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BICoE Duplicate Scenarios — Problem and Impact Analysis (Technical Review)</w:t>
      </w:r>
    </w:p>
    <w:p>
      <w:pPr/>
      <w:r>
        <w:t xml:space="preserve">Oct 8, 2026</w:t>
      </w:r>
      <w:r>
        <w:t xml:space="preserve"> · </w:t>
      </w:r>
      <w:r>
        <w:t xml:space="preserve">@Vino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Document control</w:t>
            </w:r>
          </w:p>
        </w:tc>
        <w:tc>
          <w:tcPr>
            <w:tcW w:w="4680" w:type="dxa"/>
            <w:shd w:val="clear" w:color="auto" w:fill="F2F2F2"/>
          </w:tcPr>
          <w:p>
            <w:pPr/>
          </w:p>
        </w:tc>
      </w:tr>
      <w:tr>
        <w:tc>
          <w:tcPr>
            <w:tcW w:w="4680" w:type="dxa"/>
          </w:tcPr>
          <w:p>
            <w:pPr/>
            <w:r>
              <w:t xml:space="preserve">Document type</w:t>
            </w:r>
          </w:p>
        </w:tc>
        <w:tc>
          <w:tcPr>
            <w:tcW w:w="4680" w:type="dxa"/>
          </w:tcPr>
          <w:p>
            <w:pPr/>
            <w:r>
              <w:t xml:space="preserve">Problem and impact analysis</w:t>
            </w:r>
          </w:p>
        </w:tc>
      </w:tr>
      <w:tr>
        <w:tc>
          <w:tcPr>
            <w:tcW w:w="4680" w:type="dxa"/>
          </w:tcPr>
          <w:p>
            <w:pPr/>
            <w:r>
              <w:t xml:space="preserve">Status</w:t>
            </w:r>
          </w:p>
        </w:tc>
        <w:tc>
          <w:tcPr>
            <w:tcW w:w="4680" w:type="dxa"/>
          </w:tcPr>
          <w:p>
            <w:pPr/>
            <w:r>
              <w:t xml:space="preserve">Draft for technical review</w:t>
            </w:r>
          </w:p>
        </w:tc>
      </w:tr>
      <w:tr>
        <w:tc>
          <w:tcPr>
            <w:tcW w:w="4680" w:type="dxa"/>
          </w:tcPr>
          <w:p>
            <w:pPr/>
            <w:r>
              <w:t xml:space="preserve">Version</w:t>
            </w:r>
          </w:p>
        </w:tc>
        <w:tc>
          <w:tcPr>
            <w:tcW w:w="4680" w:type="dxa"/>
          </w:tcPr>
          <w:p>
            <w:pPr/>
            <w:r>
              <w:t xml:space="preserve">0.4</w:t>
            </w:r>
          </w:p>
        </w:tc>
      </w:tr>
      <w:tr>
        <w:tc>
          <w:tcPr>
            <w:tcW w:w="4680" w:type="dxa"/>
          </w:tcPr>
          <w:p>
            <w:pPr/>
            <w:r>
              <w:t xml:space="preserve">Reviewers</w:t>
            </w:r>
          </w:p>
        </w:tc>
        <w:tc>
          <w:tcPr>
            <w:tcW w:w="4680" w:type="dxa"/>
          </w:tcPr>
          <w:p>
            <w:pPr/>
            <w:r>
              <w:t xml:space="preserve">BICoE Architecture, BICoE Development, MQS source team, DVLA retention owner, Pricing ART, Gold owner (Glenn)</w:t>
            </w:r>
          </w:p>
        </w:tc>
      </w:tr>
      <w:tr>
        <w:tc>
          <w:tcPr>
            <w:tcW w:w="4680" w:type="dxa"/>
          </w:tcPr>
          <w:p>
            <w:pPr/>
            <w:r>
              <w:t xml:space="preserve">Related document</w:t>
            </w:r>
          </w:p>
        </w:tc>
        <w:tc>
          <w:tcPr>
            <w:tcW w:w="4680" w:type="dxa"/>
          </w:tcPr>
          <w:p>
            <w:pPr/>
            <w:r>
              <w:rPr>
                <w:i/>
              </w:rPr>
              <w:t xml:space="preserve">BICoE Duplicate Patterns — Leadership &amp; Architecture Decision Brief</w:t>
            </w:r>
          </w:p>
        </w:tc>
      </w:tr>
    </w:tbl>
    <w:p>
      <w:pPr>
        <w:pStyle w:val="Heading2"/>
      </w:pPr>
      <w:r>
        <w:t xml:space="preserve">1. Introduction</w:t>
      </w:r>
    </w:p>
    <w:p>
      <w:pPr>
        <w:pStyle w:val="Heading3"/>
      </w:pPr>
      <w:r>
        <w:t xml:space="preserve">1.1 Purpose</w:t>
      </w:r>
    </w:p>
    <w:p>
      <w:pPr/>
      <w:r>
        <w:t xml:space="preserve">This document explains, for technical review, the five duplicate scenarios observed in the MQS → BICoE pipeline. For each one it sets out:</w:t>
      </w:r>
    </w:p>
    <w:p>
      <w:pPr>
        <w:pStyle w:val="ListParagraph"/>
        <w:numPr>
          <w:ilvl w:val="0"/>
          <w:numId w:val="2"/>
        </w:numPr>
      </w:pPr>
      <w:r>
        <w:t xml:space="preserve">what the problem is</w:t>
      </w:r>
    </w:p>
    <w:p>
      <w:pPr>
        <w:pStyle w:val="ListParagraph"/>
        <w:numPr>
          <w:ilvl w:val="0"/>
          <w:numId w:val="2"/>
        </w:numPr>
      </w:pPr>
      <w:r>
        <w:t xml:space="preserve">how it arises technically</w:t>
      </w:r>
    </w:p>
    <w:p>
      <w:pPr>
        <w:pStyle w:val="ListParagraph"/>
        <w:numPr>
          <w:ilvl w:val="0"/>
          <w:numId w:val="2"/>
        </w:numPr>
      </w:pPr>
      <w:r>
        <w:t xml:space="preserve">what evidence supports it</w:t>
      </w:r>
    </w:p>
    <w:p>
      <w:pPr>
        <w:pStyle w:val="ListParagraph"/>
        <w:numPr>
          <w:ilvl w:val="0"/>
          <w:numId w:val="2"/>
        </w:numPr>
      </w:pPr>
      <w:r>
        <w:t xml:space="preserve">what it does to each downstream layer and consumer</w:t>
      </w:r>
    </w:p>
    <w:p>
      <w:pPr>
        <w:pStyle w:val="ListParagraph"/>
        <w:numPr>
          <w:ilvl w:val="0"/>
          <w:numId w:val="2"/>
        </w:numPr>
      </w:pPr>
      <w:r>
        <w:t xml:space="preserve">which pipelines fail as a result</w:t>
      </w:r>
    </w:p>
    <w:p>
      <w:pPr/>
      <w:r>
        <w:t xml:space="preserve">It is an analysis document. It does not propose or evaluate solutions, which will follow once reviewers agree the problem definition.</w:t>
      </w:r>
    </w:p>
    <w:p>
      <w:pPr>
        <w:pStyle w:val="Heading3"/>
      </w:pPr>
      <w:r>
        <w:t xml:space="preserve">1.2 Scope</w:t>
      </w:r>
    </w:p>
    <w:p>
      <w:pPr/>
      <w:r>
        <w:rPr>
          <w:b/>
        </w:rPr>
        <w:t xml:space="preserve">In scope:</w:t>
      </w:r>
    </w:p>
    <w:p>
      <w:pPr>
        <w:pStyle w:val="ListParagraph"/>
        <w:numPr>
          <w:ilvl w:val="0"/>
          <w:numId w:val="3"/>
        </w:numPr>
      </w:pPr>
      <w:r>
        <w:t xml:space="preserve">MQS source → Azure Event Hub → EFST landing (ehubstream) → ingestion deduplication → Bronze DLT and enrichment → Silverish / Silver → Gold</w:t>
      </w:r>
    </w:p>
    <w:p>
      <w:pPr>
        <w:pStyle w:val="ListParagraph"/>
        <w:numPr>
          <w:ilvl w:val="0"/>
          <w:numId w:val="3"/>
        </w:numPr>
      </w:pPr>
      <w:r>
        <w:t xml:space="preserve">the Pricing ART views, reconciliation and the DVLA retention pipeline</w:t>
      </w:r>
    </w:p>
    <w:p>
      <w:pPr/>
      <w:r>
        <w:rPr>
          <w:b/>
        </w:rPr>
        <w:t xml:space="preserve">Out of scope:</w:t>
      </w:r>
      <w:r>
        <w:t xml:space="preserve"> solution design, the clean-up approach and the implementation plan.</w:t>
      </w:r>
    </w:p>
    <w:p>
      <w:pPr>
        <w:pStyle w:val="Heading3"/>
      </w:pPr>
      <w:r>
        <w:t xml:space="preserve">1.3 Inputs to the analysis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Input</w:t>
            </w:r>
          </w:p>
        </w:tc>
        <w:tc>
          <w:tcPr>
            <w:tcW w:w="3120" w:type="dxa"/>
            <w:shd w:val="clear" w:color="auto" w:fill="F2F2F2"/>
          </w:tcPr>
          <w:p>
            <w:pPr/>
            <w:r>
              <w:t xml:space="preserve">Used for</w:t>
            </w:r>
          </w:p>
        </w:tc>
      </w:tr>
      <w:tr>
        <w:tc>
          <w:tcPr>
            <w:tcW w:w="3120" w:type="dxa"/>
          </w:tcPr>
          <w:p>
            <w:pPr/>
            <w:r>
              <w:t xml:space="preserve">1</w:t>
            </w:r>
          </w:p>
        </w:tc>
        <w:tc>
          <w:tcPr>
            <w:tcW w:w="3120" w:type="dxa"/>
          </w:tcPr>
          <w:p>
            <w:pPr/>
            <w:r>
              <w:t xml:space="preserve">Leadership &amp; Architecture Decision Brief</w:t>
            </w:r>
          </w:p>
        </w:tc>
        <w:tc>
          <w:tcPr>
            <w:tcW w:w="3120" w:type="dxa"/>
          </w:tcPr>
          <w:p>
            <w:pPr/>
            <w:r>
              <w:t xml:space="preserve">Scenario definitions, confirmed impacts, open items</w:t>
            </w:r>
          </w:p>
        </w:tc>
      </w:tr>
      <w:tr>
        <w:tc>
          <w:tcPr>
            <w:tcW w:w="3120" w:type="dxa"/>
          </w:tcPr>
          <w:p>
            <w:pPr/>
            <w:r>
              <w:t xml:space="preserve">2</w:t>
            </w:r>
          </w:p>
        </w:tc>
        <w:tc>
          <w:tcPr>
            <w:tcW w:w="3120" w:type="dxa"/>
          </w:tcPr>
          <w:p>
            <w:pPr/>
            <w:r>
              <w:t xml:space="preserve">Production samples per scenario, traced landing → Gold ("Scenario -1", "Scenario -2 &amp; 3", "Scenario -5" tabs, plus a 6 Aug rating-request sample)</w:t>
            </w:r>
          </w:p>
        </w:tc>
        <w:tc>
          <w:tcPr>
            <w:tcW w:w="3120" w:type="dxa"/>
          </w:tcPr>
          <w:p>
            <w:pPr/>
            <w:r>
              <w:t xml:space="preserve">Evidence of propagation and row counts per layer</w:t>
            </w:r>
          </w:p>
        </w:tc>
      </w:tr>
      <w:tr>
        <w:tc>
          <w:tcPr>
            <w:tcW w:w="3120" w:type="dxa"/>
          </w:tcPr>
          <w:p>
            <w:pPr/>
            <w:r>
              <w:t xml:space="preserve">3</w:t>
            </w:r>
          </w:p>
        </w:tc>
        <w:tc>
          <w:tcPr>
            <w:tcW w:w="3120" w:type="dxa"/>
          </w:tcPr>
          <w:p>
            <w:pPr/>
            <w:r>
              <w:t xml:space="preserve">DVLA retention notebook (MERGE into ehubstream and dlt_raw_enrichments) and its failure message</w:t>
            </w:r>
          </w:p>
        </w:tc>
        <w:tc>
          <w:tcPr>
            <w:tcW w:w="3120" w:type="dxa"/>
          </w:tcPr>
          <w:p>
            <w:pPr/>
            <w:r>
              <w:t xml:space="preserve">Pipeline failure mechanism</w:t>
            </w:r>
          </w:p>
        </w:tc>
      </w:tr>
    </w:tbl>
    <w:p>
      <w:pPr>
        <w:pStyle w:val="Heading3"/>
      </w:pPr>
      <w:r>
        <w:t xml:space="preserve">1.4 Evidence classification used in this document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Label</w:t>
            </w:r>
          </w:p>
        </w:tc>
        <w:tc>
          <w:tcPr>
            <w:tcW w:w="4680" w:type="dxa"/>
            <w:shd w:val="clear" w:color="auto" w:fill="F2F2F2"/>
          </w:tcPr>
          <w:p>
            <w:pPr/>
            <w:r>
              <w:t xml:space="preserve">Meaning</w:t>
            </w:r>
          </w:p>
        </w:tc>
      </w:tr>
      <w:tr>
        <w:tc>
          <w:tcPr>
            <w:tcW w:w="4680" w:type="dxa"/>
          </w:tcPr>
          <w:p>
            <w:pPr/>
            <w:r>
              <w:rPr>
                <w:b/>
              </w:rPr>
              <w:t xml:space="preserve">Observed</w:t>
            </w:r>
          </w:p>
        </w:tc>
        <w:tc>
          <w:tcPr>
            <w:tcW w:w="4680" w:type="dxa"/>
          </w:tcPr>
          <w:p>
            <w:pPr/>
            <w:r>
              <w:t xml:space="preserve">Seen in the production samples</w:t>
            </w:r>
          </w:p>
        </w:tc>
      </w:tr>
      <w:tr>
        <w:tc>
          <w:tcPr>
            <w:tcW w:w="4680" w:type="dxa"/>
          </w:tcPr>
          <w:p>
            <w:pPr/>
            <w:r>
              <w:rPr>
                <w:b/>
              </w:rPr>
              <w:t xml:space="preserve">Confirmed</w:t>
            </w:r>
          </w:p>
        </w:tc>
        <w:tc>
          <w:tcPr>
            <w:tcW w:w="4680" w:type="dxa"/>
          </w:tcPr>
          <w:p>
            <w:pPr/>
            <w:r>
              <w:t xml:space="preserve">Stated as confirmed in the brief</w:t>
            </w:r>
          </w:p>
        </w:tc>
      </w:tr>
      <w:tr>
        <w:tc>
          <w:tcPr>
            <w:tcW w:w="4680" w:type="dxa"/>
          </w:tcPr>
          <w:p>
            <w:pPr/>
            <w:r>
              <w:rPr>
                <w:b/>
              </w:rPr>
              <w:t xml:space="preserve">Code analysis</w:t>
            </w:r>
          </w:p>
        </w:tc>
        <w:tc>
          <w:tcPr>
            <w:tcW w:w="4680" w:type="dxa"/>
          </w:tcPr>
          <w:p>
            <w:pPr/>
            <w:r>
              <w:t xml:space="preserve">Derived by applying the notebook logic to the sample row counts; not yet reproduced</w:t>
            </w:r>
          </w:p>
        </w:tc>
      </w:tr>
      <w:tr>
        <w:tc>
          <w:tcPr>
            <w:tcW w:w="4680" w:type="dxa"/>
          </w:tcPr>
          <w:p>
            <w:pPr/>
            <w:r>
              <w:rPr>
                <w:b/>
              </w:rPr>
              <w:t xml:space="preserve">Expected</w:t>
            </w:r>
          </w:p>
        </w:tc>
        <w:tc>
          <w:tcPr>
            <w:tcW w:w="4680" w:type="dxa"/>
          </w:tcPr>
          <w:p>
            <w:pPr/>
            <w:r>
              <w:t xml:space="preserve">Stated as expected in the brief, not evidenced</w:t>
            </w:r>
          </w:p>
        </w:tc>
      </w:tr>
      <w:tr>
        <w:tc>
          <w:tcPr>
            <w:tcW w:w="4680" w:type="dxa"/>
          </w:tcPr>
          <w:p>
            <w:pPr/>
            <w:r>
              <w:rPr>
                <w:b/>
              </w:rPr>
              <w:t xml:space="preserve">To confirm</w:t>
            </w:r>
          </w:p>
        </w:tc>
        <w:tc>
          <w:tcPr>
            <w:tcW w:w="4680" w:type="dxa"/>
          </w:tcPr>
          <w:p>
            <w:pPr/>
            <w:r>
              <w:t xml:space="preserve">Unknown; listed as a review question</w:t>
            </w:r>
          </w:p>
        </w:tc>
      </w:tr>
    </w:tbl>
    <w:p>
      <w:pPr>
        <w:pStyle w:val="Heading2"/>
      </w:pPr>
      <w:r>
        <w:t xml:space="preserve">2. System context</w:t>
      </w:r>
    </w:p>
    <w:p>
      <w:pPr/>
      <w:r>
        <w:t xml:space="preserve">MQS quote messages travel through Event Hub into a raw landing table. Ingestion deduplication sits between landing and Bronze, and the curated layers are built from Bronze. The DVLA retention pipeline is the exception to that layering: it reads </w:t>
      </w:r>
      <w:r>
        <w:rPr>
          <w:b/>
        </w:rPr>
        <w:t xml:space="preserve">and rewrites</w:t>
      </w:r>
      <w:r>
        <w:t xml:space="preserve"> the raw landing table directly, alongside enrichment, Bronze and Gold.</w:t>
      </w:r>
    </w:p>
    <w:p>
      <w:pPr>
        <w:pStyle w:val="Code"/>
      </w:pPr>
      <w:bookmarkStart w:id="1" w:name="bongo_lang_mermaid_1"/>
      <w:bookmarkEnd w:id="1"/>
      <w:r>
        <w:t xml:space="preserve">flowchart TD</w:t>
        <w:br/>
        <w:t xml:space="preserve">    MQS["MQS source system"] --&gt; EH["Azure Event Hub&lt;br/&gt;new enqueuedTime on every send"]</w:t>
        <w:br/>
        <w:t xml:space="preserve">    EH --&gt; LND["EFST landing&lt;br/&gt;mqs_athn_mtr.ehubstream&lt;br/&gt;raw, keeps every physical copy"]</w:t>
        <w:br/>
        <w:t xml:space="preserve">    LND --&gt; DD{"Ingestion dedup&lt;br/&gt;identical records within&lt;br/&gt;a short streaming window"}</w:t>
        <w:br/>
        <w:t xml:space="preserve">    DD --&gt; BRZ["Bronze DLT&lt;br/&gt;dlt_quote_request / dlt_rating_request_v2"]</w:t>
        <w:br/>
        <w:t xml:space="preserve">    DD --&gt; ENR["Enrichment&lt;br/&gt;dlt_raw_enrichments"]</w:t>
        <w:br/>
        <w:t xml:space="preserve">    BRZ --&gt; SLV["Silverish / Silver&lt;br/&gt;Data Vault satellites&lt;br/&gt;quote_rqst_mtr_athn_mqs_sat"]</w:t>
        <w:br/>
        <w:t xml:space="preserve">    SLV --&gt; GLD["Gold&lt;br/&gt;dim_audit_rating_quote_permissions"]</w:t>
        <w:br/>
        <w:t xml:space="preserve">    BRZ --&gt; PART["Pricing ART views"]</w:t>
        <w:br/>
        <w:t xml:space="preserve">    LND -. "reads + rewrites" .-&gt; DVLA["DVLA retention pipeline&lt;br/&gt;daily, quotes 61-67 days old"]</w:t>
        <w:br/>
        <w:t xml:space="preserve">    ENR -. "reads + rewrites" .-&gt; DVLA</w:t>
        <w:br/>
        <w:t xml:space="preserve">    BRZ -. "reads" .-&gt; DVLA</w:t>
        <w:br/>
        <w:t xml:space="preserve">    GLD -. "reads" .-&gt; DVLA</w:t>
        <w:br/>
        <w:t xml:space="preserve">    classDef risk fill:#fde8e8,stroke:#c0392b,stroke-width:2px</w:t>
        <w:br/>
        <w:t xml:space="preserve">    classDef raw fill:#e8f0fd,stroke:#2d6cdf,stroke-width:2px</w:t>
        <w:br/>
        <w:t xml:space="preserve">    class DVLA risk</w:t>
        <w:br/>
        <w:t xml:space="preserve">    class LND raw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Object</w:t>
            </w:r>
          </w:p>
        </w:tc>
        <w:tc>
          <w:tcPr>
            <w:tcW w:w="2340" w:type="dxa"/>
            <w:shd w:val="clear" w:color="auto" w:fill="F2F2F2"/>
          </w:tcPr>
          <w:p>
            <w:pPr/>
            <w:r>
              <w:t xml:space="preserve">Role</w:t>
            </w:r>
          </w:p>
        </w:tc>
        <w:tc>
          <w:tcPr>
            <w:tcW w:w="2340" w:type="dxa"/>
            <w:shd w:val="clear" w:color="auto" w:fill="F2F2F2"/>
          </w:tcPr>
          <w:p>
            <w:pPr/>
            <w:r>
              <w:t xml:space="preserve">Duplicate handling today</w:t>
            </w:r>
          </w:p>
        </w:tc>
      </w:tr>
      <w:tr>
        <w:tc>
          <w:tcPr>
            <w:tcW w:w="2340" w:type="dxa"/>
          </w:tcPr>
          <w:p>
            <w:pPr/>
            <w:r>
              <w:t xml:space="preserve">Azure Event Hub</w:t>
            </w:r>
          </w:p>
        </w:tc>
        <w:tc>
          <w:tcPr>
            <w:tcW w:w="2340" w:type="dxa"/>
          </w:tcPr>
          <w:p>
            <w:pPr/>
            <w:r>
              <w:t xml:space="preserve">—</w:t>
            </w:r>
          </w:p>
        </w:tc>
        <w:tc>
          <w:tcPr>
            <w:tcW w:w="2340" w:type="dxa"/>
          </w:tcPr>
          <w:p>
            <w:pPr/>
            <w:r>
              <w:t xml:space="preserve">Transport; stamps enqueuedTime and offset per send</w:t>
            </w:r>
          </w:p>
        </w:tc>
        <w:tc>
          <w:tcPr>
            <w:tcW w:w="2340" w:type="dxa"/>
          </w:tcPr>
          <w:p>
            <w:pPr/>
            <w:r>
              <w:t xml:space="preserve">None; every send is a new event</w:t>
            </w:r>
          </w:p>
        </w:tc>
      </w:tr>
      <w:tr>
        <w:tc>
          <w:tcPr>
            <w:tcW w:w="2340" w:type="dxa"/>
          </w:tcPr>
          <w:p>
            <w:pPr/>
            <w:r>
              <w:t xml:space="preserve">EFST landing</w:t>
            </w:r>
          </w:p>
        </w:tc>
        <w:tc>
          <w:tcPr>
            <w:tcW w:w="2340" w:type="dxa"/>
          </w:tcPr>
          <w:p>
            <w:pPr/>
            <w:r>
              <w:t xml:space="preserve">mqs_athn_mtr.ehubstream</w:t>
            </w:r>
          </w:p>
        </w:tc>
        <w:tc>
          <w:tcPr>
            <w:tcW w:w="2340" w:type="dxa"/>
          </w:tcPr>
          <w:p>
            <w:pPr/>
            <w:r>
              <w:t xml:space="preserve">Raw append of every delivered message</w:t>
            </w:r>
          </w:p>
        </w:tc>
        <w:tc>
          <w:tcPr>
            <w:tcW w:w="2340" w:type="dxa"/>
          </w:tcPr>
          <w:p>
            <w:pPr/>
            <w:r>
              <w:t xml:space="preserve">None; keeps all physical copies</w:t>
            </w:r>
          </w:p>
        </w:tc>
      </w:tr>
      <w:tr>
        <w:tc>
          <w:tcPr>
            <w:tcW w:w="2340" w:type="dxa"/>
          </w:tcPr>
          <w:p>
            <w:pPr/>
            <w:r>
              <w:t xml:space="preserve">Ingestion dedup</w:t>
            </w:r>
          </w:p>
        </w:tc>
        <w:tc>
          <w:tcPr>
            <w:tcW w:w="2340" w:type="dxa"/>
          </w:tcPr>
          <w:p>
            <w:pPr/>
            <w:r>
              <w:t xml:space="preserve">Streaming step before Bronze</w:t>
            </w:r>
          </w:p>
        </w:tc>
        <w:tc>
          <w:tcPr>
            <w:tcW w:w="2340" w:type="dxa"/>
          </w:tcPr>
          <w:p>
            <w:pPr/>
            <w:r>
              <w:t xml:space="preserve">Removes repeat records</w:t>
            </w:r>
          </w:p>
        </w:tc>
        <w:tc>
          <w:tcPr>
            <w:tcW w:w="2340" w:type="dxa"/>
          </w:tcPr>
          <w:p>
            <w:pPr/>
            <w:r>
              <w:t xml:space="preserve">Only identical records inside a short watermark window</w:t>
            </w:r>
          </w:p>
        </w:tc>
      </w:tr>
      <w:tr>
        <w:tc>
          <w:tcPr>
            <w:tcW w:w="2340" w:type="dxa"/>
          </w:tcPr>
          <w:p>
            <w:pPr/>
            <w:r>
              <w:t xml:space="preserve">Bronze DLT</w:t>
            </w:r>
          </w:p>
        </w:tc>
        <w:tc>
          <w:tcPr>
            <w:tcW w:w="2340" w:type="dxa"/>
          </w:tcPr>
          <w:p>
            <w:pPr/>
            <w:r>
              <w:t xml:space="preserve">dlt_quote_request, dlt_rating_request_v2</w:t>
            </w:r>
          </w:p>
        </w:tc>
        <w:tc>
          <w:tcPr>
            <w:tcW w:w="2340" w:type="dxa"/>
          </w:tcPr>
          <w:p>
            <w:pPr/>
            <w:r>
              <w:t xml:space="preserve">First curated copy per message type</w:t>
            </w:r>
          </w:p>
        </w:tc>
        <w:tc>
          <w:tcPr>
            <w:tcW w:w="2340" w:type="dxa"/>
          </w:tcPr>
          <w:p>
            <w:pPr/>
            <w:r>
              <w:t xml:space="preserve">Inherits ingestion dedup only</w:t>
            </w:r>
          </w:p>
        </w:tc>
      </w:tr>
      <w:tr>
        <w:tc>
          <w:tcPr>
            <w:tcW w:w="2340" w:type="dxa"/>
          </w:tcPr>
          <w:p>
            <w:pPr/>
            <w:r>
              <w:t xml:space="preserve">Enrichment</w:t>
            </w:r>
          </w:p>
        </w:tc>
        <w:tc>
          <w:tcPr>
            <w:tcW w:w="2340" w:type="dxa"/>
          </w:tcPr>
          <w:p>
            <w:pPr/>
            <w:r>
              <w:t xml:space="preserve">dlt_raw_enrichments</w:t>
            </w:r>
          </w:p>
        </w:tc>
        <w:tc>
          <w:tcPr>
            <w:tcW w:w="2340" w:type="dxa"/>
          </w:tcPr>
          <w:p>
            <w:pPr/>
            <w:r>
              <w:t xml:space="preserve">Enrichment payload per quote</w:t>
            </w:r>
          </w:p>
        </w:tc>
        <w:tc>
          <w:tcPr>
            <w:tcW w:w="2340" w:type="dxa"/>
          </w:tcPr>
          <w:p>
            <w:pPr/>
            <w:r>
              <w:t xml:space="preserve">Inherits ingestion dedup only</w:t>
            </w:r>
          </w:p>
        </w:tc>
      </w:tr>
      <w:tr>
        <w:tc>
          <w:tcPr>
            <w:tcW w:w="2340" w:type="dxa"/>
          </w:tcPr>
          <w:p>
            <w:pPr/>
            <w:r>
              <w:t xml:space="preserve">Silverish / Silver</w:t>
            </w:r>
          </w:p>
        </w:tc>
        <w:tc>
          <w:tcPr>
            <w:tcW w:w="2340" w:type="dxa"/>
          </w:tcPr>
          <w:p>
            <w:pPr/>
            <w:r>
              <w:t xml:space="preserve">dv_quote_rqst_mtr_athn_mqs_sat, quote_rqst_mtr_athn_mqs_sat</w:t>
            </w:r>
          </w:p>
        </w:tc>
        <w:tc>
          <w:tcPr>
            <w:tcW w:w="2340" w:type="dxa"/>
          </w:tcPr>
          <w:p>
            <w:pPr/>
            <w:r>
              <w:t xml:space="preserve">Data Vault satellites</w:t>
            </w:r>
          </w:p>
        </w:tc>
        <w:tc>
          <w:tcPr>
            <w:tcW w:w="2340" w:type="dxa"/>
          </w:tcPr>
          <w:p>
            <w:pPr/>
            <w:r>
              <w:t xml:space="preserve">Inserts a new row when LOAD_DT differs, even for the same business key and EVENT_DTS (S2 evidence)</w:t>
            </w:r>
          </w:p>
        </w:tc>
      </w:tr>
      <w:tr>
        <w:tc>
          <w:tcPr>
            <w:tcW w:w="2340" w:type="dxa"/>
          </w:tcPr>
          <w:p>
            <w:pPr/>
            <w:r>
              <w:t xml:space="preserve">Gold</w:t>
            </w:r>
          </w:p>
        </w:tc>
        <w:tc>
          <w:tcPr>
            <w:tcW w:w="2340" w:type="dxa"/>
          </w:tcPr>
          <w:p>
            <w:pPr/>
            <w:r>
              <w:t xml:space="preserve">dim_audit_rating_quote_permissions</w:t>
            </w:r>
          </w:p>
        </w:tc>
        <w:tc>
          <w:tcPr>
            <w:tcW w:w="2340" w:type="dxa"/>
          </w:tcPr>
          <w:p>
            <w:pPr/>
            <w:r>
              <w:t xml:space="preserve">Audit dimension for rating-quote permissions</w:t>
            </w:r>
          </w:p>
        </w:tc>
        <w:tc>
          <w:tcPr>
            <w:tcW w:w="2340" w:type="dxa"/>
          </w:tcPr>
          <w:p>
            <w:pPr/>
            <w:r>
              <w:t xml:space="preserve">None observed</w:t>
            </w:r>
          </w:p>
        </w:tc>
      </w:tr>
      <w:tr>
        <w:tc>
          <w:tcPr>
            <w:tcW w:w="2340" w:type="dxa"/>
          </w:tcPr>
          <w:p>
            <w:pPr/>
            <w:r>
              <w:t xml:space="preserve">Pricing ART views</w:t>
            </w:r>
          </w:p>
        </w:tc>
        <w:tc>
          <w:tcPr>
            <w:tcW w:w="2340" w:type="dxa"/>
          </w:tcPr>
          <w:p>
            <w:pPr/>
            <w:r>
              <w:t xml:space="preserve">Views over DLT</w:t>
            </w:r>
          </w:p>
        </w:tc>
        <w:tc>
          <w:tcPr>
            <w:tcW w:w="2340" w:type="dxa"/>
          </w:tcPr>
          <w:p>
            <w:pPr/>
            <w:r>
              <w:t xml:space="preserve">Consumer-facing pricing data</w:t>
            </w:r>
          </w:p>
        </w:tc>
        <w:tc>
          <w:tcPr>
            <w:tcW w:w="2340" w:type="dxa"/>
          </w:tcPr>
          <w:p>
            <w:pPr/>
            <w:r>
              <w:t xml:space="preserve">To confirm</w:t>
            </w:r>
          </w:p>
        </w:tc>
      </w:tr>
      <w:tr>
        <w:tc>
          <w:tcPr>
            <w:tcW w:w="2340" w:type="dxa"/>
          </w:tcPr>
          <w:p>
            <w:pPr/>
            <w:r>
              <w:t xml:space="preserve">Reconciliation</w:t>
            </w:r>
          </w:p>
        </w:tc>
        <w:tc>
          <w:tcPr>
            <w:tcW w:w="2340" w:type="dxa"/>
          </w:tcPr>
          <w:p>
            <w:pPr/>
            <w:r>
              <w:t xml:space="preserve">—</w:t>
            </w:r>
          </w:p>
        </w:tc>
        <w:tc>
          <w:tcPr>
            <w:tcW w:w="2340" w:type="dxa"/>
          </w:tcPr>
          <w:p>
            <w:pPr/>
            <w:r>
              <w:t xml:space="preserve">Control totals</w:t>
            </w:r>
          </w:p>
        </w:tc>
        <w:tc>
          <w:tcPr>
            <w:tcW w:w="2340" w:type="dxa"/>
          </w:tcPr>
          <w:p>
            <w:pPr/>
            <w:r>
              <w:t xml:space="preserve">Applies its own dedup (brief)</w:t>
            </w:r>
          </w:p>
        </w:tc>
      </w:tr>
      <w:tr>
        <w:tc>
          <w:tcPr>
            <w:tcW w:w="2340" w:type="dxa"/>
          </w:tcPr>
          <w:p>
            <w:pPr/>
            <w:r>
              <w:t xml:space="preserve">DVLA retention pipeline</w:t>
            </w:r>
          </w:p>
        </w:tc>
        <w:tc>
          <w:tcPr>
            <w:tcW w:w="2340" w:type="dxa"/>
          </w:tcPr>
          <w:p>
            <w:pPr/>
            <w:r>
              <w:t xml:space="preserve">MERGE into ehubstream and dlt_raw_enrichments</w:t>
            </w:r>
          </w:p>
        </w:tc>
        <w:tc>
          <w:tcPr>
            <w:tcW w:w="2340" w:type="dxa"/>
          </w:tcPr>
          <w:p>
            <w:pPr/>
            <w:r>
              <w:t xml:space="preserve">Removes DVLA data from quotes 61–67 days old (excluding "Athena Motor Sale")</w:t>
            </w:r>
          </w:p>
        </w:tc>
        <w:tc>
          <w:tcPr>
            <w:tcW w:w="2340" w:type="dxa"/>
          </w:tcPr>
          <w:p>
            <w:pPr/>
            <w:r>
              <w:t xml:space="preserve">None; joins on MQSQuoteId only</w:t>
            </w:r>
          </w:p>
        </w:tc>
      </w:tr>
    </w:tbl>
    <w:p>
      <w:pPr>
        <w:pStyle w:val="Heading2"/>
      </w:pPr>
      <w:r>
        <w:t xml:space="preserve">3. Problem statement</w:t>
      </w:r>
    </w:p>
    <w:p>
      <w:pPr>
        <w:pStyle w:val="Heading3"/>
      </w:pPr>
      <w:r>
        <w:t xml:space="preserve">3.1 Statement</w:t>
      </w:r>
    </w:p>
    <w:p>
      <w:pPr/>
      <w:r>
        <w:t xml:space="preserve">The same MQS quote event is stored more than once in BICoE through five technically different duplicate scenarios. The consequences are:</w:t>
      </w:r>
    </w:p>
    <w:p>
      <w:pPr>
        <w:pStyle w:val="ListParagraph"/>
        <w:numPr>
          <w:ilvl w:val="0"/>
          <w:numId w:val="4"/>
        </w:numPr>
      </w:pPr>
      <w:r>
        <w:t xml:space="preserve">duplicates propagate into Silver and Gold</w:t>
      </w:r>
    </w:p>
    <w:p>
      <w:pPr>
        <w:pStyle w:val="ListParagraph"/>
        <w:numPr>
          <w:ilvl w:val="0"/>
          <w:numId w:val="4"/>
        </w:numPr>
      </w:pPr>
      <w:r>
        <w:t xml:space="preserve">duplicates can be exposed to Pricing ART consumers</w:t>
      </w:r>
    </w:p>
    <w:p>
      <w:pPr>
        <w:pStyle w:val="ListParagraph"/>
        <w:numPr>
          <w:ilvl w:val="0"/>
          <w:numId w:val="4"/>
        </w:numPr>
      </w:pPr>
      <w:r>
        <w:t xml:space="preserve">the DVLA retention pipeline fails, which leaves DVLA data in place beyond its retention point</w:t>
      </w:r>
    </w:p>
    <w:p>
      <w:pPr/>
      <w:r>
        <w:t xml:space="preserve">Three of the five scenarios are ongoing, so one-off clean-ups do not prevent recurrence.</w:t>
      </w:r>
    </w:p>
    <w:p>
      <w:pPr>
        <w:pStyle w:val="Heading3"/>
      </w:pPr>
      <w:r>
        <w:t xml:space="preserve">3.2 Underlying technical gaps</w:t>
      </w:r>
    </w:p>
    <w:p>
      <w:pPr/>
      <w:r>
        <w:t xml:space="preserve">The five scenarios differ in cause, but they exploit the same three gaps.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Gap</w:t>
            </w:r>
          </w:p>
        </w:tc>
        <w:tc>
          <w:tcPr>
            <w:tcW w:w="2340" w:type="dxa"/>
            <w:shd w:val="clear" w:color="auto" w:fill="F2F2F2"/>
          </w:tcPr>
          <w:p>
            <w:pPr/>
            <w:r>
              <w:t xml:space="preserve">Description</w:t>
            </w:r>
          </w:p>
        </w:tc>
        <w:tc>
          <w:tcPr>
            <w:tcW w:w="2340" w:type="dxa"/>
            <w:shd w:val="clear" w:color="auto" w:fill="F2F2F2"/>
          </w:tcPr>
          <w:p>
            <w:pPr/>
            <w:r>
              <w:t xml:space="preserve">Scenarios exposed</w:t>
            </w:r>
          </w:p>
        </w:tc>
      </w:tr>
      <w:tr>
        <w:tc>
          <w:tcPr>
            <w:tcW w:w="2340" w:type="dxa"/>
          </w:tcPr>
          <w:p>
            <w:pPr/>
            <w:r>
              <w:t xml:space="preserve">G1</w:t>
            </w:r>
          </w:p>
        </w:tc>
        <w:tc>
          <w:tcPr>
            <w:tcW w:w="2340" w:type="dxa"/>
          </w:tcPr>
          <w:p>
            <w:pPr/>
            <w:r>
              <w:rPr>
                <w:b/>
              </w:rPr>
              <w:t xml:space="preserve">No business-event identity</w:t>
            </w:r>
          </w:p>
        </w:tc>
        <w:tc>
          <w:tcPr>
            <w:tcW w:w="2340" w:type="dxa"/>
          </w:tcPr>
          <w:p>
            <w:pPr/>
            <w:r>
              <w:t xml:space="preserve">Dedup recognises a copy only if it is identical and arrives inside a short streaming window. No agreed key identifies "one MQS quote event" independently of Event Hub timing, so later or slightly different copies are treated as new events.</w:t>
            </w:r>
          </w:p>
        </w:tc>
        <w:tc>
          <w:tcPr>
            <w:tcW w:w="2340" w:type="dxa"/>
          </w:tcPr>
          <w:p>
            <w:pPr/>
            <w:r>
              <w:t xml:space="preserve">S2, S3, S4</w:t>
            </w:r>
          </w:p>
        </w:tc>
      </w:tr>
      <w:tr>
        <w:tc>
          <w:tcPr>
            <w:tcW w:w="2340" w:type="dxa"/>
          </w:tcPr>
          <w:p>
            <w:pPr/>
            <w:r>
              <w:t xml:space="preserve">G2</w:t>
            </w:r>
          </w:p>
        </w:tc>
        <w:tc>
          <w:tcPr>
            <w:tcW w:w="2340" w:type="dxa"/>
          </w:tcPr>
          <w:p>
            <w:pPr/>
            <w:r>
              <w:rPr>
                <w:b/>
              </w:rPr>
              <w:t xml:space="preserve">Silver accepts replays</w:t>
            </w:r>
          </w:p>
        </w:tc>
        <w:tc>
          <w:tcPr>
            <w:tcW w:w="2340" w:type="dxa"/>
          </w:tcPr>
          <w:p>
            <w:pPr/>
            <w:r>
              <w:t xml:space="preserve">The Silver satellites insert a row whenever load metadata differs, even when the business key and EVENT_DTS are unchanged. Duplicates that pass ingestion become permanent in Silver and Gold.</w:t>
            </w:r>
          </w:p>
        </w:tc>
        <w:tc>
          <w:tcPr>
            <w:tcW w:w="2340" w:type="dxa"/>
          </w:tcPr>
          <w:p>
            <w:pPr/>
            <w:r>
              <w:t xml:space="preserve">S2 (observed), S3, S4</w:t>
            </w:r>
          </w:p>
        </w:tc>
      </w:tr>
      <w:tr>
        <w:tc>
          <w:tcPr>
            <w:tcW w:w="2340" w:type="dxa"/>
          </w:tcPr>
          <w:p>
            <w:pPr/>
            <w:r>
              <w:t xml:space="preserve">G3</w:t>
            </w:r>
          </w:p>
        </w:tc>
        <w:tc>
          <w:tcPr>
            <w:tcW w:w="2340" w:type="dxa"/>
          </w:tcPr>
          <w:p>
            <w:pPr/>
            <w:r>
              <w:rPr>
                <w:b/>
              </w:rPr>
              <w:t xml:space="preserve">DVLA pipeline reads raw landing and joins on MQSQuoteId only</w:t>
            </w:r>
          </w:p>
        </w:tc>
        <w:tc>
          <w:tcPr>
            <w:tcW w:w="2340" w:type="dxa"/>
          </w:tcPr>
          <w:p>
            <w:pPr/>
            <w:r>
              <w:t xml:space="preserve">Landing keeps every physical copy, including those removed before Bronze. The DVLA MERGE multiplies source rows for any quote with more than one row in any input, and Delta rejects the MERGE.</w:t>
            </w:r>
          </w:p>
        </w:tc>
        <w:tc>
          <w:tcPr>
            <w:tcW w:w="2340" w:type="dxa"/>
          </w:tcPr>
          <w:p>
            <w:pPr/>
            <w:r>
              <w:t xml:space="preserve">S1, S2, S3, S4, S5</w:t>
            </w:r>
          </w:p>
        </w:tc>
      </w:tr>
    </w:tbl>
    <w:p>
      <w:pPr>
        <w:pStyle w:val="Heading3"/>
      </w:pPr>
      <w:r>
        <w:t xml:space="preserve">3.3 Scenario overview</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Scenario</w:t>
            </w:r>
          </w:p>
        </w:tc>
        <w:tc>
          <w:tcPr>
            <w:tcW w:w="1560" w:type="dxa"/>
            <w:shd w:val="clear" w:color="auto" w:fill="F2F2F2"/>
          </w:tcPr>
          <w:p>
            <w:pPr/>
            <w:r>
              <w:t xml:space="preserve">Short description</w:t>
            </w:r>
          </w:p>
        </w:tc>
        <w:tc>
          <w:tcPr>
            <w:tcW w:w="1560" w:type="dxa"/>
            <w:shd w:val="clear" w:color="auto" w:fill="F2F2F2"/>
          </w:tcPr>
          <w:p>
            <w:pPr/>
            <w:r>
              <w:t xml:space="preserve">Nature</w:t>
            </w:r>
          </w:p>
        </w:tc>
        <w:tc>
          <w:tcPr>
            <w:tcW w:w="1560" w:type="dxa"/>
            <w:shd w:val="clear" w:color="auto" w:fill="F2F2F2"/>
          </w:tcPr>
          <w:p>
            <w:pPr/>
            <w:r>
              <w:t xml:space="preserve">Primary gap</w:t>
            </w:r>
          </w:p>
        </w:tc>
        <w:tc>
          <w:tcPr>
            <w:tcW w:w="1560" w:type="dxa"/>
            <w:shd w:val="clear" w:color="auto" w:fill="F2F2F2"/>
          </w:tcPr>
          <w:p>
            <w:pPr/>
            <w:r>
              <w:t xml:space="preserve">Furthest layer reached</w:t>
            </w:r>
          </w:p>
        </w:tc>
        <w:tc>
          <w:tcPr>
            <w:tcW w:w="1560" w:type="dxa"/>
            <w:shd w:val="clear" w:color="auto" w:fill="F2F2F2"/>
          </w:tcPr>
          <w:p>
            <w:pPr/>
            <w:r>
              <w:t xml:space="preserve">DVLA pipeline</w:t>
            </w:r>
          </w:p>
        </w:tc>
      </w:tr>
      <w:tr>
        <w:tc>
          <w:tcPr>
            <w:tcW w:w="1560" w:type="dxa"/>
          </w:tcPr>
          <w:p>
            <w:pPr/>
            <w:r>
              <w:t xml:space="preserve">S1</w:t>
            </w:r>
          </w:p>
        </w:tc>
        <w:tc>
          <w:tcPr>
            <w:tcW w:w="1560" w:type="dxa"/>
          </w:tcPr>
          <w:p>
            <w:pPr/>
            <w:r>
              <w:t xml:space="preserve">Same-day replay burst</w:t>
            </w:r>
          </w:p>
        </w:tc>
        <w:tc>
          <w:tcPr>
            <w:tcW w:w="1560" w:type="dxa"/>
          </w:tcPr>
          <w:p>
            <w:pPr/>
            <w:r>
              <w:t xml:space="preserve">Ongoing</w:t>
            </w:r>
          </w:p>
        </w:tc>
        <w:tc>
          <w:tcPr>
            <w:tcW w:w="1560" w:type="dxa"/>
          </w:tcPr>
          <w:p>
            <w:pPr/>
            <w:r>
              <w:t xml:space="preserve">G3</w:t>
            </w:r>
          </w:p>
        </w:tc>
        <w:tc>
          <w:tcPr>
            <w:tcW w:w="1560" w:type="dxa"/>
          </w:tcPr>
          <w:p>
            <w:pPr/>
            <w:r>
              <w:t xml:space="preserve">Landing</w:t>
            </w:r>
          </w:p>
        </w:tc>
        <w:tc>
          <w:tcPr>
            <w:tcW w:w="1560" w:type="dxa"/>
          </w:tcPr>
          <w:p>
            <w:pPr/>
            <w:r>
              <w:t xml:space="preserve">Fails (code analysis)</w:t>
            </w:r>
          </w:p>
        </w:tc>
      </w:tr>
      <w:tr>
        <w:tc>
          <w:tcPr>
            <w:tcW w:w="1560" w:type="dxa"/>
          </w:tcPr>
          <w:p>
            <w:pPr/>
            <w:r>
              <w:t xml:space="preserve">S2</w:t>
            </w:r>
          </w:p>
        </w:tc>
        <w:tc>
          <w:tcPr>
            <w:tcW w:w="1560" w:type="dxa"/>
          </w:tcPr>
          <w:p>
            <w:pPr/>
            <w:r>
              <w:t xml:space="preserve">Cross-day replay</w:t>
            </w:r>
          </w:p>
        </w:tc>
        <w:tc>
          <w:tcPr>
            <w:tcW w:w="1560" w:type="dxa"/>
          </w:tcPr>
          <w:p>
            <w:pPr/>
            <w:r>
              <w:t xml:space="preserve">Ongoing</w:t>
            </w:r>
          </w:p>
        </w:tc>
        <w:tc>
          <w:tcPr>
            <w:tcW w:w="1560" w:type="dxa"/>
          </w:tcPr>
          <w:p>
            <w:pPr/>
            <w:r>
              <w:t xml:space="preserve">G1, G2, G3</w:t>
            </w:r>
          </w:p>
        </w:tc>
        <w:tc>
          <w:tcPr>
            <w:tcW w:w="1560" w:type="dxa"/>
          </w:tcPr>
          <w:p>
            <w:pPr/>
            <w:r>
              <w:rPr>
                <w:b/>
              </w:rPr>
              <w:t xml:space="preserve">Gold</w:t>
            </w:r>
          </w:p>
        </w:tc>
        <w:tc>
          <w:tcPr>
            <w:tcW w:w="1560" w:type="dxa"/>
          </w:tcPr>
          <w:p>
            <w:pPr/>
            <w:r>
              <w:t xml:space="preserve">Fails (code analysis)</w:t>
            </w:r>
          </w:p>
        </w:tc>
      </w:tr>
      <w:tr>
        <w:tc>
          <w:tcPr>
            <w:tcW w:w="1560" w:type="dxa"/>
          </w:tcPr>
          <w:p>
            <w:pPr/>
            <w:r>
              <w:t xml:space="preserve">S3</w:t>
            </w:r>
          </w:p>
        </w:tc>
        <w:tc>
          <w:tcPr>
            <w:tcW w:w="1560" w:type="dxa"/>
          </w:tcPr>
          <w:p>
            <w:pPr/>
            <w:r>
              <w:t xml:space="preserve">Same quote + message type, different quoteStep</w:t>
            </w:r>
          </w:p>
        </w:tc>
        <w:tc>
          <w:tcPr>
            <w:tcW w:w="1560" w:type="dxa"/>
          </w:tcPr>
          <w:p>
            <w:pPr/>
            <w:r>
              <w:t xml:space="preserve">Ongoing (recurred 8–30 Sep 2026)</w:t>
            </w:r>
          </w:p>
        </w:tc>
        <w:tc>
          <w:tcPr>
            <w:tcW w:w="1560" w:type="dxa"/>
          </w:tcPr>
          <w:p>
            <w:pPr/>
            <w:r>
              <w:t xml:space="preserve">G1, G3</w:t>
            </w:r>
          </w:p>
        </w:tc>
        <w:tc>
          <w:tcPr>
            <w:tcW w:w="1560" w:type="dxa"/>
          </w:tcPr>
          <w:p>
            <w:pPr/>
            <w:r>
              <w:t xml:space="preserve">Silver (Gold to confirm)</w:t>
            </w:r>
          </w:p>
        </w:tc>
        <w:tc>
          <w:tcPr>
            <w:tcW w:w="1560" w:type="dxa"/>
          </w:tcPr>
          <w:p>
            <w:pPr/>
            <w:r>
              <w:t xml:space="preserve">Expected to fail</w:t>
            </w:r>
          </w:p>
        </w:tc>
      </w:tr>
      <w:tr>
        <w:tc>
          <w:tcPr>
            <w:tcW w:w="1560" w:type="dxa"/>
          </w:tcPr>
          <w:p>
            <w:pPr/>
            <w:r>
              <w:t xml:space="preserve">S4</w:t>
            </w:r>
          </w:p>
        </w:tc>
        <w:tc>
          <w:tcPr>
            <w:tcW w:w="1560" w:type="dxa"/>
          </w:tcPr>
          <w:p>
            <w:pPr/>
            <w:r>
              <w:t xml:space="preserve">Header-fix historical reload</w:t>
            </w:r>
          </w:p>
        </w:tc>
        <w:tc>
          <w:tcPr>
            <w:tcW w:w="1560" w:type="dxa"/>
          </w:tcPr>
          <w:p>
            <w:pPr/>
            <w:r>
              <w:t xml:space="preserve">One-off</w:t>
            </w:r>
          </w:p>
        </w:tc>
        <w:tc>
          <w:tcPr>
            <w:tcW w:w="1560" w:type="dxa"/>
          </w:tcPr>
          <w:p>
            <w:pPr/>
            <w:r>
              <w:t xml:space="preserve">G1, G3</w:t>
            </w:r>
          </w:p>
        </w:tc>
        <w:tc>
          <w:tcPr>
            <w:tcW w:w="1560" w:type="dxa"/>
          </w:tcPr>
          <w:p>
            <w:pPr/>
            <w:r>
              <w:t xml:space="preserve">Silver + enrichment</w:t>
            </w:r>
          </w:p>
        </w:tc>
        <w:tc>
          <w:tcPr>
            <w:tcW w:w="1560" w:type="dxa"/>
          </w:tcPr>
          <w:p>
            <w:pPr/>
            <w:r>
              <w:t xml:space="preserve">Fails (confirmed)</w:t>
            </w:r>
          </w:p>
        </w:tc>
      </w:tr>
      <w:tr>
        <w:tc>
          <w:tcPr>
            <w:tcW w:w="1560" w:type="dxa"/>
          </w:tcPr>
          <w:p>
            <w:pPr/>
            <w:r>
              <w:t xml:space="preserve">S5</w:t>
            </w:r>
          </w:p>
        </w:tc>
        <w:tc>
          <w:tcPr>
            <w:tcW w:w="1560" w:type="dxa"/>
          </w:tcPr>
          <w:p>
            <w:pPr/>
            <w:r>
              <w:t xml:space="preserve">Exact upstream replay</w:t>
            </w:r>
          </w:p>
        </w:tc>
        <w:tc>
          <w:tcPr>
            <w:tcW w:w="1560" w:type="dxa"/>
          </w:tcPr>
          <w:p>
            <w:pPr/>
            <w:r>
              <w:t xml:space="preserve">Ongoing</w:t>
            </w:r>
          </w:p>
        </w:tc>
        <w:tc>
          <w:tcPr>
            <w:tcW w:w="1560" w:type="dxa"/>
          </w:tcPr>
          <w:p>
            <w:pPr/>
            <w:r>
              <w:t xml:space="preserve">G3</w:t>
            </w:r>
          </w:p>
        </w:tc>
        <w:tc>
          <w:tcPr>
            <w:tcW w:w="1560" w:type="dxa"/>
          </w:tcPr>
          <w:p>
            <w:pPr/>
            <w:r>
              <w:t xml:space="preserve">Landing (sample)</w:t>
            </w:r>
          </w:p>
        </w:tc>
        <w:tc>
          <w:tcPr>
            <w:tcW w:w="1560" w:type="dxa"/>
          </w:tcPr>
          <w:p>
            <w:pPr/>
            <w:r>
              <w:t xml:space="preserve">Fails (confirmed)</w:t>
            </w:r>
          </w:p>
        </w:tc>
      </w:tr>
    </w:tbl>
    <w:p>
      <w:pPr>
        <w:pStyle w:val="Heading2"/>
      </w:pPr>
      <w:r>
        <w:t xml:space="preserve">4. Scenario analysis</w:t>
      </w:r>
    </w:p>
    <w:p>
      <w:pPr/>
      <w:r>
        <w:t xml:space="preserve">Each scenario is analysed in the same structure:</w:t>
      </w:r>
    </w:p>
    <w:p>
      <w:pPr>
        <w:pStyle w:val="ListParagraph"/>
        <w:numPr>
          <w:ilvl w:val="0"/>
          <w:numId w:val="5"/>
        </w:numPr>
      </w:pPr>
      <w:r>
        <w:t xml:space="preserve">description</w:t>
      </w:r>
    </w:p>
    <w:p>
      <w:pPr>
        <w:pStyle w:val="ListParagraph"/>
        <w:numPr>
          <w:ilvl w:val="0"/>
          <w:numId w:val="5"/>
        </w:numPr>
      </w:pPr>
      <w:r>
        <w:t xml:space="preserve">trigger and root cause</w:t>
      </w:r>
    </w:p>
    <w:p>
      <w:pPr>
        <w:pStyle w:val="ListParagraph"/>
        <w:numPr>
          <w:ilvl w:val="0"/>
          <w:numId w:val="5"/>
        </w:numPr>
      </w:pPr>
      <w:r>
        <w:t xml:space="preserve">technical flow</w:t>
      </w:r>
    </w:p>
    <w:p>
      <w:pPr>
        <w:pStyle w:val="ListParagraph"/>
        <w:numPr>
          <w:ilvl w:val="0"/>
          <w:numId w:val="5"/>
        </w:numPr>
      </w:pPr>
      <w:r>
        <w:t xml:space="preserve">observed evidence</w:t>
      </w:r>
    </w:p>
    <w:p>
      <w:pPr>
        <w:pStyle w:val="ListParagraph"/>
        <w:numPr>
          <w:ilvl w:val="0"/>
          <w:numId w:val="5"/>
        </w:numPr>
      </w:pPr>
      <w:r>
        <w:t xml:space="preserve">downstream impact</w:t>
      </w:r>
    </w:p>
    <w:p>
      <w:pPr>
        <w:pStyle w:val="ListParagraph"/>
        <w:numPr>
          <w:ilvl w:val="0"/>
          <w:numId w:val="5"/>
        </w:numPr>
      </w:pPr>
      <w:r>
        <w:t xml:space="preserve">pipeline failure impact</w:t>
      </w:r>
    </w:p>
    <w:p>
      <w:pPr>
        <w:pStyle w:val="ListParagraph"/>
        <w:numPr>
          <w:ilvl w:val="0"/>
          <w:numId w:val="5"/>
        </w:numPr>
      </w:pPr>
      <w:r>
        <w:t xml:space="preserve">impact assessment</w:t>
      </w:r>
    </w:p>
    <w:p>
      <w:pPr>
        <w:pStyle w:val="ListParagraph"/>
        <w:numPr>
          <w:ilvl w:val="0"/>
          <w:numId w:val="5"/>
        </w:numPr>
      </w:pPr>
      <w:r>
        <w:t xml:space="preserve">review points</w:t>
      </w:r>
    </w:p>
    <w:p>
      <w:pPr>
        <w:pStyle w:val="Heading3"/>
      </w:pPr>
      <w:r>
        <w:t xml:space="preserve">4.1 Scenario 1 — Same-day replay duplicates</w:t>
      </w:r>
    </w:p>
    <w:p>
      <w:pPr/>
      <w:r>
        <w:rPr>
          <w:b/>
        </w:rPr>
        <w:t xml:space="preserve">Description.</w:t>
      </w:r>
      <w:r>
        <w:t xml:space="preserve"> The same logical MQS message is delivered several times within the same day. Each delivery is a separate Event Hub event with its own enqueuedTime, sometimes only microseconds apart.</w:t>
      </w:r>
    </w:p>
    <w:p>
      <w:pPr/>
      <w:r>
        <w:rPr>
          <w:b/>
        </w:rPr>
        <w:t xml:space="preserve">Trigger and root cause.</w:t>
      </w:r>
      <w:r>
        <w:t xml:space="preserve"> Upstream resends the message in a burst. Every copy lands in ehubstream. Because all copies fall inside the streaming dedup window, ingestion keeps one and drops the rest. The root cause is upstream retry/replay behaviour; the BICoE exposure is gap G3.</w:t>
      </w:r>
    </w:p>
    <w:p>
      <w:pPr/>
      <w:r>
        <w:rPr>
          <w:b/>
        </w:rPr>
        <w:t xml:space="preserve">Technical flow</w:t>
      </w:r>
    </w:p>
    <w:p>
      <w:pPr>
        <w:pStyle w:val="Code"/>
      </w:pPr>
      <w:bookmarkStart w:id="2" w:name="bongo_lang_mermaid_2"/>
      <w:bookmarkEnd w:id="2"/>
      <w:r>
        <w:t xml:space="preserve">flowchart LR</w:t>
        <w:br/>
        <w:t xml:space="preserve">    SRC["MQS resends&lt;br/&gt;mqs-quote-request&lt;br/&gt;10 times in ~100 ms"] --&gt; LND["EFST landing&lt;br/&gt;10 rows"]</w:t>
        <w:br/>
        <w:t xml:space="preserve">    LND --&gt; DD{"Ingestion dedup&lt;br/&gt;inside window"}</w:t>
        <w:br/>
        <w:t xml:space="preserve">    DD --&gt;|"9 copies dropped"| DROP["Removed"]</w:t>
        <w:br/>
        <w:t xml:space="preserve">    DD --&gt;|"1 copy kept"| BRZ["Bronze + enrichment&lt;br/&gt;1 row"]</w:t>
        <w:br/>
        <w:t xml:space="preserve">    BRZ --&gt; SLV["Silver&lt;br/&gt;1 row"] --&gt; GLD["Gold&lt;br/&gt;1 row"]</w:t>
        <w:br/>
        <w:t xml:space="preserve">    LND --&gt;|"all 10 rows read"| DVLA["DVLA retention&lt;br/&gt;step 1 + step 2"]</w:t>
        <w:br/>
        <w:t xml:space="preserve">    DVLA --&gt; FAIL["MERGE fails&lt;br/&gt;multiple source rows&lt;br/&gt;per target row"]</w:t>
        <w:br/>
        <w:t xml:space="preserve">    classDef ok fill:#e6f4ea,stroke:#1e8e3e</w:t>
        <w:br/>
        <w:t xml:space="preserve">    classDef bad fill:#fde8e8,stroke:#c0392b,stroke-width:2px</w:t>
        <w:br/>
        <w:t xml:space="preserve">    class BRZ,SLV,GLD ok</w:t>
        <w:br/>
        <w:t xml:space="preserve">    class FAIL,DVLA bad</w:t>
      </w:r>
    </w:p>
    <w:p>
      <w:pPr/>
      <w:r>
        <w:rPr>
          <w:b/>
        </w:rPr>
        <w:t xml:space="preserve">Observed evidence (quote MQS-02b5206f…, externalID 6ab66d3686cdfb4bee297f94)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Object</w:t>
            </w:r>
          </w:p>
        </w:tc>
        <w:tc>
          <w:tcPr>
            <w:tcW w:w="2340" w:type="dxa"/>
            <w:shd w:val="clear" w:color="auto" w:fill="F2F2F2"/>
          </w:tcPr>
          <w:p>
            <w:pPr/>
            <w:r>
              <w:t xml:space="preserve">Rows</w:t>
            </w:r>
          </w:p>
        </w:tc>
        <w:tc>
          <w:tcPr>
            <w:tcW w:w="2340" w:type="dxa"/>
            <w:shd w:val="clear" w:color="auto" w:fill="F2F2F2"/>
          </w:tcPr>
          <w:p>
            <w:pPr/>
            <w:r>
              <w:t xml:space="preserve">Detail</w:t>
            </w:r>
          </w:p>
        </w:tc>
      </w:tr>
      <w:tr>
        <w:tc>
          <w:tcPr>
            <w:tcW w:w="2340" w:type="dxa"/>
          </w:tcPr>
          <w:p>
            <w:pPr/>
            <w:r>
              <w:t xml:space="preserve">Landing</w:t>
            </w:r>
          </w:p>
        </w:tc>
        <w:tc>
          <w:tcPr>
            <w:tcW w:w="2340" w:type="dxa"/>
          </w:tcPr>
          <w:p>
            <w:pPr/>
            <w:r>
              <w:t xml:space="preserve">ehubstream</w:t>
            </w:r>
          </w:p>
        </w:tc>
        <w:tc>
          <w:tcPr>
            <w:tcW w:w="2340" w:type="dxa"/>
          </w:tcPr>
          <w:p>
            <w:pPr/>
            <w:r>
              <w:t xml:space="preserve">10</w:t>
            </w:r>
          </w:p>
        </w:tc>
        <w:tc>
          <w:tcPr>
            <w:tcW w:w="2340" w:type="dxa"/>
          </w:tcPr>
          <w:p>
            <w:pPr/>
            <w:r>
              <w:t xml:space="preserve">mqs-quote-request copies enqueued 26 Sep 2026 02:00:00.429 → 02:00:00.526; two share enqueuedTime .429; all writeTimestamp 02:00:02.013</w:t>
            </w:r>
          </w:p>
        </w:tc>
      </w:tr>
      <w:tr>
        <w:tc>
          <w:tcPr>
            <w:tcW w:w="2340" w:type="dxa"/>
          </w:tcPr>
          <w:p>
            <w:pPr/>
            <w:r>
              <w:t xml:space="preserve">Bronze</w:t>
            </w:r>
          </w:p>
        </w:tc>
        <w:tc>
          <w:tcPr>
            <w:tcW w:w="2340" w:type="dxa"/>
          </w:tcPr>
          <w:p>
            <w:pPr/>
            <w:r>
              <w:t xml:space="preserve">dlt_quote_request</w:t>
            </w:r>
          </w:p>
        </w:tc>
        <w:tc>
          <w:tcPr>
            <w:tcW w:w="2340" w:type="dxa"/>
          </w:tcPr>
          <w:p>
            <w:pPr/>
            <w:r>
              <w:t xml:space="preserve">1</w:t>
            </w:r>
          </w:p>
        </w:tc>
        <w:tc>
          <w:tcPr>
            <w:tcW w:w="2340" w:type="dxa"/>
          </w:tcPr>
          <w:p>
            <w:pPr/>
            <w:r>
              <w:t xml:space="preserve">Kept copy enqueued 02:00:00.503, not the earliest</w:t>
            </w:r>
          </w:p>
        </w:tc>
      </w:tr>
      <w:tr>
        <w:tc>
          <w:tcPr>
            <w:tcW w:w="2340" w:type="dxa"/>
          </w:tcPr>
          <w:p>
            <w:pPr/>
            <w:r>
              <w:t xml:space="preserve">Enrichment</w:t>
            </w:r>
          </w:p>
        </w:tc>
        <w:tc>
          <w:tcPr>
            <w:tcW w:w="2340" w:type="dxa"/>
          </w:tcPr>
          <w:p>
            <w:pPr/>
            <w:r>
              <w:t xml:space="preserve">dlt_raw_enrichments</w:t>
            </w:r>
          </w:p>
        </w:tc>
        <w:tc>
          <w:tcPr>
            <w:tcW w:w="2340" w:type="dxa"/>
          </w:tcPr>
          <w:p>
            <w:pPr/>
            <w:r>
              <w:t xml:space="preserve">1</w:t>
            </w:r>
          </w:p>
        </w:tc>
        <w:tc>
          <w:tcPr>
            <w:tcW w:w="2340" w:type="dxa"/>
          </w:tcPr>
          <w:p>
            <w:pPr/>
            <w:r>
              <w:t xml:space="preserve">Same copy (.503)</w:t>
            </w:r>
          </w:p>
        </w:tc>
      </w:tr>
      <w:tr>
        <w:tc>
          <w:tcPr>
            <w:tcW w:w="2340" w:type="dxa"/>
          </w:tcPr>
          <w:p>
            <w:pPr/>
            <w:r>
              <w:t xml:space="preserve">Silverish</w:t>
            </w:r>
          </w:p>
        </w:tc>
        <w:tc>
          <w:tcPr>
            <w:tcW w:w="2340" w:type="dxa"/>
          </w:tcPr>
          <w:p>
            <w:pPr/>
            <w:r>
              <w:t xml:space="preserve">dv_quote_rqst_mtr_athn_mqs_sat</w:t>
            </w:r>
          </w:p>
        </w:tc>
        <w:tc>
          <w:tcPr>
            <w:tcW w:w="2340" w:type="dxa"/>
          </w:tcPr>
          <w:p>
            <w:pPr/>
            <w:r>
              <w:t xml:space="preserve">1</w:t>
            </w:r>
          </w:p>
        </w:tc>
        <w:tc>
          <w:tcPr>
            <w:tcW w:w="2340" w:type="dxa"/>
          </w:tcPr>
          <w:p>
            <w:pPr/>
            <w:r>
              <w:t xml:space="preserve">EVENT_DTS 25 Sep 12:46:46; DWH_ANCHOR_DT 26 Sep</w:t>
            </w:r>
          </w:p>
        </w:tc>
      </w:tr>
      <w:tr>
        <w:tc>
          <w:tcPr>
            <w:tcW w:w="2340" w:type="dxa"/>
          </w:tcPr>
          <w:p>
            <w:pPr/>
            <w:r>
              <w:t xml:space="preserve">Silver</w:t>
            </w:r>
          </w:p>
        </w:tc>
        <w:tc>
          <w:tcPr>
            <w:tcW w:w="2340" w:type="dxa"/>
          </w:tcPr>
          <w:p>
            <w:pPr/>
            <w:r>
              <w:t xml:space="preserve">quote_rqst_mtr_athn_mqs_sat</w:t>
            </w:r>
          </w:p>
        </w:tc>
        <w:tc>
          <w:tcPr>
            <w:tcW w:w="2340" w:type="dxa"/>
          </w:tcPr>
          <w:p>
            <w:pPr/>
            <w:r>
              <w:t xml:space="preserve">1</w:t>
            </w:r>
          </w:p>
        </w:tc>
        <w:tc>
          <w:tcPr>
            <w:tcW w:w="2340" w:type="dxa"/>
          </w:tcPr>
          <w:p>
            <w:pPr/>
            <w:r>
              <w:t xml:space="preserve">Same as Silverish</w:t>
            </w:r>
          </w:p>
        </w:tc>
      </w:tr>
      <w:tr>
        <w:tc>
          <w:tcPr>
            <w:tcW w:w="2340" w:type="dxa"/>
          </w:tcPr>
          <w:p>
            <w:pPr/>
            <w:r>
              <w:t xml:space="preserve">Gold</w:t>
            </w:r>
          </w:p>
        </w:tc>
        <w:tc>
          <w:tcPr>
            <w:tcW w:w="2340" w:type="dxa"/>
          </w:tcPr>
          <w:p>
            <w:pPr/>
            <w:r>
              <w:t xml:space="preserve">dim_audit_rating_quote_permissions</w:t>
            </w:r>
          </w:p>
        </w:tc>
        <w:tc>
          <w:tcPr>
            <w:tcW w:w="2340" w:type="dxa"/>
          </w:tcPr>
          <w:p>
            <w:pPr/>
            <w:r>
              <w:t xml:space="preserve">1</w:t>
            </w:r>
          </w:p>
        </w:tc>
        <w:tc>
          <w:tcPr>
            <w:tcW w:w="2340" w:type="dxa"/>
          </w:tcPr>
          <w:p>
            <w:pPr/>
            <w:r>
              <w:t xml:space="preserve">EFCTV_DTS 5 Oct</w:t>
            </w:r>
          </w:p>
        </w:tc>
      </w:tr>
    </w:tbl>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Evidence</w:t>
            </w:r>
          </w:p>
        </w:tc>
      </w:tr>
      <w:tr>
        <w:tc>
          <w:tcPr>
            <w:tcW w:w="3120" w:type="dxa"/>
          </w:tcPr>
          <w:p>
            <w:pPr/>
            <w:r>
              <w:t xml:space="preserve">Bronze / enrichment</w:t>
            </w:r>
          </w:p>
        </w:tc>
        <w:tc>
          <w:tcPr>
            <w:tcW w:w="3120" w:type="dxa"/>
          </w:tcPr>
          <w:p>
            <w:pPr/>
            <w:r>
              <w:t xml:space="preserve">None. Survivor selection is non-deterministic, so the LOAD_DT lineage is not reproducible.</w:t>
            </w:r>
          </w:p>
        </w:tc>
        <w:tc>
          <w:tcPr>
            <w:tcW w:w="3120" w:type="dxa"/>
          </w:tcPr>
          <w:p>
            <w:pPr/>
            <w:r>
              <w:t xml:space="preserve">Observed</w:t>
            </w:r>
          </w:p>
        </w:tc>
      </w:tr>
      <w:tr>
        <w:tc>
          <w:tcPr>
            <w:tcW w:w="3120" w:type="dxa"/>
          </w:tcPr>
          <w:p>
            <w:pPr/>
            <w:r>
              <w:t xml:space="preserve">Silver / Gold</w:t>
            </w:r>
          </w:p>
        </w:tc>
        <w:tc>
          <w:tcPr>
            <w:tcW w:w="3120" w:type="dxa"/>
          </w:tcPr>
          <w:p>
            <w:pPr/>
            <w:r>
              <w:t xml:space="preserve">None</w:t>
            </w:r>
          </w:p>
        </w:tc>
        <w:tc>
          <w:tcPr>
            <w:tcW w:w="3120" w:type="dxa"/>
          </w:tcPr>
          <w:p>
            <w:pPr/>
            <w:r>
              <w:t xml:space="preserve">Observed</w:t>
            </w:r>
          </w:p>
        </w:tc>
      </w:tr>
      <w:tr>
        <w:tc>
          <w:tcPr>
            <w:tcW w:w="3120" w:type="dxa"/>
          </w:tcPr>
          <w:p>
            <w:pPr/>
            <w:r>
              <w:t xml:space="preserve">Pricing ART views</w:t>
            </w:r>
          </w:p>
        </w:tc>
        <w:tc>
          <w:tcPr>
            <w:tcW w:w="3120" w:type="dxa"/>
          </w:tcPr>
          <w:p>
            <w:pPr/>
            <w:r>
              <w:t xml:space="preserve">None</w:t>
            </w:r>
          </w:p>
        </w:tc>
        <w:tc>
          <w:tcPr>
            <w:tcW w:w="3120" w:type="dxa"/>
          </w:tcPr>
          <w:p>
            <w:pPr/>
            <w:r>
              <w:t xml:space="preserve">Confirmed</w:t>
            </w:r>
          </w:p>
        </w:tc>
      </w:tr>
      <w:tr>
        <w:tc>
          <w:tcPr>
            <w:tcW w:w="3120" w:type="dxa"/>
          </w:tcPr>
          <w:p>
            <w:pPr/>
            <w:r>
              <w:t xml:space="preserve">Reconciliation</w:t>
            </w:r>
          </w:p>
        </w:tc>
        <w:tc>
          <w:tcPr>
            <w:tcW w:w="3120" w:type="dxa"/>
          </w:tcPr>
          <w:p>
            <w:pPr/>
            <w:r>
              <w:t xml:space="preserve">None</w:t>
            </w:r>
          </w:p>
        </w:tc>
        <w:tc>
          <w:tcPr>
            <w:tcW w:w="3120" w:type="dxa"/>
          </w:tcPr>
          <w:p>
            <w:pPr/>
            <w:r>
              <w:t xml:space="preserve">Confirmed</w:t>
            </w:r>
          </w:p>
        </w:tc>
      </w:tr>
    </w:tbl>
    <w:p>
      <w:pPr/>
      <w:r>
        <w:rPr>
          <w:b/>
        </w:rPr>
        <w:t xml:space="preserve">Pipeline failure impact</w:t>
      </w:r>
    </w:p>
    <w:p>
      <w:pPr>
        <w:pStyle w:val="ListParagraph"/>
        <w:numPr>
          <w:ilvl w:val="0"/>
          <w:numId w:val="6"/>
        </w:numPr>
      </w:pPr>
      <w:r>
        <w:rPr>
          <w:b/>
        </w:rPr>
        <w:t xml:space="preserve">DVLA step 1 (MERGE into ehubstream) fails.</w:t>
      </w:r>
      <w:r>
        <w:t xml:space="preserve"> The two landing rows with identical enqueuedTime produce two source rows that match the same target row (code analysis).</w:t>
      </w:r>
    </w:p>
    <w:p>
      <w:pPr>
        <w:pStyle w:val="ListParagraph"/>
        <w:numPr>
          <w:ilvl w:val="0"/>
          <w:numId w:val="6"/>
        </w:numPr>
      </w:pPr>
      <w:r>
        <w:rPr>
          <w:b/>
        </w:rPr>
        <w:t xml:space="preserve">DVLA step 2 (MERGE into dlt_raw_enrichments) fails.</w:t>
      </w:r>
      <w:r>
        <w:t xml:space="preserve"> Ten source rows exist for one MQSQuoteId, and step 2 matches on MQSQuoteId only (code analysis; assumes tmpDVLARemoved is the step 1 output).</w:t>
      </w:r>
    </w:p>
    <w:p>
      <w:pPr>
        <w:pStyle w:val="ListParagraph"/>
        <w:numPr>
          <w:ilvl w:val="0"/>
          <w:numId w:val="6"/>
        </w:numPr>
      </w:pPr>
      <w:r>
        <w:t xml:space="preserve">The Bronze, Silver and Gold loads complete normally.</w:t>
      </w:r>
    </w:p>
    <w:p>
      <w:pPr/>
      <w:r>
        <w:rPr>
          <w:b/>
        </w:rPr>
        <w:t xml:space="preserve">Impact assessment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Recurrence</w:t>
            </w:r>
          </w:p>
        </w:tc>
        <w:tc>
          <w:tcPr>
            <w:tcW w:w="2340" w:type="dxa"/>
            <w:shd w:val="clear" w:color="auto" w:fill="F2F2F2"/>
          </w:tcPr>
          <w:p>
            <w:pPr/>
            <w:r>
              <w:t xml:space="preserve">Detectability</w:t>
            </w:r>
          </w:p>
        </w:tc>
        <w:tc>
          <w:tcPr>
            <w:tcW w:w="2340" w:type="dxa"/>
            <w:shd w:val="clear" w:color="auto" w:fill="F2F2F2"/>
          </w:tcPr>
          <w:p>
            <w:pPr/>
            <w:r>
              <w:t xml:space="preserve">Evidence level</w:t>
            </w:r>
          </w:p>
        </w:tc>
      </w:tr>
      <w:tr>
        <w:tc>
          <w:tcPr>
            <w:tcW w:w="2340" w:type="dxa"/>
          </w:tcPr>
          <w:p>
            <w:pPr/>
            <w:r>
              <w:t xml:space="preserve">Medium (pipeline only)</w:t>
            </w:r>
          </w:p>
        </w:tc>
        <w:tc>
          <w:tcPr>
            <w:tcW w:w="2340" w:type="dxa"/>
          </w:tcPr>
          <w:p>
            <w:pPr/>
            <w:r>
              <w:t xml:space="preserve">Ongoing</w:t>
            </w:r>
          </w:p>
        </w:tc>
        <w:tc>
          <w:tcPr>
            <w:tcW w:w="2340" w:type="dxa"/>
          </w:tcPr>
          <w:p>
            <w:pPr/>
            <w:r>
              <w:t xml:space="preserve">Low; invisible in Bronze to Gold</w:t>
            </w:r>
          </w:p>
        </w:tc>
        <w:tc>
          <w:tcPr>
            <w:tcW w:w="2340" w:type="dxa"/>
          </w:tcPr>
          <w:p>
            <w:pPr/>
            <w:r>
              <w:t xml:space="preserve">Observed (data) + code analysis (DVLA)</w:t>
            </w:r>
          </w:p>
        </w:tc>
      </w:tr>
    </w:tbl>
    <w:p>
      <w:pPr/>
      <w:r>
        <w:rPr>
          <w:b/>
        </w:rPr>
        <w:t xml:space="preserve">Review points</w:t>
      </w:r>
    </w:p>
    <w:p>
      <w:pPr>
        <w:pStyle w:val="ListParagraph"/>
        <w:numPr>
          <w:ilvl w:val="0"/>
          <w:numId w:val="7"/>
        </w:numPr>
      </w:pPr>
      <w:r>
        <w:t xml:space="preserve">The brief classes S1 as "contained". Reviewers should confirm that this applies to Bronze → Gold only, and that S1 is a DVLA pipeline risk.</w:t>
      </w:r>
    </w:p>
    <w:p>
      <w:pPr>
        <w:pStyle w:val="ListParagraph"/>
        <w:numPr>
          <w:ilvl w:val="0"/>
          <w:numId w:val="7"/>
        </w:numPr>
      </w:pPr>
      <w:r>
        <w:t xml:space="preserve">The S1 burst arrives at about 02:00 UTC, the same time as the S2 replays. Does one upstream job cause both?</w:t>
      </w:r>
    </w:p>
    <w:p>
      <w:pPr>
        <w:pStyle w:val="Heading3"/>
      </w:pPr>
      <w:r>
        <w:t xml:space="preserve">4.2 Scenario 2 — Cross-day replay duplicates</w:t>
      </w:r>
    </w:p>
    <w:p>
      <w:pPr/>
      <w:r>
        <w:rPr>
          <w:b/>
        </w:rPr>
        <w:t xml:space="preserve">Description.</w:t>
      </w:r>
      <w:r>
        <w:t xml:space="preserve"> A message is processed on day D, and the same logical message is replayed on a later day with a new Event Hub enqueuedTime. The replay is indistinguishable from a new event to every control in the pipeline, so it propagates to Gold.</w:t>
      </w:r>
    </w:p>
    <w:p>
      <w:pPr/>
      <w:r>
        <w:rPr>
          <w:b/>
        </w:rPr>
        <w:t xml:space="preserve">Trigger and root cause.</w:t>
      </w:r>
      <w:r>
        <w:t xml:space="preserve"> Upstream replays the message on later days; in the sample, replays arrive at about 02:00 UTC, suggesting a scheduled upstream process. Ingestion dedup holds state only inside its watermark window, so the replay passes (gap G1). The Silver satellite then inserts a new row per arrival, because LOAD_DT and DWH_ANCHOR_DT differ (gap G2). Landing holds all copies (gap G3).</w:t>
      </w:r>
    </w:p>
    <w:p>
      <w:pPr/>
      <w:r>
        <w:rPr>
          <w:b/>
        </w:rPr>
        <w:t xml:space="preserve">Technical flow</w:t>
      </w:r>
    </w:p>
    <w:p>
      <w:pPr>
        <w:pStyle w:val="Code"/>
      </w:pPr>
      <w:bookmarkStart w:id="3" w:name="bongo_lang_mermaid_3"/>
      <w:bookmarkEnd w:id="3"/>
      <w:r>
        <w:t xml:space="preserve">flowchart LR</w:t>
        <w:br/>
        <w:t xml:space="preserve">    O["22 Sep 15:25:37&lt;br/&gt;original"] --&gt; LND["EFST landing&lt;br/&gt;4 rows"]</w:t>
        <w:br/>
        <w:t xml:space="preserve">    S["22 Sep 15:25:41&lt;br/&gt;same-day copy"] --&gt; LND</w:t>
        <w:br/>
        <w:t xml:space="preserve">    R1["23 Sep 02:00:04&lt;br/&gt;replay"] --&gt; LND</w:t>
        <w:br/>
        <w:t xml:space="preserve">    R2["25 Sep 02:00:13&lt;br/&gt;replay"] --&gt; LND</w:t>
        <w:br/>
        <w:t xml:space="preserve">    LND --&gt; DD{"Ingestion dedup"}</w:t>
        <w:br/>
        <w:t xml:space="preserve">    DD --&gt;|"same-day copy dropped"| DROP["Removed"]</w:t>
        <w:br/>
        <w:t xml:space="preserve">    DD --&gt;|"3 rows pass"| BRZ["Bronze + enrichment&lt;br/&gt;3 rows each"]</w:t>
        <w:br/>
        <w:t xml:space="preserve">    BRZ --&gt; SLV["Silver satellite&lt;br/&gt;3 rows, one per LOAD_DT"]</w:t>
        <w:br/>
        <w:t xml:space="preserve">    SLV --&gt; GLD["Gold&lt;br/&gt;3 rows, same RATING_QUOTE_KEY"]</w:t>
        <w:br/>
        <w:t xml:space="preserve">    BRZ --&gt; PART["Pricing ART views&lt;br/&gt;duplicates exposed"]</w:t>
        <w:br/>
        <w:t xml:space="preserve">    LND --&gt; DVLA["DVLA step 1&lt;br/&gt;4 x 3 x 3 x 3 = 108 source rows"]</w:t>
        <w:br/>
        <w:t xml:space="preserve">    DVLA --&gt; FAIL["MERGE fails"]</w:t>
        <w:br/>
        <w:t xml:space="preserve">    classDef bad fill:#fde8e8,stroke:#c0392b,stroke-width:2px</w:t>
        <w:br/>
        <w:t xml:space="preserve">    class BRZ,SLV,GLD,PART,DVLA,FAIL bad</w:t>
      </w:r>
    </w:p>
    <w:p>
      <w:pPr/>
      <w:r>
        <w:rPr>
          <w:b/>
        </w:rPr>
        <w:t xml:space="preserve">Observed evidence (quote MQS-59908abc…, externalID 6ab29deebbf82e0593b6e1…)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Object</w:t>
            </w:r>
          </w:p>
        </w:tc>
        <w:tc>
          <w:tcPr>
            <w:tcW w:w="2340" w:type="dxa"/>
            <w:shd w:val="clear" w:color="auto" w:fill="F2F2F2"/>
          </w:tcPr>
          <w:p>
            <w:pPr/>
            <w:r>
              <w:t xml:space="preserve">Rows</w:t>
            </w:r>
          </w:p>
        </w:tc>
        <w:tc>
          <w:tcPr>
            <w:tcW w:w="2340" w:type="dxa"/>
            <w:shd w:val="clear" w:color="auto" w:fill="F2F2F2"/>
          </w:tcPr>
          <w:p>
            <w:pPr/>
            <w:r>
              <w:t xml:space="preserve">Detail</w:t>
            </w:r>
          </w:p>
        </w:tc>
      </w:tr>
      <w:tr>
        <w:tc>
          <w:tcPr>
            <w:tcW w:w="2340" w:type="dxa"/>
          </w:tcPr>
          <w:p>
            <w:pPr/>
            <w:r>
              <w:t xml:space="preserve">Landing</w:t>
            </w:r>
          </w:p>
        </w:tc>
        <w:tc>
          <w:tcPr>
            <w:tcW w:w="2340" w:type="dxa"/>
          </w:tcPr>
          <w:p>
            <w:pPr/>
            <w:r>
              <w:t xml:space="preserve">ehubstream</w:t>
            </w:r>
          </w:p>
        </w:tc>
        <w:tc>
          <w:tcPr>
            <w:tcW w:w="2340" w:type="dxa"/>
          </w:tcPr>
          <w:p>
            <w:pPr/>
            <w:r>
              <w:t xml:space="preserve">4</w:t>
            </w:r>
          </w:p>
        </w:tc>
        <w:tc>
          <w:tcPr>
            <w:tcW w:w="2340" w:type="dxa"/>
          </w:tcPr>
          <w:p>
            <w:pPr/>
            <w:r>
              <w:t xml:space="preserve">mqs-quote-request enqueued 22 Sep 15:25:37.578, 22 Sep 15:25:41.242, 23 Sep 02:00:04.034, 25 Sep 02:00:13.607</w:t>
            </w:r>
          </w:p>
        </w:tc>
      </w:tr>
      <w:tr>
        <w:tc>
          <w:tcPr>
            <w:tcW w:w="2340" w:type="dxa"/>
          </w:tcPr>
          <w:p>
            <w:pPr/>
            <w:r>
              <w:t xml:space="preserve">Bronze</w:t>
            </w:r>
          </w:p>
        </w:tc>
        <w:tc>
          <w:tcPr>
            <w:tcW w:w="2340" w:type="dxa"/>
          </w:tcPr>
          <w:p>
            <w:pPr/>
            <w:r>
              <w:t xml:space="preserve">dlt_quote_request</w:t>
            </w:r>
          </w:p>
        </w:tc>
        <w:tc>
          <w:tcPr>
            <w:tcW w:w="2340" w:type="dxa"/>
          </w:tcPr>
          <w:p>
            <w:pPr/>
            <w:r>
              <w:t xml:space="preserve">3</w:t>
            </w:r>
          </w:p>
        </w:tc>
        <w:tc>
          <w:tcPr>
            <w:tcW w:w="2340" w:type="dxa"/>
          </w:tcPr>
          <w:p>
            <w:pPr/>
            <w:r>
              <w:t xml:space="preserve">22 Sep 15:25:37, 23 Sep 02:00:04, 25 Sep 02:00:13</w:t>
            </w:r>
          </w:p>
        </w:tc>
      </w:tr>
      <w:tr>
        <w:tc>
          <w:tcPr>
            <w:tcW w:w="2340" w:type="dxa"/>
          </w:tcPr>
          <w:p>
            <w:pPr/>
            <w:r>
              <w:t xml:space="preserve">Enrichment</w:t>
            </w:r>
          </w:p>
        </w:tc>
        <w:tc>
          <w:tcPr>
            <w:tcW w:w="2340" w:type="dxa"/>
          </w:tcPr>
          <w:p>
            <w:pPr/>
            <w:r>
              <w:t xml:space="preserve">dlt_raw_enrichments</w:t>
            </w:r>
          </w:p>
        </w:tc>
        <w:tc>
          <w:tcPr>
            <w:tcW w:w="2340" w:type="dxa"/>
          </w:tcPr>
          <w:p>
            <w:pPr/>
            <w:r>
              <w:t xml:space="preserve">3</w:t>
            </w:r>
          </w:p>
        </w:tc>
        <w:tc>
          <w:tcPr>
            <w:tcW w:w="2340" w:type="dxa"/>
          </w:tcPr>
          <w:p>
            <w:pPr/>
            <w:r>
              <w:t xml:space="preserve">Same three</w:t>
            </w:r>
          </w:p>
        </w:tc>
      </w:tr>
      <w:tr>
        <w:tc>
          <w:tcPr>
            <w:tcW w:w="2340" w:type="dxa"/>
          </w:tcPr>
          <w:p>
            <w:pPr/>
            <w:r>
              <w:t xml:space="preserve">Silverish</w:t>
            </w:r>
          </w:p>
        </w:tc>
        <w:tc>
          <w:tcPr>
            <w:tcW w:w="2340" w:type="dxa"/>
          </w:tcPr>
          <w:p>
            <w:pPr/>
            <w:r>
              <w:t xml:space="preserve">dv_quote_rqst_mtr_athn_mqs_sat</w:t>
            </w:r>
          </w:p>
        </w:tc>
        <w:tc>
          <w:tcPr>
            <w:tcW w:w="2340" w:type="dxa"/>
          </w:tcPr>
          <w:p>
            <w:pPr/>
            <w:r>
              <w:t xml:space="preserve">3</w:t>
            </w:r>
          </w:p>
        </w:tc>
        <w:tc>
          <w:tcPr>
            <w:tcW w:w="2340" w:type="dxa"/>
          </w:tcPr>
          <w:p>
            <w:pPr/>
            <w:r>
              <w:t xml:space="preserve">Same EVENT_DTS (22 Sep 15:25:34) and QUOTE_MQS_QUOTE_LNK_KEY; DWH_ANCHOR_DT 22, 23, 25 Sep</w:t>
            </w:r>
          </w:p>
        </w:tc>
      </w:tr>
      <w:tr>
        <w:tc>
          <w:tcPr>
            <w:tcW w:w="2340" w:type="dxa"/>
          </w:tcPr>
          <w:p>
            <w:pPr/>
            <w:r>
              <w:t xml:space="preserve">Silver</w:t>
            </w:r>
          </w:p>
        </w:tc>
        <w:tc>
          <w:tcPr>
            <w:tcW w:w="2340" w:type="dxa"/>
          </w:tcPr>
          <w:p>
            <w:pPr/>
            <w:r>
              <w:t xml:space="preserve">quote_rqst_mtr_athn_mqs_sat</w:t>
            </w:r>
          </w:p>
        </w:tc>
        <w:tc>
          <w:tcPr>
            <w:tcW w:w="2340" w:type="dxa"/>
          </w:tcPr>
          <w:p>
            <w:pPr/>
            <w:r>
              <w:t xml:space="preserve">3</w:t>
            </w:r>
          </w:p>
        </w:tc>
        <w:tc>
          <w:tcPr>
            <w:tcW w:w="2340" w:type="dxa"/>
          </w:tcPr>
          <w:p>
            <w:pPr/>
            <w:r>
              <w:t xml:space="preserve">As Silverish</w:t>
            </w:r>
          </w:p>
        </w:tc>
      </w:tr>
      <w:tr>
        <w:tc>
          <w:tcPr>
            <w:tcW w:w="2340" w:type="dxa"/>
          </w:tcPr>
          <w:p>
            <w:pPr/>
            <w:r>
              <w:t xml:space="preserve">Gold</w:t>
            </w:r>
          </w:p>
        </w:tc>
        <w:tc>
          <w:tcPr>
            <w:tcW w:w="2340" w:type="dxa"/>
          </w:tcPr>
          <w:p>
            <w:pPr/>
            <w:r>
              <w:t xml:space="preserve">dim_audit_rating_quote_permissions</w:t>
            </w:r>
          </w:p>
        </w:tc>
        <w:tc>
          <w:tcPr>
            <w:tcW w:w="2340" w:type="dxa"/>
          </w:tcPr>
          <w:p>
            <w:pPr/>
            <w:r>
              <w:t xml:space="preserve">3</w:t>
            </w:r>
          </w:p>
        </w:tc>
        <w:tc>
          <w:tcPr>
            <w:tcW w:w="2340" w:type="dxa"/>
          </w:tcPr>
          <w:p>
            <w:pPr/>
            <w:r>
              <w:t xml:space="preserve">Same RATING_QUOTE_KEY and EFCTV_DTS (20 Oct); DWH_DATA_DTS 22, 23, 25 Sep</w:t>
            </w:r>
          </w:p>
        </w:tc>
      </w:tr>
    </w:tbl>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Evidence</w:t>
            </w:r>
          </w:p>
        </w:tc>
      </w:tr>
      <w:tr>
        <w:tc>
          <w:tcPr>
            <w:tcW w:w="3120" w:type="dxa"/>
          </w:tcPr>
          <w:p>
            <w:pPr/>
            <w:r>
              <w:t xml:space="preserve">Bronze / enrichment</w:t>
            </w:r>
          </w:p>
        </w:tc>
        <w:tc>
          <w:tcPr>
            <w:tcW w:w="3120" w:type="dxa"/>
          </w:tcPr>
          <w:p>
            <w:pPr/>
            <w:r>
              <w:t xml:space="preserve">One row per surviving arrival</w:t>
            </w:r>
          </w:p>
        </w:tc>
        <w:tc>
          <w:tcPr>
            <w:tcW w:w="3120" w:type="dxa"/>
          </w:tcPr>
          <w:p>
            <w:pPr/>
            <w:r>
              <w:t xml:space="preserve">Observed</w:t>
            </w:r>
          </w:p>
        </w:tc>
      </w:tr>
      <w:tr>
        <w:tc>
          <w:tcPr>
            <w:tcW w:w="3120" w:type="dxa"/>
          </w:tcPr>
          <w:p>
            <w:pPr/>
            <w:r>
              <w:t xml:space="preserve">Silver</w:t>
            </w:r>
          </w:p>
        </w:tc>
        <w:tc>
          <w:tcPr>
            <w:tcW w:w="3120" w:type="dxa"/>
          </w:tcPr>
          <w:p>
            <w:pPr/>
            <w:r>
              <w:t xml:space="preserve">Satellite history shows the same business state three times, on three anchor dates</w:t>
            </w:r>
          </w:p>
        </w:tc>
        <w:tc>
          <w:tcPr>
            <w:tcW w:w="3120" w:type="dxa"/>
          </w:tcPr>
          <w:p>
            <w:pPr/>
            <w:r>
              <w:t xml:space="preserve">Observed</w:t>
            </w:r>
          </w:p>
        </w:tc>
      </w:tr>
      <w:tr>
        <w:tc>
          <w:tcPr>
            <w:tcW w:w="3120" w:type="dxa"/>
          </w:tcPr>
          <w:p>
            <w:pPr/>
            <w:r>
              <w:t xml:space="preserve">Gold</w:t>
            </w:r>
          </w:p>
        </w:tc>
        <w:tc>
          <w:tcPr>
            <w:tcW w:w="3120" w:type="dxa"/>
          </w:tcPr>
          <w:p>
            <w:pPr/>
            <w:r>
              <w:t xml:space="preserve">The quote is counted three times; date-partitioned metrics are inflated on each arrival date</w:t>
            </w:r>
          </w:p>
        </w:tc>
        <w:tc>
          <w:tcPr>
            <w:tcW w:w="3120" w:type="dxa"/>
          </w:tcPr>
          <w:p>
            <w:pPr/>
            <w:r>
              <w:t xml:space="preserve">Observed</w:t>
            </w:r>
          </w:p>
        </w:tc>
      </w:tr>
      <w:tr>
        <w:tc>
          <w:tcPr>
            <w:tcW w:w="3120" w:type="dxa"/>
          </w:tcPr>
          <w:p>
            <w:pPr/>
            <w:r>
              <w:t xml:space="preserve">Pricing ART views</w:t>
            </w:r>
          </w:p>
        </w:tc>
        <w:tc>
          <w:tcPr>
            <w:tcW w:w="3120" w:type="dxa"/>
          </w:tcPr>
          <w:p>
            <w:pPr/>
            <w:r>
              <w:t xml:space="preserve">Duplicate quotes exposed, because the views read DLT</w:t>
            </w:r>
          </w:p>
        </w:tc>
        <w:tc>
          <w:tcPr>
            <w:tcW w:w="3120" w:type="dxa"/>
          </w:tcPr>
          <w:p>
            <w:pPr/>
            <w:r>
              <w:t xml:space="preserve">Expected</w:t>
            </w:r>
          </w:p>
        </w:tc>
      </w:tr>
      <w:tr>
        <w:tc>
          <w:tcPr>
            <w:tcW w:w="3120" w:type="dxa"/>
          </w:tcPr>
          <w:p>
            <w:pPr/>
            <w:r>
              <w:t xml:space="preserve">Reconciliation</w:t>
            </w:r>
          </w:p>
        </w:tc>
        <w:tc>
          <w:tcPr>
            <w:tcW w:w="3120" w:type="dxa"/>
          </w:tcPr>
          <w:p>
            <w:pPr/>
            <w:r>
              <w:t xml:space="preserve">Unknown</w:t>
            </w:r>
          </w:p>
        </w:tc>
        <w:tc>
          <w:tcPr>
            <w:tcW w:w="3120" w:type="dxa"/>
          </w:tcPr>
          <w:p>
            <w:pPr/>
            <w:r>
              <w:t xml:space="preserve">To confirm</w:t>
            </w:r>
          </w:p>
        </w:tc>
      </w:tr>
    </w:tbl>
    <w:p>
      <w:pPr/>
      <w:r>
        <w:rPr>
          <w:b/>
        </w:rPr>
        <w:t xml:space="preserve">Pipeline failure impact</w:t>
      </w:r>
    </w:p>
    <w:p>
      <w:pPr>
        <w:pStyle w:val="ListParagraph"/>
        <w:numPr>
          <w:ilvl w:val="0"/>
          <w:numId w:val="8"/>
        </w:numPr>
      </w:pPr>
      <w:r>
        <w:rPr>
          <w:b/>
        </w:rPr>
        <w:t xml:space="preserve">DVLA step 1 fails.</w:t>
      </w:r>
      <w:r>
        <w:t xml:space="preserve"> Each landing row joins to 3 enrichment × 3 Bronze × 3 Gold rows: 27 source rows per target row, 108 in total (code analysis).</w:t>
      </w:r>
    </w:p>
    <w:p>
      <w:pPr>
        <w:pStyle w:val="ListParagraph"/>
        <w:numPr>
          <w:ilvl w:val="0"/>
          <w:numId w:val="8"/>
        </w:numPr>
      </w:pPr>
      <w:r>
        <w:rPr>
          <w:b/>
        </w:rPr>
        <w:t xml:space="preserve">DVLA step 2 fails.</w:t>
      </w:r>
      <w:r>
        <w:t xml:space="preserve"> There are multiple source rows per MQSQuoteId (code analysis).</w:t>
      </w:r>
    </w:p>
    <w:p>
      <w:pPr>
        <w:pStyle w:val="ListParagraph"/>
        <w:numPr>
          <w:ilvl w:val="0"/>
          <w:numId w:val="8"/>
        </w:numPr>
      </w:pPr>
      <w:r>
        <w:t xml:space="preserve">The Silver and Gold loads do not fail; they persist the duplicates silently.</w:t>
      </w:r>
    </w:p>
    <w:p>
      <w:pPr/>
      <w:r>
        <w:rPr>
          <w:b/>
        </w:rPr>
        <w:t xml:space="preserve">Impact assessment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Recurrence</w:t>
            </w:r>
          </w:p>
        </w:tc>
        <w:tc>
          <w:tcPr>
            <w:tcW w:w="2340" w:type="dxa"/>
            <w:shd w:val="clear" w:color="auto" w:fill="F2F2F2"/>
          </w:tcPr>
          <w:p>
            <w:pPr/>
            <w:r>
              <w:t xml:space="preserve">Detectability</w:t>
            </w:r>
          </w:p>
        </w:tc>
        <w:tc>
          <w:tcPr>
            <w:tcW w:w="2340" w:type="dxa"/>
            <w:shd w:val="clear" w:color="auto" w:fill="F2F2F2"/>
          </w:tcPr>
          <w:p>
            <w:pPr/>
            <w:r>
              <w:t xml:space="preserve">Evidence level</w:t>
            </w:r>
          </w:p>
        </w:tc>
      </w:tr>
      <w:tr>
        <w:tc>
          <w:tcPr>
            <w:tcW w:w="2340" w:type="dxa"/>
          </w:tcPr>
          <w:p>
            <w:pPr/>
            <w:r>
              <w:t xml:space="preserve">High</w:t>
            </w:r>
          </w:p>
        </w:tc>
        <w:tc>
          <w:tcPr>
            <w:tcW w:w="2340" w:type="dxa"/>
          </w:tcPr>
          <w:p>
            <w:pPr/>
            <w:r>
              <w:t xml:space="preserve">Ongoing</w:t>
            </w:r>
          </w:p>
        </w:tc>
        <w:tc>
          <w:tcPr>
            <w:tcW w:w="2340" w:type="dxa"/>
          </w:tcPr>
          <w:p>
            <w:pPr/>
            <w:r>
              <w:t xml:space="preserve">Medium; visible in Silver/Gold if queried by business key</w:t>
            </w:r>
          </w:p>
        </w:tc>
        <w:tc>
          <w:tcPr>
            <w:tcW w:w="2340" w:type="dxa"/>
          </w:tcPr>
          <w:p>
            <w:pPr/>
            <w:r>
              <w:t xml:space="preserve">Observed (data) + code analysis (DVLA)</w:t>
            </w:r>
          </w:p>
        </w:tc>
      </w:tr>
    </w:tbl>
    <w:p>
      <w:pPr/>
      <w:r>
        <w:rPr>
          <w:b/>
        </w:rPr>
        <w:t xml:space="preserve">Review points</w:t>
      </w:r>
    </w:p>
    <w:p>
      <w:pPr>
        <w:pStyle w:val="ListParagraph"/>
        <w:numPr>
          <w:ilvl w:val="0"/>
          <w:numId w:val="9"/>
        </w:numPr>
      </w:pPr>
      <w:r>
        <w:t xml:space="preserve">Confirm what upstream process emits replays at about 02:00 UTC.</w:t>
      </w:r>
    </w:p>
    <w:p>
      <w:pPr>
        <w:pStyle w:val="ListParagraph"/>
        <w:numPr>
          <w:ilvl w:val="0"/>
          <w:numId w:val="9"/>
        </w:numPr>
      </w:pPr>
      <w:r>
        <w:t xml:space="preserve">Confirm whether the Silver satellite hashdiff includes load or transport fields, which would explain why replays create new rows.</w:t>
      </w:r>
    </w:p>
    <w:p>
      <w:pPr>
        <w:pStyle w:val="ListParagraph"/>
        <w:numPr>
          <w:ilvl w:val="0"/>
          <w:numId w:val="9"/>
        </w:numPr>
      </w:pPr>
      <w:r>
        <w:t xml:space="preserve">Confirm how many quotes in Gold are affected today.</w:t>
      </w:r>
    </w:p>
    <w:p>
      <w:pPr>
        <w:pStyle w:val="Heading3"/>
      </w:pPr>
      <w:r>
        <w:t xml:space="preserve">4.3 Scenario 3 — Same MQSQuoteId + messageType, different quoteStep</w:t>
      </w:r>
    </w:p>
    <w:p>
      <w:pPr/>
      <w:r>
        <w:rPr>
          <w:b/>
        </w:rPr>
        <w:t xml:space="preserve">Description.</w:t>
      </w:r>
      <w:r>
        <w:t xml:space="preserve"> Several records arrive with the same MQSQuoteId and messageType but different quoteStep values. They are not copies in the technical sense: they are conflicting versions of the same quote message.</w:t>
      </w:r>
    </w:p>
    <w:p>
      <w:pPr/>
      <w:r>
        <w:rPr>
          <w:b/>
        </w:rPr>
        <w:t xml:space="preserve">Trigger and root cause.</w:t>
      </w:r>
      <w:r>
        <w:t xml:space="preserve"> This is a source defect in MQS. It had been reported as fixed but recurred in production from about 8 to 30 September 2026. Because the records differ in quoteStep, whole-record dedup treats each variant as a distinct event (gap G1). No business rule exists to say which variant is valid.</w:t>
      </w:r>
    </w:p>
    <w:p>
      <w:pPr/>
      <w:r>
        <w:rPr>
          <w:b/>
        </w:rPr>
        <w:t xml:space="preserve">Technical flow</w:t>
      </w:r>
    </w:p>
    <w:p>
      <w:pPr>
        <w:pStyle w:val="Code"/>
      </w:pPr>
      <w:bookmarkStart w:id="4" w:name="bongo_lang_mermaid_4"/>
      <w:bookmarkEnd w:id="4"/>
      <w:r>
        <w:t xml:space="preserve">flowchart LR</w:t>
        <w:br/>
        <w:t xml:space="preserve">    SRC["MQS emits variants&lt;br/&gt;same MQSQuoteId + messageType&lt;br/&gt;quoteStep A / quoteStep B"] --&gt; LND["EFST landing&lt;br/&gt;2+ rows"]</w:t>
        <w:br/>
        <w:t xml:space="preserve">    LND --&gt; DD{"Ingestion dedup&lt;br/&gt;records not identical"}</w:t>
        <w:br/>
        <w:t xml:space="preserve">    DD --&gt;|"all variants pass"| BRZ["Bronze + enrichment&lt;br/&gt;2+ rows"]</w:t>
        <w:br/>
        <w:t xml:space="preserve">    BRZ --&gt; SLV["Silver&lt;br/&gt;2+ variants&lt;br/&gt;which one is valid?"]</w:t>
        <w:br/>
        <w:t xml:space="preserve">    SLV --&gt; GLD["Gold&lt;br/&gt;to confirm"]</w:t>
        <w:br/>
        <w:t xml:space="preserve">    BRZ --&gt; PART["Pricing ART views&lt;br/&gt;conflicting variants exposed"]</w:t>
        <w:br/>
        <w:t xml:space="preserve">    LND --&gt; DVLA["DVLA step 1&lt;br/&gt;qr rows &gt; 1 multiplies source"]</w:t>
        <w:br/>
        <w:t xml:space="preserve">    DVLA --&gt; FAIL["MERGE expected to fail"]</w:t>
        <w:br/>
        <w:t xml:space="preserve">    classDef bad fill:#fde8e8,stroke:#c0392b,stroke-width:2px</w:t>
        <w:br/>
        <w:t xml:space="preserve">    classDef unk fill:#f3f3f3,stroke:#888,stroke-dasharray: 4 4</w:t>
        <w:br/>
        <w:t xml:space="preserve">    class BRZ,SLV,PART,DVLA,FAIL bad</w:t>
        <w:br/>
        <w:t xml:space="preserve">    class GLD unk</w:t>
      </w:r>
    </w:p>
    <w:p>
      <w:pPr/>
      <w:r>
        <w:rPr>
          <w:b/>
        </w:rPr>
        <w:t xml:space="preserve">Observed evidence.</w:t>
      </w:r>
      <w:r>
        <w:t xml:space="preserve"> No production sample has been supplied for this scenario. The analysis below relies on the brief and on the DVLA code.</w:t>
      </w:r>
    </w:p>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Evidence</w:t>
            </w:r>
          </w:p>
        </w:tc>
      </w:tr>
      <w:tr>
        <w:tc>
          <w:tcPr>
            <w:tcW w:w="3120" w:type="dxa"/>
          </w:tcPr>
          <w:p>
            <w:pPr/>
            <w:r>
              <w:t xml:space="preserve">Bronze / enrichment</w:t>
            </w:r>
          </w:p>
        </w:tc>
        <w:tc>
          <w:tcPr>
            <w:tcW w:w="3120" w:type="dxa"/>
          </w:tcPr>
          <w:p>
            <w:pPr/>
            <w:r>
              <w:t xml:space="preserve">Multiple variants per quote</w:t>
            </w:r>
          </w:p>
        </w:tc>
        <w:tc>
          <w:tcPr>
            <w:tcW w:w="3120" w:type="dxa"/>
          </w:tcPr>
          <w:p>
            <w:pPr/>
            <w:r>
              <w:t xml:space="preserve">Confirmed</w:t>
            </w:r>
          </w:p>
        </w:tc>
      </w:tr>
      <w:tr>
        <w:tc>
          <w:tcPr>
            <w:tcW w:w="3120" w:type="dxa"/>
          </w:tcPr>
          <w:p>
            <w:pPr/>
            <w:r>
              <w:t xml:space="preserve">Silver</w:t>
            </w:r>
          </w:p>
        </w:tc>
        <w:tc>
          <w:tcPr>
            <w:tcW w:w="3120" w:type="dxa"/>
          </w:tcPr>
          <w:p>
            <w:pPr/>
            <w:r>
              <w:t xml:space="preserve">Multiple variants; the true state of the quote is ambiguous</w:t>
            </w:r>
          </w:p>
        </w:tc>
        <w:tc>
          <w:tcPr>
            <w:tcW w:w="3120" w:type="dxa"/>
          </w:tcPr>
          <w:p>
            <w:pPr/>
            <w:r>
              <w:t xml:space="preserve">Confirmed</w:t>
            </w:r>
          </w:p>
        </w:tc>
      </w:tr>
      <w:tr>
        <w:tc>
          <w:tcPr>
            <w:tcW w:w="3120" w:type="dxa"/>
          </w:tcPr>
          <w:p>
            <w:pPr/>
            <w:r>
              <w:t xml:space="preserve">Gold</w:t>
            </w:r>
          </w:p>
        </w:tc>
        <w:tc>
          <w:tcPr>
            <w:tcW w:w="3120" w:type="dxa"/>
          </w:tcPr>
          <w:p>
            <w:pPr/>
            <w:r>
              <w:t xml:space="preserve">Unknown</w:t>
            </w:r>
          </w:p>
        </w:tc>
        <w:tc>
          <w:tcPr>
            <w:tcW w:w="3120" w:type="dxa"/>
          </w:tcPr>
          <w:p>
            <w:pPr/>
            <w:r>
              <w:t xml:space="preserve">To confirm</w:t>
            </w:r>
          </w:p>
        </w:tc>
      </w:tr>
      <w:tr>
        <w:tc>
          <w:tcPr>
            <w:tcW w:w="3120" w:type="dxa"/>
          </w:tcPr>
          <w:p>
            <w:pPr/>
            <w:r>
              <w:t xml:space="preserve">Pricing ART views</w:t>
            </w:r>
          </w:p>
        </w:tc>
        <w:tc>
          <w:tcPr>
            <w:tcW w:w="3120" w:type="dxa"/>
          </w:tcPr>
          <w:p>
            <w:pPr/>
            <w:r>
              <w:t xml:space="preserve">Conflicting variants of one quote exposed</w:t>
            </w:r>
          </w:p>
        </w:tc>
        <w:tc>
          <w:tcPr>
            <w:tcW w:w="3120" w:type="dxa"/>
          </w:tcPr>
          <w:p>
            <w:pPr/>
            <w:r>
              <w:t xml:space="preserve">Expected</w:t>
            </w:r>
          </w:p>
        </w:tc>
      </w:tr>
      <w:tr>
        <w:tc>
          <w:tcPr>
            <w:tcW w:w="3120" w:type="dxa"/>
          </w:tcPr>
          <w:p>
            <w:pPr/>
            <w:r>
              <w:t xml:space="preserve">Reconciliation</w:t>
            </w:r>
          </w:p>
        </w:tc>
        <w:tc>
          <w:tcPr>
            <w:tcW w:w="3120" w:type="dxa"/>
          </w:tcPr>
          <w:p>
            <w:pPr/>
            <w:r>
              <w:t xml:space="preserve">Unknown</w:t>
            </w:r>
          </w:p>
        </w:tc>
        <w:tc>
          <w:tcPr>
            <w:tcW w:w="3120" w:type="dxa"/>
          </w:tcPr>
          <w:p>
            <w:pPr/>
            <w:r>
              <w:t xml:space="preserve">To confirm</w:t>
            </w:r>
          </w:p>
        </w:tc>
      </w:tr>
    </w:tbl>
    <w:p>
      <w:pPr/>
      <w:r>
        <w:rPr>
          <w:b/>
        </w:rPr>
        <w:t xml:space="preserve">Pipeline failure impact</w:t>
      </w:r>
    </w:p>
    <w:p>
      <w:pPr>
        <w:pStyle w:val="ListParagraph"/>
        <w:numPr>
          <w:ilvl w:val="0"/>
          <w:numId w:val="10"/>
        </w:numPr>
      </w:pPr>
      <w:r>
        <w:rPr>
          <w:b/>
        </w:rPr>
        <w:t xml:space="preserve">DVLA steps 1 and 2 are expected to fail.</w:t>
      </w:r>
      <w:r>
        <w:t xml:space="preserve"> More than one dlt_quote_request row per quote multiplies step 1 source rows, and step 2 receives several rows per MQSQuoteId (code analysis).</w:t>
      </w:r>
    </w:p>
    <w:p>
      <w:pPr>
        <w:pStyle w:val="ListParagraph"/>
        <w:numPr>
          <w:ilvl w:val="0"/>
          <w:numId w:val="10"/>
        </w:numPr>
      </w:pPr>
      <w:r>
        <w:rPr>
          <w:b/>
        </w:rPr>
        <w:t xml:space="preserve">Payload risk.</w:t>
      </w:r>
      <w:r>
        <w:t xml:space="preserve"> Because the DVLA join uses MQSQuoteId only, a landing row can be rewritten with another variant's payload.</w:t>
      </w:r>
    </w:p>
    <w:p>
      <w:pPr>
        <w:pStyle w:val="ListParagraph"/>
        <w:numPr>
          <w:ilvl w:val="0"/>
          <w:numId w:val="10"/>
        </w:numPr>
      </w:pPr>
      <w:r>
        <w:t xml:space="preserve">The Bronze, Silver and Gold loads complete normally.</w:t>
      </w:r>
    </w:p>
    <w:p>
      <w:pPr/>
      <w:r>
        <w:rPr>
          <w:b/>
        </w:rPr>
        <w:t xml:space="preserve">Impact assessment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Recurrence</w:t>
            </w:r>
          </w:p>
        </w:tc>
        <w:tc>
          <w:tcPr>
            <w:tcW w:w="2340" w:type="dxa"/>
            <w:shd w:val="clear" w:color="auto" w:fill="F2F2F2"/>
          </w:tcPr>
          <w:p>
            <w:pPr/>
            <w:r>
              <w:t xml:space="preserve">Detectability</w:t>
            </w:r>
          </w:p>
        </w:tc>
        <w:tc>
          <w:tcPr>
            <w:tcW w:w="2340" w:type="dxa"/>
            <w:shd w:val="clear" w:color="auto" w:fill="F2F2F2"/>
          </w:tcPr>
          <w:p>
            <w:pPr/>
            <w:r>
              <w:t xml:space="preserve">Evidence level</w:t>
            </w:r>
          </w:p>
        </w:tc>
      </w:tr>
      <w:tr>
        <w:tc>
          <w:tcPr>
            <w:tcW w:w="2340" w:type="dxa"/>
          </w:tcPr>
          <w:p>
            <w:pPr/>
            <w:r>
              <w:t xml:space="preserve">Medium–High (correctness)</w:t>
            </w:r>
          </w:p>
        </w:tc>
        <w:tc>
          <w:tcPr>
            <w:tcW w:w="2340" w:type="dxa"/>
          </w:tcPr>
          <w:p>
            <w:pPr/>
            <w:r>
              <w:t xml:space="preserve">Ongoing; recurred after a reported fix</w:t>
            </w:r>
          </w:p>
        </w:tc>
        <w:tc>
          <w:tcPr>
            <w:tcW w:w="2340" w:type="dxa"/>
          </w:tcPr>
          <w:p>
            <w:pPr/>
            <w:r>
              <w:t xml:space="preserve">Medium; count of distinct quoteStep per key</w:t>
            </w:r>
          </w:p>
        </w:tc>
        <w:tc>
          <w:tcPr>
            <w:tcW w:w="2340" w:type="dxa"/>
          </w:tcPr>
          <w:p>
            <w:pPr/>
            <w:r>
              <w:t xml:space="preserve">Confirmed (brief) + code analysis; no sample</w:t>
            </w:r>
          </w:p>
        </w:tc>
      </w:tr>
    </w:tbl>
    <w:p>
      <w:pPr/>
      <w:r>
        <w:rPr>
          <w:b/>
        </w:rPr>
        <w:t xml:space="preserve">Review points</w:t>
      </w:r>
    </w:p>
    <w:p>
      <w:pPr>
        <w:pStyle w:val="ListParagraph"/>
        <w:numPr>
          <w:ilvl w:val="0"/>
          <w:numId w:val="11"/>
        </w:numPr>
      </w:pPr>
      <w:r>
        <w:t xml:space="preserve">MQS to state whether more than one quoteStep per MQSQuoteId + messageType can be legitimate, and if so, which variant is authoritative.</w:t>
      </w:r>
    </w:p>
    <w:p>
      <w:pPr>
        <w:pStyle w:val="ListParagraph"/>
        <w:numPr>
          <w:ilvl w:val="0"/>
          <w:numId w:val="11"/>
        </w:numPr>
      </w:pPr>
      <w:r>
        <w:t xml:space="preserve">Provide a production sample from 8–30 Sep with headers[quoteStep] visible.</w:t>
      </w:r>
    </w:p>
    <w:p>
      <w:pPr>
        <w:pStyle w:val="ListParagraph"/>
        <w:numPr>
          <w:ilvl w:val="0"/>
          <w:numId w:val="11"/>
        </w:numPr>
      </w:pPr>
      <w:r>
        <w:t xml:space="preserve">Any dedup on MQSQuoteId + messageType alone risks deleting valid data until the rule is agreed.</w:t>
      </w:r>
    </w:p>
    <w:p>
      <w:pPr>
        <w:pStyle w:val="Heading3"/>
      </w:pPr>
      <w:r>
        <w:t xml:space="preserve">4.4 Scenario 4 — Historical header-fix / data-load duplicates</w:t>
      </w:r>
    </w:p>
    <w:p>
      <w:pPr/>
      <w:r>
        <w:rPr>
          <w:b/>
        </w:rPr>
        <w:t xml:space="preserve">Description.</w:t>
      </w:r>
      <w:r>
        <w:t xml:space="preserve"> During the header-issue correction and backfill, the same historical data was loaded into the EFST landing flow more than once. This is a finite, one-off data-load error. The duplicates it created remain in DLT, Silver and enrichment for the affected period.</w:t>
      </w:r>
    </w:p>
    <w:p>
      <w:pPr/>
      <w:r>
        <w:rPr>
          <w:b/>
        </w:rPr>
        <w:t xml:space="preserve">Trigger and root cause.</w:t>
      </w:r>
      <w:r>
        <w:t xml:space="preserve"> An operational load error: each load was processed separately, so the copies share source/event time but have slightly different TimeEnqueued. The loads bypassed the streaming path that ingestion dedup is designed for, so nothing removed the copies (gap G1). The DVLA pipeline then failed on them (gap G3).</w:t>
      </w:r>
    </w:p>
    <w:p>
      <w:pPr/>
      <w:r>
        <w:rPr>
          <w:b/>
        </w:rPr>
        <w:t xml:space="preserve">Technical flow</w:t>
      </w:r>
    </w:p>
    <w:p>
      <w:pPr>
        <w:pStyle w:val="Code"/>
      </w:pPr>
      <w:bookmarkStart w:id="5" w:name="bongo_lang_mermaid_5"/>
      <w:bookmarkEnd w:id="5"/>
      <w:r>
        <w:t xml:space="preserve">flowchart LR</w:t>
        <w:br/>
        <w:t xml:space="preserve">    L1["Backfill load #1"] --&gt; LND["EFST landing&lt;br/&gt;historical records"]</w:t>
        <w:br/>
        <w:t xml:space="preserve">    L2["Backfill load #2&lt;br/&gt;same data"] --&gt; LND</w:t>
        <w:br/>
        <w:t xml:space="preserve">    LND --&gt; DD{"Ingestion dedup&lt;br/&gt;not designed for&lt;br/&gt;re-loads"}</w:t>
        <w:br/>
        <w:t xml:space="preserve">    DD --&gt;|"both copies pass"| BRZ["Bronze DLT&lt;br/&gt;dlt_rating_request_v2&lt;br/&gt;2 rows"]</w:t>
        <w:br/>
        <w:t xml:space="preserve">    DD --&gt; ENR["Enrichment&lt;br/&gt;duplicate records"]</w:t>
        <w:br/>
        <w:t xml:space="preserve">    BRZ --&gt; SLV["Silver&lt;br/&gt;historical duplicates"]</w:t>
        <w:br/>
        <w:t xml:space="preserve">    SLV --&gt; GLD["Gold&lt;br/&gt;to confirm"]</w:t>
        <w:br/>
        <w:t xml:space="preserve">    BRZ --&gt; DVT["dlt_rating_request_dvla_removed_v2&lt;br/&gt;2 rows"]</w:t>
        <w:br/>
        <w:t xml:space="preserve">    DVT --&gt; FAIL["DVLA retention&lt;br/&gt;merge conflict, fails"]</w:t>
        <w:br/>
        <w:t xml:space="preserve">    classDef bad fill:#fde8e8,stroke:#c0392b,stroke-width:2px</w:t>
        <w:br/>
        <w:t xml:space="preserve">    classDef unk fill:#f3f3f3,stroke:#888,stroke-dasharray: 4 4</w:t>
        <w:br/>
        <w:t xml:space="preserve">    class BRZ,ENR,SLV,DVT,FAIL bad</w:t>
        <w:br/>
        <w:t xml:space="preserve">    class GLD unk</w:t>
      </w:r>
    </w:p>
    <w:p>
      <w:pPr/>
      <w:r>
        <w:rPr>
          <w:b/>
        </w:rPr>
        <w:t xml:space="preserve">Observed evidence (assumed S4; tab name not visible; quote MQS-8f24e86a…, externalID 6a74660fa76d0d1dc8058e0f)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Object</w:t>
            </w:r>
          </w:p>
        </w:tc>
        <w:tc>
          <w:tcPr>
            <w:tcW w:w="2340" w:type="dxa"/>
            <w:shd w:val="clear" w:color="auto" w:fill="F2F2F2"/>
          </w:tcPr>
          <w:p>
            <w:pPr/>
            <w:r>
              <w:t xml:space="preserve">Rows</w:t>
            </w:r>
          </w:p>
        </w:tc>
        <w:tc>
          <w:tcPr>
            <w:tcW w:w="2340" w:type="dxa"/>
            <w:shd w:val="clear" w:color="auto" w:fill="F2F2F2"/>
          </w:tcPr>
          <w:p>
            <w:pPr/>
            <w:r>
              <w:t xml:space="preserve">Detail</w:t>
            </w:r>
          </w:p>
        </w:tc>
      </w:tr>
      <w:tr>
        <w:tc>
          <w:tcPr>
            <w:tcW w:w="2340" w:type="dxa"/>
          </w:tcPr>
          <w:p>
            <w:pPr/>
            <w:r>
              <w:t xml:space="preserve">Landing</w:t>
            </w:r>
          </w:p>
        </w:tc>
        <w:tc>
          <w:tcPr>
            <w:tcW w:w="2340" w:type="dxa"/>
          </w:tcPr>
          <w:p>
            <w:pPr/>
            <w:r>
              <w:t xml:space="preserve">ehubstream</w:t>
            </w:r>
          </w:p>
        </w:tc>
        <w:tc>
          <w:tcPr>
            <w:tcW w:w="2340" w:type="dxa"/>
          </w:tcPr>
          <w:p>
            <w:pPr/>
            <w:r>
              <w:t xml:space="preserve">2 (rating-request)</w:t>
            </w:r>
          </w:p>
        </w:tc>
        <w:tc>
          <w:tcPr>
            <w:tcW w:w="2340" w:type="dxa"/>
          </w:tcPr>
          <w:p>
            <w:pPr/>
            <w:r>
              <w:t xml:space="preserve">enqueuedTime 6 Aug 2026 10:46:44.582 and 10:46:47.274; both quoteStep GetQuote; offsets 20158653 and 20158046 (later copy has lower offset)</w:t>
            </w:r>
          </w:p>
        </w:tc>
      </w:tr>
      <w:tr>
        <w:tc>
          <w:tcPr>
            <w:tcW w:w="2340" w:type="dxa"/>
          </w:tcPr>
          <w:p>
            <w:pPr/>
            <w:r>
              <w:t xml:space="preserve">Bronze</w:t>
            </w:r>
          </w:p>
        </w:tc>
        <w:tc>
          <w:tcPr>
            <w:tcW w:w="2340" w:type="dxa"/>
          </w:tcPr>
          <w:p>
            <w:pPr/>
            <w:r>
              <w:t xml:space="preserve">dlt_rating_request_v2</w:t>
            </w:r>
          </w:p>
        </w:tc>
        <w:tc>
          <w:tcPr>
            <w:tcW w:w="2340" w:type="dxa"/>
          </w:tcPr>
          <w:p>
            <w:pPr/>
            <w:r>
              <w:t xml:space="preserve">2</w:t>
            </w:r>
          </w:p>
        </w:tc>
        <w:tc>
          <w:tcPr>
            <w:tcW w:w="2340" w:type="dxa"/>
          </w:tcPr>
          <w:p>
            <w:pPr/>
            <w:r>
              <w:t xml:space="preserve">Both copies</w:t>
            </w:r>
          </w:p>
        </w:tc>
      </w:tr>
      <w:tr>
        <w:tc>
          <w:tcPr>
            <w:tcW w:w="2340" w:type="dxa"/>
          </w:tcPr>
          <w:p>
            <w:pPr/>
            <w:r>
              <w:t xml:space="preserve">DVLA table</w:t>
            </w:r>
          </w:p>
        </w:tc>
        <w:tc>
          <w:tcPr>
            <w:tcW w:w="2340" w:type="dxa"/>
          </w:tcPr>
          <w:p>
            <w:pPr/>
            <w:r>
              <w:t xml:space="preserve">dlt_rating_request_dvla_removed_v2</w:t>
            </w:r>
          </w:p>
        </w:tc>
        <w:tc>
          <w:tcPr>
            <w:tcW w:w="2340" w:type="dxa"/>
          </w:tcPr>
          <w:p>
            <w:pPr/>
            <w:r>
              <w:t xml:space="preserve">2</w:t>
            </w:r>
          </w:p>
        </w:tc>
        <w:tc>
          <w:tcPr>
            <w:tcW w:w="2340" w:type="dxa"/>
          </w:tcPr>
          <w:p>
            <w:pPr/>
            <w:r>
              <w:t xml:space="preserve">Both copies</w:t>
            </w:r>
          </w:p>
        </w:tc>
      </w:tr>
    </w:tbl>
    <w:p>
      <w:pPr/>
      <w:r>
        <w:t xml:space="preserve">The out-of-order offsets suggest a separate re-load rather than an in-stream replay.</w:t>
      </w:r>
    </w:p>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Evidence</w:t>
            </w:r>
          </w:p>
        </w:tc>
      </w:tr>
      <w:tr>
        <w:tc>
          <w:tcPr>
            <w:tcW w:w="3120" w:type="dxa"/>
          </w:tcPr>
          <w:p>
            <w:pPr/>
            <w:r>
              <w:t xml:space="preserve">Bronze DLT</w:t>
            </w:r>
          </w:p>
        </w:tc>
        <w:tc>
          <w:tcPr>
            <w:tcW w:w="3120" w:type="dxa"/>
          </w:tcPr>
          <w:p>
            <w:pPr/>
            <w:r>
              <w:t xml:space="preserve">Duplicate rows for the backfill period</w:t>
            </w:r>
          </w:p>
        </w:tc>
        <w:tc>
          <w:tcPr>
            <w:tcW w:w="3120" w:type="dxa"/>
          </w:tcPr>
          <w:p>
            <w:pPr/>
            <w:r>
              <w:t xml:space="preserve">Observed + confirmed</w:t>
            </w:r>
          </w:p>
        </w:tc>
      </w:tr>
      <w:tr>
        <w:tc>
          <w:tcPr>
            <w:tcW w:w="3120" w:type="dxa"/>
          </w:tcPr>
          <w:p>
            <w:pPr/>
            <w:r>
              <w:t xml:space="preserve">Enrichment</w:t>
            </w:r>
          </w:p>
        </w:tc>
        <w:tc>
          <w:tcPr>
            <w:tcW w:w="3120" w:type="dxa"/>
          </w:tcPr>
          <w:p>
            <w:pPr/>
            <w:r>
              <w:t xml:space="preserve">Duplicate enrichment records</w:t>
            </w:r>
          </w:p>
        </w:tc>
        <w:tc>
          <w:tcPr>
            <w:tcW w:w="3120" w:type="dxa"/>
          </w:tcPr>
          <w:p>
            <w:pPr/>
            <w:r>
              <w:t xml:space="preserve">Confirmed</w:t>
            </w:r>
          </w:p>
        </w:tc>
      </w:tr>
      <w:tr>
        <w:tc>
          <w:tcPr>
            <w:tcW w:w="3120" w:type="dxa"/>
          </w:tcPr>
          <w:p>
            <w:pPr/>
            <w:r>
              <w:t xml:space="preserve">Silver</w:t>
            </w:r>
          </w:p>
        </w:tc>
        <w:tc>
          <w:tcPr>
            <w:tcW w:w="3120" w:type="dxa"/>
          </w:tcPr>
          <w:p>
            <w:pPr/>
            <w:r>
              <w:t xml:space="preserve">Historical duplicates for the period</w:t>
            </w:r>
          </w:p>
        </w:tc>
        <w:tc>
          <w:tcPr>
            <w:tcW w:w="3120" w:type="dxa"/>
          </w:tcPr>
          <w:p>
            <w:pPr/>
            <w:r>
              <w:t xml:space="preserve">Confirmed</w:t>
            </w:r>
          </w:p>
        </w:tc>
      </w:tr>
      <w:tr>
        <w:tc>
          <w:tcPr>
            <w:tcW w:w="3120" w:type="dxa"/>
          </w:tcPr>
          <w:p>
            <w:pPr/>
            <w:r>
              <w:t xml:space="preserve">Gold</w:t>
            </w:r>
          </w:p>
        </w:tc>
        <w:tc>
          <w:tcPr>
            <w:tcW w:w="3120" w:type="dxa"/>
          </w:tcPr>
          <w:p>
            <w:pPr/>
            <w:r>
              <w:t xml:space="preserve">Unknown</w:t>
            </w:r>
          </w:p>
        </w:tc>
        <w:tc>
          <w:tcPr>
            <w:tcW w:w="3120" w:type="dxa"/>
          </w:tcPr>
          <w:p>
            <w:pPr/>
            <w:r>
              <w:t xml:space="preserve">To confirm</w:t>
            </w:r>
          </w:p>
        </w:tc>
      </w:tr>
      <w:tr>
        <w:tc>
          <w:tcPr>
            <w:tcW w:w="3120" w:type="dxa"/>
          </w:tcPr>
          <w:p>
            <w:pPr/>
            <w:r>
              <w:t xml:space="preserve">Pricing ART views</w:t>
            </w:r>
          </w:p>
        </w:tc>
        <w:tc>
          <w:tcPr>
            <w:tcW w:w="3120" w:type="dxa"/>
          </w:tcPr>
          <w:p>
            <w:pPr/>
            <w:r>
              <w:t xml:space="preserve">Historical exposure where affected DLT tables feed the views</w:t>
            </w:r>
          </w:p>
        </w:tc>
        <w:tc>
          <w:tcPr>
            <w:tcW w:w="3120" w:type="dxa"/>
          </w:tcPr>
          <w:p>
            <w:pPr/>
            <w:r>
              <w:t xml:space="preserve">Potential</w:t>
            </w:r>
          </w:p>
        </w:tc>
      </w:tr>
      <w:tr>
        <w:tc>
          <w:tcPr>
            <w:tcW w:w="3120" w:type="dxa"/>
          </w:tcPr>
          <w:p>
            <w:pPr/>
            <w:r>
              <w:t xml:space="preserve">Reconciliation</w:t>
            </w:r>
          </w:p>
        </w:tc>
        <w:tc>
          <w:tcPr>
            <w:tcW w:w="3120" w:type="dxa"/>
          </w:tcPr>
          <w:p>
            <w:pPr/>
            <w:r>
              <w:t xml:space="preserve">None; it applies its own dedup</w:t>
            </w:r>
          </w:p>
        </w:tc>
        <w:tc>
          <w:tcPr>
            <w:tcW w:w="3120" w:type="dxa"/>
          </w:tcPr>
          <w:p>
            <w:pPr/>
            <w:r>
              <w:t xml:space="preserve">Confirmed</w:t>
            </w:r>
          </w:p>
        </w:tc>
      </w:tr>
    </w:tbl>
    <w:p>
      <w:pPr/>
      <w:r>
        <w:rPr>
          <w:b/>
        </w:rPr>
        <w:t xml:space="preserve">Pipeline failure impact</w:t>
      </w:r>
    </w:p>
    <w:p>
      <w:pPr>
        <w:pStyle w:val="ListParagraph"/>
        <w:numPr>
          <w:ilvl w:val="0"/>
          <w:numId w:val="12"/>
        </w:numPr>
      </w:pPr>
      <w:r>
        <w:rPr>
          <w:b/>
        </w:rPr>
        <w:t xml:space="preserve">DVLA retention fails (confirmed).</w:t>
      </w:r>
      <w:r>
        <w:t xml:space="preserve"> The retention merge finds multiple matching records per quote; the DVLA-facing table holds two rows for the sample quote.</w:t>
      </w:r>
    </w:p>
    <w:p>
      <w:pPr>
        <w:pStyle w:val="ListParagraph"/>
        <w:numPr>
          <w:ilvl w:val="0"/>
          <w:numId w:val="12"/>
        </w:numPr>
      </w:pPr>
      <w:r>
        <w:t xml:space="preserve">The rating-request DVLA job code was not provided, so the exact failing statement on this path is to confirm.</w:t>
      </w:r>
    </w:p>
    <w:p>
      <w:pPr/>
      <w:r>
        <w:rPr>
          <w:b/>
        </w:rPr>
        <w:t xml:space="preserve">Impact assessment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Recurrence</w:t>
            </w:r>
          </w:p>
        </w:tc>
        <w:tc>
          <w:tcPr>
            <w:tcW w:w="2340" w:type="dxa"/>
            <w:shd w:val="clear" w:color="auto" w:fill="F2F2F2"/>
          </w:tcPr>
          <w:p>
            <w:pPr/>
            <w:r>
              <w:t xml:space="preserve">Detectability</w:t>
            </w:r>
          </w:p>
        </w:tc>
        <w:tc>
          <w:tcPr>
            <w:tcW w:w="2340" w:type="dxa"/>
            <w:shd w:val="clear" w:color="auto" w:fill="F2F2F2"/>
          </w:tcPr>
          <w:p>
            <w:pPr/>
            <w:r>
              <w:t xml:space="preserve">Evidence level</w:t>
            </w:r>
          </w:p>
        </w:tc>
      </w:tr>
      <w:tr>
        <w:tc>
          <w:tcPr>
            <w:tcW w:w="2340" w:type="dxa"/>
          </w:tcPr>
          <w:p>
            <w:pPr/>
            <w:r>
              <w:t xml:space="preserve">High</w:t>
            </w:r>
          </w:p>
        </w:tc>
        <w:tc>
          <w:tcPr>
            <w:tcW w:w="2340" w:type="dxa"/>
          </w:tcPr>
          <w:p>
            <w:pPr/>
            <w:r>
              <w:t xml:space="preserve">One-off; recurs only if a backfill is repeated</w:t>
            </w:r>
          </w:p>
        </w:tc>
        <w:tc>
          <w:tcPr>
            <w:tcW w:w="2340" w:type="dxa"/>
          </w:tcPr>
          <w:p>
            <w:pPr/>
            <w:r>
              <w:t xml:space="preserve">High; bounded to a known period</w:t>
            </w:r>
          </w:p>
        </w:tc>
        <w:tc>
          <w:tcPr>
            <w:tcW w:w="2340" w:type="dxa"/>
          </w:tcPr>
          <w:p>
            <w:pPr/>
            <w:r>
              <w:t xml:space="preserve">Observed + confirmed</w:t>
            </w:r>
          </w:p>
        </w:tc>
      </w:tr>
    </w:tbl>
    <w:p>
      <w:pPr/>
      <w:r>
        <w:rPr>
          <w:b/>
        </w:rPr>
        <w:t xml:space="preserve">Review points</w:t>
      </w:r>
    </w:p>
    <w:p>
      <w:pPr>
        <w:pStyle w:val="ListParagraph"/>
        <w:numPr>
          <w:ilvl w:val="0"/>
          <w:numId w:val="13"/>
        </w:numPr>
      </w:pPr>
      <w:r>
        <w:t xml:space="preserve">Confirm the 6 Aug sample belongs to S4, and the exact date range of the affected backfill.</w:t>
      </w:r>
    </w:p>
    <w:p>
      <w:pPr>
        <w:pStyle w:val="ListParagraph"/>
        <w:numPr>
          <w:ilvl w:val="0"/>
          <w:numId w:val="13"/>
        </w:numPr>
      </w:pPr>
      <w:r>
        <w:t xml:space="preserve">Provide the rating-request DVLA job code.</w:t>
      </w:r>
    </w:p>
    <w:p>
      <w:pPr>
        <w:pStyle w:val="ListParagraph"/>
        <w:numPr>
          <w:ilvl w:val="0"/>
          <w:numId w:val="13"/>
        </w:numPr>
      </w:pPr>
      <w:r>
        <w:t xml:space="preserve">Confirm whether Gold holds S4 duplicates.</w:t>
      </w:r>
    </w:p>
    <w:p>
      <w:pPr>
        <w:pStyle w:val="Heading3"/>
      </w:pPr>
      <w:r>
        <w:t xml:space="preserve">4.5 Scenario 5 — Exact upstream replay duplicates</w:t>
      </w:r>
    </w:p>
    <w:p>
      <w:pPr/>
      <w:r>
        <w:rPr>
          <w:b/>
        </w:rPr>
        <w:t xml:space="preserve">Description.</w:t>
      </w:r>
      <w:r>
        <w:t xml:space="preserve"> For certain cases, the upstream system resends exactly the same message: identical in every field, including enqueuedTime and TimeEnqueued. Unlike S4, this is ongoing behaviour.</w:t>
      </w:r>
    </w:p>
    <w:p>
      <w:pPr/>
      <w:r>
        <w:rPr>
          <w:b/>
        </w:rPr>
        <w:t xml:space="preserve">Trigger and root cause.</w:t>
      </w:r>
      <w:r>
        <w:t xml:space="preserve"> This is upstream replay behaviour. EFST lets the identical physical record land, so both copies stay in landing. Inside the dedup window the copy is removed before Bronze. Per the brief, exact replays are not prevented end to end, so a copy arriving outside the window would behave like S2. The pipeline failure comes from gap G3: the DVLA pipeline reads landing, where both copies remain.</w:t>
      </w:r>
    </w:p>
    <w:p>
      <w:pPr/>
      <w:r>
        <w:rPr>
          <w:b/>
        </w:rPr>
        <w:t xml:space="preserve">Technical flow</w:t>
      </w:r>
    </w:p>
    <w:p>
      <w:pPr>
        <w:pStyle w:val="Code"/>
      </w:pPr>
      <w:bookmarkStart w:id="6" w:name="bongo_lang_mermaid_6"/>
      <w:bookmarkEnd w:id="6"/>
      <w:r>
        <w:t xml:space="preserve">flowchart LR</w:t>
        <w:br/>
        <w:t xml:space="preserve">    SRC["Upstream resends&lt;br/&gt;identical message"] --&gt; LND["EFST landing&lt;br/&gt;2 identical rows"]</w:t>
        <w:br/>
        <w:t xml:space="preserve">    LND --&gt; DD{"Ingestion dedup"}</w:t>
        <w:br/>
        <w:t xml:space="preserve">    DD --&gt;|"copy dropped"| DROP["Removed"]</w:t>
        <w:br/>
        <w:t xml:space="preserve">    DD --&gt;|"1 row"| BRZ["Bronze + enrichment&lt;br/&gt;1 row"]</w:t>
        <w:br/>
        <w:t xml:space="preserve">    BRZ --&gt; SLV["Silver&lt;br/&gt;1 row"] --&gt; GLD["Gold&lt;br/&gt;1 row"]</w:t>
        <w:br/>
        <w:t xml:space="preserve">    LND --&gt;|"both identical rows read"| DVLA["DVLA step 1&lt;br/&gt;2 identical source rows&lt;br/&gt;match 2 target rows"]</w:t>
        <w:br/>
        <w:t xml:space="preserve">    DVLA --&gt; FAIL["MERGE fails"]</w:t>
        <w:br/>
        <w:t xml:space="preserve">    classDef ok fill:#e6f4ea,stroke:#1e8e3e</w:t>
        <w:br/>
        <w:t xml:space="preserve">    classDef bad fill:#fde8e8,stroke:#c0392b,stroke-width:2px</w:t>
        <w:br/>
        <w:t xml:space="preserve">    class BRZ,SLV,GLD ok</w:t>
        <w:br/>
        <w:t xml:space="preserve">    class DVLA,FAIL bad</w:t>
      </w:r>
    </w:p>
    <w:p>
      <w:pPr/>
      <w:r>
        <w:rPr>
          <w:b/>
        </w:rPr>
        <w:t xml:space="preserve">Observed evidence (quote MQS-a8acfa1c…, externalID 6ac62cfc68e0f026486ced83)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Object</w:t>
            </w:r>
          </w:p>
        </w:tc>
        <w:tc>
          <w:tcPr>
            <w:tcW w:w="2340" w:type="dxa"/>
            <w:shd w:val="clear" w:color="auto" w:fill="F2F2F2"/>
          </w:tcPr>
          <w:p>
            <w:pPr/>
            <w:r>
              <w:t xml:space="preserve">Rows</w:t>
            </w:r>
          </w:p>
        </w:tc>
        <w:tc>
          <w:tcPr>
            <w:tcW w:w="2340" w:type="dxa"/>
            <w:shd w:val="clear" w:color="auto" w:fill="F2F2F2"/>
          </w:tcPr>
          <w:p>
            <w:pPr/>
            <w:r>
              <w:t xml:space="preserve">Detail</w:t>
            </w:r>
          </w:p>
        </w:tc>
      </w:tr>
      <w:tr>
        <w:tc>
          <w:tcPr>
            <w:tcW w:w="2340" w:type="dxa"/>
          </w:tcPr>
          <w:p>
            <w:pPr/>
            <w:r>
              <w:t xml:space="preserve">Landing</w:t>
            </w:r>
          </w:p>
        </w:tc>
        <w:tc>
          <w:tcPr>
            <w:tcW w:w="2340" w:type="dxa"/>
          </w:tcPr>
          <w:p>
            <w:pPr/>
            <w:r>
              <w:t xml:space="preserve">ehubstream</w:t>
            </w:r>
          </w:p>
        </w:tc>
        <w:tc>
          <w:tcPr>
            <w:tcW w:w="2340" w:type="dxa"/>
          </w:tcPr>
          <w:p>
            <w:pPr/>
            <w:r>
              <w:t xml:space="preserve">2</w:t>
            </w:r>
          </w:p>
        </w:tc>
        <w:tc>
          <w:tcPr>
            <w:tcW w:w="2340" w:type="dxa"/>
          </w:tcPr>
          <w:p>
            <w:pPr/>
            <w:r>
              <w:t xml:space="preserve">mqs-quote-request, both enqueuedTime/TimeEnqueued 7 Oct 2026 11:29:04.455 and writeTimestamp 11:29:05.684</w:t>
            </w:r>
          </w:p>
        </w:tc>
      </w:tr>
      <w:tr>
        <w:tc>
          <w:tcPr>
            <w:tcW w:w="2340" w:type="dxa"/>
          </w:tcPr>
          <w:p>
            <w:pPr/>
            <w:r>
              <w:t xml:space="preserve">Bronze</w:t>
            </w:r>
          </w:p>
        </w:tc>
        <w:tc>
          <w:tcPr>
            <w:tcW w:w="2340" w:type="dxa"/>
          </w:tcPr>
          <w:p>
            <w:pPr/>
            <w:r>
              <w:t xml:space="preserve">dlt_quote_request</w:t>
            </w:r>
          </w:p>
        </w:tc>
        <w:tc>
          <w:tcPr>
            <w:tcW w:w="2340" w:type="dxa"/>
          </w:tcPr>
          <w:p>
            <w:pPr/>
            <w:r>
              <w:t xml:space="preserve">1</w:t>
            </w:r>
          </w:p>
        </w:tc>
        <w:tc>
          <w:tcPr>
            <w:tcW w:w="2340" w:type="dxa"/>
          </w:tcPr>
          <w:p>
            <w:pPr/>
            <w:r>
              <w:t xml:space="preserve">—</w:t>
            </w:r>
          </w:p>
        </w:tc>
      </w:tr>
      <w:tr>
        <w:tc>
          <w:tcPr>
            <w:tcW w:w="2340" w:type="dxa"/>
          </w:tcPr>
          <w:p>
            <w:pPr/>
            <w:r>
              <w:t xml:space="preserve">Enrichment</w:t>
            </w:r>
          </w:p>
        </w:tc>
        <w:tc>
          <w:tcPr>
            <w:tcW w:w="2340" w:type="dxa"/>
          </w:tcPr>
          <w:p>
            <w:pPr/>
            <w:r>
              <w:t xml:space="preserve">dlt_raw_enrichments</w:t>
            </w:r>
          </w:p>
        </w:tc>
        <w:tc>
          <w:tcPr>
            <w:tcW w:w="2340" w:type="dxa"/>
          </w:tcPr>
          <w:p>
            <w:pPr/>
            <w:r>
              <w:t xml:space="preserve">1</w:t>
            </w:r>
          </w:p>
        </w:tc>
        <w:tc>
          <w:tcPr>
            <w:tcW w:w="2340" w:type="dxa"/>
          </w:tcPr>
          <w:p>
            <w:pPr/>
            <w:r>
              <w:t xml:space="preserve">—</w:t>
            </w:r>
          </w:p>
        </w:tc>
      </w:tr>
      <w:tr>
        <w:tc>
          <w:tcPr>
            <w:tcW w:w="2340" w:type="dxa"/>
          </w:tcPr>
          <w:p>
            <w:pPr/>
            <w:r>
              <w:t xml:space="preserve">Silverish / Silver</w:t>
            </w:r>
          </w:p>
        </w:tc>
        <w:tc>
          <w:tcPr>
            <w:tcW w:w="2340" w:type="dxa"/>
          </w:tcPr>
          <w:p>
            <w:pPr/>
            <w:r>
              <w:t xml:space="preserve">DV satellites</w:t>
            </w:r>
          </w:p>
        </w:tc>
        <w:tc>
          <w:tcPr>
            <w:tcW w:w="2340" w:type="dxa"/>
          </w:tcPr>
          <w:p>
            <w:pPr/>
            <w:r>
              <w:t xml:space="preserve">1 each</w:t>
            </w:r>
          </w:p>
        </w:tc>
        <w:tc>
          <w:tcPr>
            <w:tcW w:w="2340" w:type="dxa"/>
          </w:tcPr>
          <w:p>
            <w:pPr/>
            <w:r>
              <w:t xml:space="preserve">EVENT_DTS 7 Oct 11:29:00</w:t>
            </w:r>
          </w:p>
        </w:tc>
      </w:tr>
      <w:tr>
        <w:tc>
          <w:tcPr>
            <w:tcW w:w="2340" w:type="dxa"/>
          </w:tcPr>
          <w:p>
            <w:pPr/>
            <w:r>
              <w:t xml:space="preserve">Gold</w:t>
            </w:r>
          </w:p>
        </w:tc>
        <w:tc>
          <w:tcPr>
            <w:tcW w:w="2340" w:type="dxa"/>
          </w:tcPr>
          <w:p>
            <w:pPr/>
            <w:r>
              <w:t xml:space="preserve">dim_audit_rating_quote_permissions</w:t>
            </w:r>
          </w:p>
        </w:tc>
        <w:tc>
          <w:tcPr>
            <w:tcW w:w="2340" w:type="dxa"/>
          </w:tcPr>
          <w:p>
            <w:pPr/>
            <w:r>
              <w:t xml:space="preserve">1</w:t>
            </w:r>
          </w:p>
        </w:tc>
        <w:tc>
          <w:tcPr>
            <w:tcW w:w="2340" w:type="dxa"/>
          </w:tcPr>
          <w:p>
            <w:pPr/>
            <w:r>
              <w:t xml:space="preserve">EFCTV_DTS 7 Oct</w:t>
            </w:r>
          </w:p>
        </w:tc>
      </w:tr>
      <w:tr>
        <w:tc>
          <w:tcPr>
            <w:tcW w:w="2340" w:type="dxa"/>
          </w:tcPr>
          <w:p>
            <w:pPr/>
            <w:r>
              <w:t xml:space="preserve">Pricing view</w:t>
            </w:r>
          </w:p>
        </w:tc>
        <w:tc>
          <w:tcPr>
            <w:tcW w:w="2340" w:type="dxa"/>
          </w:tcPr>
          <w:p>
            <w:pPr/>
            <w:r>
              <w:t xml:space="preserve">—</w:t>
            </w:r>
          </w:p>
        </w:tc>
        <w:tc>
          <w:tcPr>
            <w:tcW w:w="2340" w:type="dxa"/>
          </w:tcPr>
          <w:p>
            <w:pPr/>
            <w:r>
              <w:t xml:space="preserve">N/A</w:t>
            </w:r>
          </w:p>
        </w:tc>
        <w:tc>
          <w:tcPr>
            <w:tcW w:w="2340" w:type="dxa"/>
          </w:tcPr>
          <w:p>
            <w:pPr/>
            <w:r>
              <w:t xml:space="preserve">Marked N/A in sample</w:t>
            </w:r>
          </w:p>
        </w:tc>
      </w:tr>
    </w:tbl>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Evidence</w:t>
            </w:r>
          </w:p>
        </w:tc>
      </w:tr>
      <w:tr>
        <w:tc>
          <w:tcPr>
            <w:tcW w:w="3120" w:type="dxa"/>
          </w:tcPr>
          <w:p>
            <w:pPr/>
            <w:r>
              <w:t xml:space="preserve">Bronze / enrichment</w:t>
            </w:r>
          </w:p>
        </w:tc>
        <w:tc>
          <w:tcPr>
            <w:tcW w:w="3120" w:type="dxa"/>
          </w:tcPr>
          <w:p>
            <w:pPr/>
            <w:r>
              <w:t xml:space="preserve">None in sample; duplicates possible when the copy arrives outside the window</w:t>
            </w:r>
          </w:p>
        </w:tc>
        <w:tc>
          <w:tcPr>
            <w:tcW w:w="3120" w:type="dxa"/>
          </w:tcPr>
          <w:p>
            <w:pPr/>
            <w:r>
              <w:t xml:space="preserve">Observed / confirmed</w:t>
            </w:r>
          </w:p>
        </w:tc>
      </w:tr>
      <w:tr>
        <w:tc>
          <w:tcPr>
            <w:tcW w:w="3120" w:type="dxa"/>
          </w:tcPr>
          <w:p>
            <w:pPr/>
            <w:r>
              <w:t xml:space="preserve">Silver / Gold</w:t>
            </w:r>
          </w:p>
        </w:tc>
        <w:tc>
          <w:tcPr>
            <w:tcW w:w="3120" w:type="dxa"/>
          </w:tcPr>
          <w:p>
            <w:pPr/>
            <w:r>
              <w:t xml:space="preserve">None in sample</w:t>
            </w:r>
          </w:p>
        </w:tc>
        <w:tc>
          <w:tcPr>
            <w:tcW w:w="3120" w:type="dxa"/>
          </w:tcPr>
          <w:p>
            <w:pPr/>
            <w:r>
              <w:t xml:space="preserve">Observed</w:t>
            </w:r>
          </w:p>
        </w:tc>
      </w:tr>
      <w:tr>
        <w:tc>
          <w:tcPr>
            <w:tcW w:w="3120" w:type="dxa"/>
          </w:tcPr>
          <w:p>
            <w:pPr/>
            <w:r>
              <w:t xml:space="preserve">Pricing ART views</w:t>
            </w:r>
          </w:p>
        </w:tc>
        <w:tc>
          <w:tcPr>
            <w:tcW w:w="3120" w:type="dxa"/>
          </w:tcPr>
          <w:p>
            <w:pPr/>
            <w:r>
              <w:t xml:space="preserve">Potential, where affected DLT feeds the view</w:t>
            </w:r>
          </w:p>
        </w:tc>
        <w:tc>
          <w:tcPr>
            <w:tcW w:w="3120" w:type="dxa"/>
          </w:tcPr>
          <w:p>
            <w:pPr/>
            <w:r>
              <w:t xml:space="preserve">Potential</w:t>
            </w:r>
          </w:p>
        </w:tc>
      </w:tr>
      <w:tr>
        <w:tc>
          <w:tcPr>
            <w:tcW w:w="3120" w:type="dxa"/>
          </w:tcPr>
          <w:p>
            <w:pPr/>
            <w:r>
              <w:t xml:space="preserve">Reconciliation</w:t>
            </w:r>
          </w:p>
        </w:tc>
        <w:tc>
          <w:tcPr>
            <w:tcW w:w="3120" w:type="dxa"/>
          </w:tcPr>
          <w:p>
            <w:pPr/>
            <w:r>
              <w:t xml:space="preserve">Unknown</w:t>
            </w:r>
          </w:p>
        </w:tc>
        <w:tc>
          <w:tcPr>
            <w:tcW w:w="3120" w:type="dxa"/>
          </w:tcPr>
          <w:p>
            <w:pPr/>
            <w:r>
              <w:t xml:space="preserve">To confirm</w:t>
            </w:r>
          </w:p>
        </w:tc>
      </w:tr>
    </w:tbl>
    <w:p>
      <w:pPr/>
      <w:r>
        <w:rPr>
          <w:b/>
        </w:rPr>
        <w:t xml:space="preserve">Pipeline failure impact</w:t>
      </w:r>
    </w:p>
    <w:p>
      <w:pPr>
        <w:pStyle w:val="ListParagraph"/>
        <w:numPr>
          <w:ilvl w:val="0"/>
          <w:numId w:val="14"/>
        </w:numPr>
      </w:pPr>
      <w:r>
        <w:rPr>
          <w:b/>
        </w:rPr>
        <w:t xml:space="preserve">DVLA step 1 fails (confirmed in brief).</w:t>
      </w:r>
      <w:r>
        <w:t xml:space="preserve"> The two identical landing rows yield two identical source rows, each matching both target rows.</w:t>
      </w:r>
    </w:p>
    <w:p>
      <w:pPr>
        <w:pStyle w:val="ListParagraph"/>
        <w:numPr>
          <w:ilvl w:val="0"/>
          <w:numId w:val="14"/>
        </w:numPr>
      </w:pPr>
      <w:r>
        <w:rPr>
          <w:b/>
        </w:rPr>
        <w:t xml:space="preserve">DVLA step 2 fails.</w:t>
      </w:r>
      <w:r>
        <w:t xml:space="preserve"> There are two source rows for one MQSQuoteId (code analysis).</w:t>
      </w:r>
    </w:p>
    <w:p>
      <w:pPr>
        <w:pStyle w:val="ListParagraph"/>
        <w:numPr>
          <w:ilvl w:val="0"/>
          <w:numId w:val="14"/>
        </w:numPr>
      </w:pPr>
      <w:r>
        <w:t xml:space="preserve">This explains why the DVLA failure is confirmed although Bronze to Gold is clean.</w:t>
      </w:r>
    </w:p>
    <w:p>
      <w:pPr/>
      <w:r>
        <w:rPr>
          <w:b/>
        </w:rPr>
        <w:t xml:space="preserve">Impact assessment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Recurrence</w:t>
            </w:r>
          </w:p>
        </w:tc>
        <w:tc>
          <w:tcPr>
            <w:tcW w:w="2340" w:type="dxa"/>
            <w:shd w:val="clear" w:color="auto" w:fill="F2F2F2"/>
          </w:tcPr>
          <w:p>
            <w:pPr/>
            <w:r>
              <w:t xml:space="preserve">Detectability</w:t>
            </w:r>
          </w:p>
        </w:tc>
        <w:tc>
          <w:tcPr>
            <w:tcW w:w="2340" w:type="dxa"/>
            <w:shd w:val="clear" w:color="auto" w:fill="F2F2F2"/>
          </w:tcPr>
          <w:p>
            <w:pPr/>
            <w:r>
              <w:t xml:space="preserve">Evidence level</w:t>
            </w:r>
          </w:p>
        </w:tc>
      </w:tr>
      <w:tr>
        <w:tc>
          <w:tcPr>
            <w:tcW w:w="2340" w:type="dxa"/>
          </w:tcPr>
          <w:p>
            <w:pPr/>
            <w:r>
              <w:t xml:space="preserve">High</w:t>
            </w:r>
          </w:p>
        </w:tc>
        <w:tc>
          <w:tcPr>
            <w:tcW w:w="2340" w:type="dxa"/>
          </w:tcPr>
          <w:p>
            <w:pPr/>
            <w:r>
              <w:t xml:space="preserve">Ongoing; each replay re-creates the failure</w:t>
            </w:r>
          </w:p>
        </w:tc>
        <w:tc>
          <w:tcPr>
            <w:tcW w:w="2340" w:type="dxa"/>
          </w:tcPr>
          <w:p>
            <w:pPr/>
            <w:r>
              <w:t xml:space="preserve">Low in curated layers; high in landing (full-row hash)</w:t>
            </w:r>
          </w:p>
        </w:tc>
        <w:tc>
          <w:tcPr>
            <w:tcW w:w="2340" w:type="dxa"/>
          </w:tcPr>
          <w:p>
            <w:pPr/>
            <w:r>
              <w:t xml:space="preserve">Observed + confirmed</w:t>
            </w:r>
          </w:p>
        </w:tc>
      </w:tr>
    </w:tbl>
    <w:p>
      <w:pPr/>
      <w:r>
        <w:rPr>
          <w:b/>
        </w:rPr>
        <w:t xml:space="preserve">Review points</w:t>
      </w:r>
    </w:p>
    <w:p>
      <w:pPr>
        <w:pStyle w:val="ListParagraph"/>
        <w:numPr>
          <w:ilvl w:val="0"/>
          <w:numId w:val="15"/>
        </w:numPr>
      </w:pPr>
      <w:r>
        <w:t xml:space="preserve">MQS to explain the trigger for exact resends and their frequency.</w:t>
      </w:r>
    </w:p>
    <w:p>
      <w:pPr>
        <w:pStyle w:val="ListParagraph"/>
        <w:numPr>
          <w:ilvl w:val="0"/>
          <w:numId w:val="15"/>
        </w:numPr>
      </w:pPr>
      <w:r>
        <w:t xml:space="preserve">Confirm whether any exact replays have arrived outside the dedup window and reached Silver.</w:t>
      </w:r>
    </w:p>
    <w:p>
      <w:pPr>
        <w:pStyle w:val="Heading2"/>
      </w:pPr>
      <w:r>
        <w:t xml:space="preserve">5. DVLA retention pipeline failure analysis</w:t>
      </w:r>
    </w:p>
    <w:p>
      <w:pPr>
        <w:pStyle w:val="Heading3"/>
      </w:pPr>
      <w:r>
        <w:t xml:space="preserve">5.1 Failure observed</w:t>
      </w:r>
    </w:p>
    <w:p>
      <w:pPr/>
      <w:r>
        <w:t xml:space="preserve">The pipeline fails at the step "Update dlt_raw_enrichments" with the error below.</w:t>
      </w:r>
    </w:p>
    <w:p>
      <w:pPr>
        <w:pStyle w:val="Code"/>
      </w:pPr>
      <w:r>
        <w:t xml:space="preserve">[DELTA_MULTIPLE_SOURCE_ROW_MATCHING_TARGET_ROW_IN_MERGE] Cannot perform Merge as multiple</w:t>
        <w:br/>
        <w:t xml:space="preserve">source rows matched and attempted to modify the same target row in the Delta table in</w:t>
        <w:br/>
        <w:t xml:space="preserve">possibly conflicting ways.</w:t>
      </w:r>
    </w:p>
    <w:p>
      <w:pPr/>
      <w:r>
        <w:t xml:space="preserve">Delta MERGE allows one source row to update many target rows. It rejects the </w:t>
      </w:r>
      <w:r>
        <w:rPr>
          <w:b/>
        </w:rPr>
        <w:t xml:space="preserve">whole statement</w:t>
      </w:r>
      <w:r>
        <w:t xml:space="preserve"> if two or more source rows match the same target row.</w:t>
      </w:r>
    </w:p>
    <w:p>
      <w:pPr>
        <w:pStyle w:val="Heading3"/>
      </w:pPr>
      <w:r>
        <w:t xml:space="preserve">5.2 Pipeline logic</w:t>
      </w:r>
    </w:p>
    <w:p>
      <w:pPr>
        <w:pStyle w:val="Code"/>
      </w:pPr>
      <w:bookmarkStart w:id="7" w:name="bongo_lang_mermaid_7"/>
      <w:bookmarkEnd w:id="7"/>
      <w:r>
        <w:t xml:space="preserve">flowchart TD</w:t>
        <w:br/>
        <w:t xml:space="preserve">    EH["ehubstream&lt;br/&gt;mqs-quote-request&lt;br/&gt;61-67 days old"] --&gt; J{"Join on MQSQuoteId only"}</w:t>
        <w:br/>
        <w:t xml:space="preserve">    RE["dlt_raw_enrichments&lt;br/&gt;61-67 days old"] --&gt; J</w:t>
        <w:br/>
        <w:t xml:space="preserve">    QR["dlt_quote_request&lt;br/&gt;61-67 days old"] --&gt; J</w:t>
        <w:br/>
        <w:t xml:space="preserve">    DIM["dim_audit_rating_quote_permissions&lt;br/&gt;not 'Athena Motor Sale'"] --&gt; J</w:t>
        <w:br/>
        <w:t xml:space="preserve">    J --&gt; SRC["Step 1 source&lt;br/&gt;rebuilt payload&lt;br/&gt;rows = eh x re x qr x dim per quote"]</w:t>
        <w:br/>
        <w:t xml:space="preserve">    SRC --&gt; M1{"Step 1 MERGE into ehubstream&lt;br/&gt;ON MQSQuoteId + messageType + enqueuedTime&lt;br/&gt;more than one source row per target?"}</w:t>
        <w:br/>
        <w:t xml:space="preserve">    M1 --&gt;|"no"| U1["Landing payload updated"]</w:t>
        <w:br/>
        <w:t xml:space="preserve">    M1 --&gt;|"yes"| F1["FAIL&lt;br/&gt;whole MERGE rejected"]</w:t>
        <w:br/>
        <w:t xml:space="preserve">    U1 --&gt; TMP["tmpDVLARemoved"]</w:t>
        <w:br/>
        <w:t xml:space="preserve">    TMP --&gt; M2{"Step 2 MERGE into dlt_raw_enrichments&lt;br/&gt;ON MQSQuoteId only&lt;br/&gt;more than one source row per quote?"}</w:t>
        <w:br/>
        <w:t xml:space="preserve">    M2 --&gt;|"no"| U2["Enrichment payload updated"]</w:t>
        <w:br/>
        <w:t xml:space="preserve">    M2 --&gt;|"yes"| F2["FAIL&lt;br/&gt;whole MERGE rejected"]</w:t>
        <w:br/>
        <w:t xml:space="preserve">    classDef bad fill:#fde8e8,stroke:#c0392b,stroke-width:2px</w:t>
        <w:br/>
        <w:t xml:space="preserve">    classDef ok fill:#e6f4ea,stroke:#1e8e3e</w:t>
        <w:br/>
        <w:t xml:space="preserve">    class F1,F2 bad</w:t>
        <w:br/>
        <w:t xml:space="preserve">    class U1,U2 ok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Target</w:t>
            </w:r>
          </w:p>
        </w:tc>
        <w:tc>
          <w:tcPr>
            <w:tcW w:w="2340" w:type="dxa"/>
            <w:shd w:val="clear" w:color="auto" w:fill="F2F2F2"/>
          </w:tcPr>
          <w:p>
            <w:pPr/>
            <w:r>
              <w:t xml:space="preserve">Source</w:t>
            </w:r>
          </w:p>
        </w:tc>
        <w:tc>
          <w:tcPr>
            <w:tcW w:w="2340" w:type="dxa"/>
            <w:shd w:val="clear" w:color="auto" w:fill="F2F2F2"/>
          </w:tcPr>
          <w:p>
            <w:pPr/>
            <w:r>
              <w:t xml:space="preserve">Match condition</w:t>
            </w:r>
          </w:p>
        </w:tc>
      </w:tr>
      <w:tr>
        <w:tc>
          <w:tcPr>
            <w:tcW w:w="2340" w:type="dxa"/>
          </w:tcPr>
          <w:p>
            <w:pPr/>
            <w:r>
              <w:t xml:space="preserve">1</w:t>
            </w:r>
          </w:p>
        </w:tc>
        <w:tc>
          <w:tcPr>
            <w:tcW w:w="2340" w:type="dxa"/>
          </w:tcPr>
          <w:p>
            <w:pPr/>
            <w:r>
              <w:t xml:space="preserve">mqs_athn_mtr.ehubstream</w:t>
            </w:r>
          </w:p>
        </w:tc>
        <w:tc>
          <w:tcPr>
            <w:tcW w:w="2340" w:type="dxa"/>
          </w:tcPr>
          <w:p>
            <w:pPr/>
            <w:r>
              <w:t xml:space="preserve">ehubstream ⨝ dlt_raw_enrichments ⨝ dlt_quote_request ⨝ dim_audit_rating_quote_permissions, all on MQSQuoteId; eHubQueuedDatestamp between current_date − 67 and − 61</w:t>
            </w:r>
          </w:p>
        </w:tc>
        <w:tc>
          <w:tcPr>
            <w:tcW w:w="2340" w:type="dxa"/>
          </w:tcPr>
          <w:p>
            <w:pPr/>
            <w:r>
              <w:t xml:space="preserve">MQSQuoteId + messageType + enqueuedTime</w:t>
            </w:r>
          </w:p>
        </w:tc>
      </w:tr>
      <w:tr>
        <w:tc>
          <w:tcPr>
            <w:tcW w:w="2340" w:type="dxa"/>
          </w:tcPr>
          <w:p>
            <w:pPr/>
            <w:r>
              <w:t xml:space="preserve">2</w:t>
            </w:r>
          </w:p>
        </w:tc>
        <w:tc>
          <w:tcPr>
            <w:tcW w:w="2340" w:type="dxa"/>
          </w:tcPr>
          <w:p>
            <w:pPr/>
            <w:r>
              <w:t xml:space="preserve">mqs_athn_mtr.dlt_raw_enrichments</w:t>
            </w:r>
          </w:p>
        </w:tc>
        <w:tc>
          <w:tcPr>
            <w:tcW w:w="2340" w:type="dxa"/>
          </w:tcPr>
          <w:p>
            <w:pPr/>
            <w:r>
              <w:t xml:space="preserve">tmpDVLARemoved</w:t>
            </w:r>
          </w:p>
        </w:tc>
        <w:tc>
          <w:tcPr>
            <w:tcW w:w="2340" w:type="dxa"/>
          </w:tcPr>
          <w:p>
            <w:pPr/>
            <w:r>
              <w:t xml:space="preserve">MQSQuoteId only</w:t>
            </w:r>
          </w:p>
        </w:tc>
      </w:tr>
    </w:tbl>
    <w:p>
      <w:pPr>
        <w:pStyle w:val="Heading3"/>
      </w:pPr>
      <w:r>
        <w:t xml:space="preserve">5.3 Why each scenario breaks it</w:t>
      </w:r>
    </w:p>
    <w:p>
      <w:pPr/>
      <w:r>
        <w:t xml:space="preserve">For each landing row, step 1 generates (enrichment rows × Bronze quote-request rows × Gold rows) source rows. Any multiplier above 1, or two identical landing rows, produces more than one source row per target row.</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Scenario</w:t>
            </w:r>
          </w:p>
        </w:tc>
        <w:tc>
          <w:tcPr>
            <w:tcW w:w="1040" w:type="dxa"/>
            <w:shd w:val="clear" w:color="auto" w:fill="F2F2F2"/>
          </w:tcPr>
          <w:p>
            <w:pPr/>
            <w:r>
              <w:t xml:space="preserve">Landing</w:t>
            </w:r>
          </w:p>
        </w:tc>
        <w:tc>
          <w:tcPr>
            <w:tcW w:w="1040" w:type="dxa"/>
            <w:shd w:val="clear" w:color="auto" w:fill="F2F2F2"/>
          </w:tcPr>
          <w:p>
            <w:pPr/>
            <w:r>
              <w:t xml:space="preserve">Enrichment</w:t>
            </w:r>
          </w:p>
        </w:tc>
        <w:tc>
          <w:tcPr>
            <w:tcW w:w="1040" w:type="dxa"/>
            <w:shd w:val="clear" w:color="auto" w:fill="F2F2F2"/>
          </w:tcPr>
          <w:p>
            <w:pPr/>
            <w:r>
              <w:t xml:space="preserve">Bronze</w:t>
            </w:r>
          </w:p>
        </w:tc>
        <w:tc>
          <w:tcPr>
            <w:tcW w:w="1040" w:type="dxa"/>
            <w:shd w:val="clear" w:color="auto" w:fill="F2F2F2"/>
          </w:tcPr>
          <w:p>
            <w:pPr/>
            <w:r>
              <w:t xml:space="preserve">Gold</w:t>
            </w:r>
          </w:p>
        </w:tc>
        <w:tc>
          <w:tcPr>
            <w:tcW w:w="1040" w:type="dxa"/>
            <w:shd w:val="clear" w:color="auto" w:fill="F2F2F2"/>
          </w:tcPr>
          <w:p>
            <w:pPr/>
            <w:r>
              <w:t xml:space="preserve">Step 1 source rows</w:t>
            </w:r>
          </w:p>
        </w:tc>
        <w:tc>
          <w:tcPr>
            <w:tcW w:w="1040" w:type="dxa"/>
            <w:shd w:val="clear" w:color="auto" w:fill="F2F2F2"/>
          </w:tcPr>
          <w:p>
            <w:pPr/>
            <w:r>
              <w:t xml:space="preserve">Step 1</w:t>
            </w:r>
          </w:p>
        </w:tc>
        <w:tc>
          <w:tcPr>
            <w:tcW w:w="1040" w:type="dxa"/>
            <w:shd w:val="clear" w:color="auto" w:fill="F2F2F2"/>
          </w:tcPr>
          <w:p>
            <w:pPr/>
            <w:r>
              <w:t xml:space="preserve">Step 2</w:t>
            </w:r>
          </w:p>
        </w:tc>
        <w:tc>
          <w:tcPr>
            <w:tcW w:w="1040" w:type="dxa"/>
            <w:shd w:val="clear" w:color="auto" w:fill="F2F2F2"/>
          </w:tcPr>
          <w:p>
            <w:pPr/>
            <w:r>
              <w:t xml:space="preserve">Evidence</w:t>
            </w:r>
          </w:p>
        </w:tc>
      </w:tr>
      <w:tr>
        <w:tc>
          <w:tcPr>
            <w:tcW w:w="1040" w:type="dxa"/>
          </w:tcPr>
          <w:p>
            <w:pPr/>
            <w:r>
              <w:t xml:space="preserve">S1</w:t>
            </w:r>
          </w:p>
        </w:tc>
        <w:tc>
          <w:tcPr>
            <w:tcW w:w="1040" w:type="dxa"/>
          </w:tcPr>
          <w:p>
            <w:pPr/>
            <w:r>
              <w:t xml:space="preserve">10 (2 identical)</w:t>
            </w:r>
          </w:p>
        </w:tc>
        <w:tc>
          <w:tcPr>
            <w:tcW w:w="1040" w:type="dxa"/>
          </w:tcPr>
          <w:p>
            <w:pPr/>
            <w:r>
              <w:t xml:space="preserve">1</w:t>
            </w:r>
          </w:p>
        </w:tc>
        <w:tc>
          <w:tcPr>
            <w:tcW w:w="1040" w:type="dxa"/>
          </w:tcPr>
          <w:p>
            <w:pPr/>
            <w:r>
              <w:t xml:space="preserve">1</w:t>
            </w:r>
          </w:p>
        </w:tc>
        <w:tc>
          <w:tcPr>
            <w:tcW w:w="1040" w:type="dxa"/>
          </w:tcPr>
          <w:p>
            <w:pPr/>
            <w:r>
              <w:t xml:space="preserve">1</w:t>
            </w:r>
          </w:p>
        </w:tc>
        <w:tc>
          <w:tcPr>
            <w:tcW w:w="1040" w:type="dxa"/>
          </w:tcPr>
          <w:p>
            <w:pPr/>
            <w:r>
              <w:t xml:space="preserve">10</w:t>
            </w:r>
          </w:p>
        </w:tc>
        <w:tc>
          <w:tcPr>
            <w:tcW w:w="1040" w:type="dxa"/>
          </w:tcPr>
          <w:p>
            <w:pPr/>
            <w:r>
              <w:t xml:space="preserve">Fails</w:t>
            </w:r>
          </w:p>
        </w:tc>
        <w:tc>
          <w:tcPr>
            <w:tcW w:w="1040" w:type="dxa"/>
          </w:tcPr>
          <w:p>
            <w:pPr/>
            <w:r>
              <w:t xml:space="preserve">Fails</w:t>
            </w:r>
          </w:p>
        </w:tc>
        <w:tc>
          <w:tcPr>
            <w:tcW w:w="1040" w:type="dxa"/>
          </w:tcPr>
          <w:p>
            <w:pPr/>
            <w:r>
              <w:t xml:space="preserve">Code analysis</w:t>
            </w:r>
          </w:p>
        </w:tc>
      </w:tr>
      <w:tr>
        <w:tc>
          <w:tcPr>
            <w:tcW w:w="1040" w:type="dxa"/>
          </w:tcPr>
          <w:p>
            <w:pPr/>
            <w:r>
              <w:t xml:space="preserve">S2</w:t>
            </w:r>
          </w:p>
        </w:tc>
        <w:tc>
          <w:tcPr>
            <w:tcW w:w="1040" w:type="dxa"/>
          </w:tcPr>
          <w:p>
            <w:pPr/>
            <w:r>
              <w:t xml:space="preserve">4</w:t>
            </w:r>
          </w:p>
        </w:tc>
        <w:tc>
          <w:tcPr>
            <w:tcW w:w="1040" w:type="dxa"/>
          </w:tcPr>
          <w:p>
            <w:pPr/>
            <w:r>
              <w:t xml:space="preserve">3</w:t>
            </w:r>
          </w:p>
        </w:tc>
        <w:tc>
          <w:tcPr>
            <w:tcW w:w="1040" w:type="dxa"/>
          </w:tcPr>
          <w:p>
            <w:pPr/>
            <w:r>
              <w:t xml:space="preserve">3</w:t>
            </w:r>
          </w:p>
        </w:tc>
        <w:tc>
          <w:tcPr>
            <w:tcW w:w="1040" w:type="dxa"/>
          </w:tcPr>
          <w:p>
            <w:pPr/>
            <w:r>
              <w:t xml:space="preserve">3</w:t>
            </w:r>
          </w:p>
        </w:tc>
        <w:tc>
          <w:tcPr>
            <w:tcW w:w="1040" w:type="dxa"/>
          </w:tcPr>
          <w:p>
            <w:pPr/>
            <w:r>
              <w:t xml:space="preserve">108</w:t>
            </w:r>
          </w:p>
        </w:tc>
        <w:tc>
          <w:tcPr>
            <w:tcW w:w="1040" w:type="dxa"/>
          </w:tcPr>
          <w:p>
            <w:pPr/>
            <w:r>
              <w:t xml:space="preserve">Fails</w:t>
            </w:r>
          </w:p>
        </w:tc>
        <w:tc>
          <w:tcPr>
            <w:tcW w:w="1040" w:type="dxa"/>
          </w:tcPr>
          <w:p>
            <w:pPr/>
            <w:r>
              <w:t xml:space="preserve">Fails</w:t>
            </w:r>
          </w:p>
        </w:tc>
        <w:tc>
          <w:tcPr>
            <w:tcW w:w="1040" w:type="dxa"/>
          </w:tcPr>
          <w:p>
            <w:pPr/>
            <w:r>
              <w:t xml:space="preserve">Code analysis</w:t>
            </w:r>
          </w:p>
        </w:tc>
      </w:tr>
      <w:tr>
        <w:tc>
          <w:tcPr>
            <w:tcW w:w="1040" w:type="dxa"/>
          </w:tcPr>
          <w:p>
            <w:pPr/>
            <w:r>
              <w:t xml:space="preserve">S3</w:t>
            </w:r>
          </w:p>
        </w:tc>
        <w:tc>
          <w:tcPr>
            <w:tcW w:w="1040" w:type="dxa"/>
          </w:tcPr>
          <w:p>
            <w:pPr/>
            <w:r>
              <w:t xml:space="preserve">≥ 1</w:t>
            </w:r>
          </w:p>
        </w:tc>
        <w:tc>
          <w:tcPr>
            <w:tcW w:w="1040" w:type="dxa"/>
          </w:tcPr>
          <w:p>
            <w:pPr/>
            <w:r>
              <w:t xml:space="preserve">≥ 1</w:t>
            </w:r>
          </w:p>
        </w:tc>
        <w:tc>
          <w:tcPr>
            <w:tcW w:w="1040" w:type="dxa"/>
          </w:tcPr>
          <w:p>
            <w:pPr/>
            <w:r>
              <w:t xml:space="preserve">≥ 2</w:t>
            </w:r>
          </w:p>
        </w:tc>
        <w:tc>
          <w:tcPr>
            <w:tcW w:w="1040" w:type="dxa"/>
          </w:tcPr>
          <w:p>
            <w:pPr/>
            <w:r>
              <w:t xml:space="preserve">≥ 1</w:t>
            </w:r>
          </w:p>
        </w:tc>
        <w:tc>
          <w:tcPr>
            <w:tcW w:w="1040" w:type="dxa"/>
          </w:tcPr>
          <w:p>
            <w:pPr/>
            <w:r>
              <w:t xml:space="preserve">≥ 2 per row</w:t>
            </w:r>
          </w:p>
        </w:tc>
        <w:tc>
          <w:tcPr>
            <w:tcW w:w="1040" w:type="dxa"/>
          </w:tcPr>
          <w:p>
            <w:pPr/>
            <w:r>
              <w:t xml:space="preserve">Fails</w:t>
            </w:r>
          </w:p>
        </w:tc>
        <w:tc>
          <w:tcPr>
            <w:tcW w:w="1040" w:type="dxa"/>
          </w:tcPr>
          <w:p>
            <w:pPr/>
            <w:r>
              <w:t xml:space="preserve">Fails</w:t>
            </w:r>
          </w:p>
        </w:tc>
        <w:tc>
          <w:tcPr>
            <w:tcW w:w="1040" w:type="dxa"/>
          </w:tcPr>
          <w:p>
            <w:pPr/>
            <w:r>
              <w:t xml:space="preserve">Code analysis</w:t>
            </w:r>
          </w:p>
        </w:tc>
      </w:tr>
      <w:tr>
        <w:tc>
          <w:tcPr>
            <w:tcW w:w="1040" w:type="dxa"/>
          </w:tcPr>
          <w:p>
            <w:pPr/>
            <w:r>
              <w:t xml:space="preserve">S4</w:t>
            </w:r>
          </w:p>
        </w:tc>
        <w:tc>
          <w:tcPr>
            <w:tcW w:w="1040" w:type="dxa"/>
          </w:tcPr>
          <w:p>
            <w:pPr/>
            <w:r>
              <w:t xml:space="preserve">Rating-request path</w:t>
            </w:r>
          </w:p>
        </w:tc>
        <w:tc>
          <w:tcPr>
            <w:tcW w:w="1040" w:type="dxa"/>
          </w:tcPr>
          <w:p>
            <w:pPr/>
          </w:p>
        </w:tc>
        <w:tc>
          <w:tcPr>
            <w:tcW w:w="1040" w:type="dxa"/>
          </w:tcPr>
          <w:p>
            <w:pPr/>
          </w:p>
        </w:tc>
        <w:tc>
          <w:tcPr>
            <w:tcW w:w="1040" w:type="dxa"/>
          </w:tcPr>
          <w:p>
            <w:pPr/>
          </w:p>
        </w:tc>
        <w:tc>
          <w:tcPr>
            <w:tcW w:w="1040" w:type="dxa"/>
          </w:tcPr>
          <w:p>
            <w:pPr/>
          </w:p>
        </w:tc>
        <w:tc>
          <w:tcPr>
            <w:tcW w:w="1040" w:type="dxa"/>
          </w:tcPr>
          <w:p>
            <w:pPr/>
            <w:r>
              <w:t xml:space="preserve">Fails</w:t>
            </w:r>
          </w:p>
        </w:tc>
        <w:tc>
          <w:tcPr>
            <w:tcW w:w="1040" w:type="dxa"/>
          </w:tcPr>
          <w:p>
            <w:pPr/>
            <w:r>
              <w:t xml:space="preserve">—</w:t>
            </w:r>
          </w:p>
        </w:tc>
        <w:tc>
          <w:tcPr>
            <w:tcW w:w="1040" w:type="dxa"/>
          </w:tcPr>
          <w:p>
            <w:pPr/>
            <w:r>
              <w:t xml:space="preserve">Confirmed</w:t>
            </w:r>
          </w:p>
        </w:tc>
      </w:tr>
      <w:tr>
        <w:tc>
          <w:tcPr>
            <w:tcW w:w="1040" w:type="dxa"/>
          </w:tcPr>
          <w:p>
            <w:pPr/>
            <w:r>
              <w:t xml:space="preserve">S5</w:t>
            </w:r>
          </w:p>
        </w:tc>
        <w:tc>
          <w:tcPr>
            <w:tcW w:w="1040" w:type="dxa"/>
          </w:tcPr>
          <w:p>
            <w:pPr/>
            <w:r>
              <w:t xml:space="preserve">2 identical</w:t>
            </w:r>
          </w:p>
        </w:tc>
        <w:tc>
          <w:tcPr>
            <w:tcW w:w="1040" w:type="dxa"/>
          </w:tcPr>
          <w:p>
            <w:pPr/>
            <w:r>
              <w:t xml:space="preserve">1</w:t>
            </w:r>
          </w:p>
        </w:tc>
        <w:tc>
          <w:tcPr>
            <w:tcW w:w="1040" w:type="dxa"/>
          </w:tcPr>
          <w:p>
            <w:pPr/>
            <w:r>
              <w:t xml:space="preserve">1</w:t>
            </w:r>
          </w:p>
        </w:tc>
        <w:tc>
          <w:tcPr>
            <w:tcW w:w="1040" w:type="dxa"/>
          </w:tcPr>
          <w:p>
            <w:pPr/>
            <w:r>
              <w:t xml:space="preserve">1</w:t>
            </w:r>
          </w:p>
        </w:tc>
        <w:tc>
          <w:tcPr>
            <w:tcW w:w="1040" w:type="dxa"/>
          </w:tcPr>
          <w:p>
            <w:pPr/>
            <w:r>
              <w:t xml:space="preserve">2</w:t>
            </w:r>
          </w:p>
        </w:tc>
        <w:tc>
          <w:tcPr>
            <w:tcW w:w="1040" w:type="dxa"/>
          </w:tcPr>
          <w:p>
            <w:pPr/>
            <w:r>
              <w:t xml:space="preserve">Fails</w:t>
            </w:r>
          </w:p>
        </w:tc>
        <w:tc>
          <w:tcPr>
            <w:tcW w:w="1040" w:type="dxa"/>
          </w:tcPr>
          <w:p>
            <w:pPr/>
            <w:r>
              <w:t xml:space="preserve">Fails</w:t>
            </w:r>
          </w:p>
        </w:tc>
        <w:tc>
          <w:tcPr>
            <w:tcW w:w="1040" w:type="dxa"/>
          </w:tcPr>
          <w:p>
            <w:pPr/>
            <w:r>
              <w:t xml:space="preserve">Confirmed</w:t>
            </w:r>
          </w:p>
        </w:tc>
      </w:tr>
    </w:tbl>
    <w:p>
      <w:pPr/>
      <w:r>
        <w:t xml:space="preserve">The step 2 results assume tmpDVLARemoved holds the step 1 source rows; its definition was not provided.</w:t>
      </w:r>
    </w:p>
    <w:p>
      <w:pPr>
        <w:pStyle w:val="Heading3"/>
      </w:pPr>
      <w:r>
        <w:t xml:space="preserve">5.4 Operational impact of the failure</w:t>
      </w:r>
    </w:p>
    <w:p>
      <w:pPr>
        <w:pStyle w:val="ListParagraph"/>
        <w:numPr>
          <w:ilvl w:val="0"/>
          <w:numId w:val="16"/>
        </w:numPr>
      </w:pPr>
      <w:r>
        <w:rPr>
          <w:b/>
        </w:rPr>
        <w:t xml:space="preserve">Blast radius.</w:t>
      </w:r>
      <w:r>
        <w:t xml:space="preserve"> The MERGE is all-or-nothing, so one duplicated quote blocks DVLA data removal for every eligible quote in that run.</w:t>
      </w:r>
    </w:p>
    <w:p>
      <w:pPr>
        <w:pStyle w:val="ListParagraph"/>
        <w:numPr>
          <w:ilvl w:val="0"/>
          <w:numId w:val="16"/>
        </w:numPr>
      </w:pPr>
      <w:r>
        <w:rPr>
          <w:b/>
        </w:rPr>
        <w:t xml:space="preserve">Repeated failure.</w:t>
      </w:r>
      <w:r>
        <w:t xml:space="preserve"> The window covers 7 days (current_date − 67 to − 61) and moves one day per run, so a single duplicated quote can fail up to seven consecutive runs.</w:t>
      </w:r>
    </w:p>
    <w:p>
      <w:pPr>
        <w:pStyle w:val="ListParagraph"/>
        <w:numPr>
          <w:ilvl w:val="0"/>
          <w:numId w:val="16"/>
        </w:numPr>
      </w:pPr>
      <w:r>
        <w:rPr>
          <w:b/>
        </w:rPr>
        <w:t xml:space="preserve">Silent retention gaps.</w:t>
      </w:r>
      <w:r>
        <w:t xml:space="preserve"> A quote whose seven eligible runs all fail leaves the window without its DVLA data removed, and no control reports it.</w:t>
      </w:r>
    </w:p>
    <w:p>
      <w:pPr>
        <w:pStyle w:val="ListParagraph"/>
        <w:numPr>
          <w:ilvl w:val="0"/>
          <w:numId w:val="16"/>
        </w:numPr>
      </w:pPr>
      <w:r>
        <w:rPr>
          <w:b/>
        </w:rPr>
        <w:t xml:space="preserve">Payload integrity.</w:t>
      </w:r>
      <w:r>
        <w:t xml:space="preserve"> Joining on MQSQuoteId alone pairs each landing copy with every enrichment and quote-request copy. Where copies differ (S3), a payload can be rebuilt from the wrong copy.</w:t>
      </w:r>
    </w:p>
    <w:p>
      <w:pPr>
        <w:pStyle w:val="ListParagraph"/>
        <w:numPr>
          <w:ilvl w:val="0"/>
          <w:numId w:val="16"/>
        </w:numPr>
      </w:pPr>
      <w:r>
        <w:rPr>
          <w:b/>
        </w:rPr>
        <w:t xml:space="preserve">Order of failure.</w:t>
      </w:r>
      <w:r>
        <w:t xml:space="preserve"> Step 1 rewrites ehubstream before step 2 fails. A step 2 failure can therefore leave landing and enrichment inconsistent for that run (to confirm against job transaction handling).</w:t>
      </w:r>
    </w:p>
    <w:p>
      <w:pPr>
        <w:pStyle w:val="Heading2"/>
      </w:pPr>
      <w:r>
        <w:t xml:space="preserve">6. Consolidated impact assessment</w:t>
      </w:r>
    </w:p>
    <w:p>
      <w:pPr/>
      <w:r>
        <w:t xml:space="preserve">The DVLA retention pipeline is the only component impacted by all five scenarios. Scenario 2 has the widest data impact, because it is the only scenario evidenced in Gold.</w:t>
      </w:r>
    </w:p>
    <w:p>
      <w:pPr>
        <w:pStyle w:val="Heading3"/>
      </w:pPr>
      <w:r>
        <w:t xml:space="preserve">6.1 Downstream data impact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Layer / consumer</w:t>
            </w:r>
          </w:p>
        </w:tc>
        <w:tc>
          <w:tcPr>
            <w:tcW w:w="1560" w:type="dxa"/>
            <w:shd w:val="clear" w:color="auto" w:fill="F2F2F2"/>
          </w:tcPr>
          <w:p>
            <w:pPr/>
            <w:r>
              <w:t xml:space="preserve">S1</w:t>
            </w:r>
          </w:p>
        </w:tc>
        <w:tc>
          <w:tcPr>
            <w:tcW w:w="1560" w:type="dxa"/>
            <w:shd w:val="clear" w:color="auto" w:fill="F2F2F2"/>
          </w:tcPr>
          <w:p>
            <w:pPr/>
            <w:r>
              <w:t xml:space="preserve">S2</w:t>
            </w:r>
          </w:p>
        </w:tc>
        <w:tc>
          <w:tcPr>
            <w:tcW w:w="1560" w:type="dxa"/>
            <w:shd w:val="clear" w:color="auto" w:fill="F2F2F2"/>
          </w:tcPr>
          <w:p>
            <w:pPr/>
            <w:r>
              <w:t xml:space="preserve">S3</w:t>
            </w:r>
          </w:p>
        </w:tc>
        <w:tc>
          <w:tcPr>
            <w:tcW w:w="1560" w:type="dxa"/>
            <w:shd w:val="clear" w:color="auto" w:fill="F2F2F2"/>
          </w:tcPr>
          <w:p>
            <w:pPr/>
            <w:r>
              <w:t xml:space="preserve">S4</w:t>
            </w:r>
          </w:p>
        </w:tc>
        <w:tc>
          <w:tcPr>
            <w:tcW w:w="1560" w:type="dxa"/>
            <w:shd w:val="clear" w:color="auto" w:fill="F2F2F2"/>
          </w:tcPr>
          <w:p>
            <w:pPr/>
            <w:r>
              <w:t xml:space="preserve">S5</w:t>
            </w:r>
          </w:p>
        </w:tc>
      </w:tr>
      <w:tr>
        <w:tc>
          <w:tcPr>
            <w:tcW w:w="1560" w:type="dxa"/>
          </w:tcPr>
          <w:p>
            <w:pPr/>
            <w:r>
              <w:t xml:space="preserve">EFST landing</w:t>
            </w:r>
          </w:p>
        </w:tc>
        <w:tc>
          <w:tcPr>
            <w:tcW w:w="1560" w:type="dxa"/>
          </w:tcPr>
          <w:p>
            <w:pPr/>
            <w:r>
              <w:t xml:space="preserve">Copies retained</w:t>
            </w:r>
          </w:p>
        </w:tc>
        <w:tc>
          <w:tcPr>
            <w:tcW w:w="1560" w:type="dxa"/>
          </w:tcPr>
          <w:p>
            <w:pPr/>
            <w:r>
              <w:t xml:space="preserve">Copies retained</w:t>
            </w:r>
          </w:p>
        </w:tc>
        <w:tc>
          <w:tcPr>
            <w:tcW w:w="1560" w:type="dxa"/>
          </w:tcPr>
          <w:p>
            <w:pPr/>
            <w:r>
              <w:t xml:space="preserve">Variants retained</w:t>
            </w:r>
          </w:p>
        </w:tc>
        <w:tc>
          <w:tcPr>
            <w:tcW w:w="1560" w:type="dxa"/>
          </w:tcPr>
          <w:p>
            <w:pPr/>
            <w:r>
              <w:t xml:space="preserve">Copies retained</w:t>
            </w:r>
          </w:p>
        </w:tc>
        <w:tc>
          <w:tcPr>
            <w:tcW w:w="1560" w:type="dxa"/>
          </w:tcPr>
          <w:p>
            <w:pPr/>
            <w:r>
              <w:t xml:space="preserve">Identical copies retained</w:t>
            </w:r>
          </w:p>
        </w:tc>
      </w:tr>
      <w:tr>
        <w:tc>
          <w:tcPr>
            <w:tcW w:w="1560" w:type="dxa"/>
          </w:tcPr>
          <w:p>
            <w:pPr/>
            <w:r>
              <w:t xml:space="preserve">Bronze + enrichment</w:t>
            </w:r>
          </w:p>
        </w:tc>
        <w:tc>
          <w:tcPr>
            <w:tcW w:w="1560" w:type="dxa"/>
          </w:tcPr>
          <w:p>
            <w:pPr/>
            <w:r>
              <w:t xml:space="preserve">Clean</w:t>
            </w:r>
          </w:p>
        </w:tc>
        <w:tc>
          <w:tcPr>
            <w:tcW w:w="1560" w:type="dxa"/>
          </w:tcPr>
          <w:p>
            <w:pPr/>
            <w:r>
              <w:rPr>
                <w:b/>
              </w:rPr>
              <w:t xml:space="preserve">Duplicated</w:t>
            </w:r>
          </w:p>
        </w:tc>
        <w:tc>
          <w:tcPr>
            <w:tcW w:w="1560" w:type="dxa"/>
          </w:tcPr>
          <w:p>
            <w:pPr/>
            <w:r>
              <w:rPr>
                <w:b/>
              </w:rPr>
              <w:t xml:space="preserve">Variants</w:t>
            </w:r>
          </w:p>
        </w:tc>
        <w:tc>
          <w:tcPr>
            <w:tcW w:w="1560" w:type="dxa"/>
          </w:tcPr>
          <w:p>
            <w:pPr/>
            <w:r>
              <w:rPr>
                <w:b/>
              </w:rPr>
              <w:t xml:space="preserve">Duplicated</w:t>
            </w:r>
          </w:p>
        </w:tc>
        <w:tc>
          <w:tcPr>
            <w:tcW w:w="1560" w:type="dxa"/>
          </w:tcPr>
          <w:p>
            <w:pPr/>
            <w:r>
              <w:t xml:space="preserve">Clean (sample)</w:t>
            </w:r>
          </w:p>
        </w:tc>
      </w:tr>
      <w:tr>
        <w:tc>
          <w:tcPr>
            <w:tcW w:w="1560" w:type="dxa"/>
          </w:tcPr>
          <w:p>
            <w:pPr/>
            <w:r>
              <w:t xml:space="preserve">Silver</w:t>
            </w:r>
          </w:p>
        </w:tc>
        <w:tc>
          <w:tcPr>
            <w:tcW w:w="1560" w:type="dxa"/>
          </w:tcPr>
          <w:p>
            <w:pPr/>
            <w:r>
              <w:t xml:space="preserve">Clean</w:t>
            </w:r>
          </w:p>
        </w:tc>
        <w:tc>
          <w:tcPr>
            <w:tcW w:w="1560" w:type="dxa"/>
          </w:tcPr>
          <w:p>
            <w:pPr/>
            <w:r>
              <w:rPr>
                <w:b/>
              </w:rPr>
              <w:t xml:space="preserve">Duplicated</w:t>
            </w:r>
          </w:p>
        </w:tc>
        <w:tc>
          <w:tcPr>
            <w:tcW w:w="1560" w:type="dxa"/>
          </w:tcPr>
          <w:p>
            <w:pPr/>
            <w:r>
              <w:rPr>
                <w:b/>
              </w:rPr>
              <w:t xml:space="preserve">Variants</w:t>
            </w:r>
          </w:p>
        </w:tc>
        <w:tc>
          <w:tcPr>
            <w:tcW w:w="1560" w:type="dxa"/>
          </w:tcPr>
          <w:p>
            <w:pPr/>
            <w:r>
              <w:rPr>
                <w:b/>
              </w:rPr>
              <w:t xml:space="preserve">Duplicated</w:t>
            </w:r>
          </w:p>
        </w:tc>
        <w:tc>
          <w:tcPr>
            <w:tcW w:w="1560" w:type="dxa"/>
          </w:tcPr>
          <w:p>
            <w:pPr/>
            <w:r>
              <w:t xml:space="preserve">Clean (sample)</w:t>
            </w:r>
          </w:p>
        </w:tc>
      </w:tr>
      <w:tr>
        <w:tc>
          <w:tcPr>
            <w:tcW w:w="1560" w:type="dxa"/>
          </w:tcPr>
          <w:p>
            <w:pPr/>
            <w:r>
              <w:t xml:space="preserve">Gold</w:t>
            </w:r>
          </w:p>
        </w:tc>
        <w:tc>
          <w:tcPr>
            <w:tcW w:w="1560" w:type="dxa"/>
          </w:tcPr>
          <w:p>
            <w:pPr/>
            <w:r>
              <w:t xml:space="preserve">Clean</w:t>
            </w:r>
          </w:p>
        </w:tc>
        <w:tc>
          <w:tcPr>
            <w:tcW w:w="1560" w:type="dxa"/>
          </w:tcPr>
          <w:p>
            <w:pPr/>
            <w:r>
              <w:rPr>
                <w:b/>
              </w:rPr>
              <w:t xml:space="preserve">Duplicated</w:t>
            </w:r>
          </w:p>
        </w:tc>
        <w:tc>
          <w:tcPr>
            <w:tcW w:w="1560" w:type="dxa"/>
          </w:tcPr>
          <w:p>
            <w:pPr/>
            <w:r>
              <w:t xml:space="preserve">To confirm</w:t>
            </w:r>
          </w:p>
        </w:tc>
        <w:tc>
          <w:tcPr>
            <w:tcW w:w="1560" w:type="dxa"/>
          </w:tcPr>
          <w:p>
            <w:pPr/>
            <w:r>
              <w:t xml:space="preserve">To confirm</w:t>
            </w:r>
          </w:p>
        </w:tc>
        <w:tc>
          <w:tcPr>
            <w:tcW w:w="1560" w:type="dxa"/>
          </w:tcPr>
          <w:p>
            <w:pPr/>
            <w:r>
              <w:t xml:space="preserve">Clean (sample)</w:t>
            </w:r>
          </w:p>
        </w:tc>
      </w:tr>
      <w:tr>
        <w:tc>
          <w:tcPr>
            <w:tcW w:w="1560" w:type="dxa"/>
          </w:tcPr>
          <w:p>
            <w:pPr/>
            <w:r>
              <w:t xml:space="preserve">Pricing ART views</w:t>
            </w:r>
          </w:p>
        </w:tc>
        <w:tc>
          <w:tcPr>
            <w:tcW w:w="1560" w:type="dxa"/>
          </w:tcPr>
          <w:p>
            <w:pPr/>
            <w:r>
              <w:t xml:space="preserve">No impact</w:t>
            </w:r>
          </w:p>
        </w:tc>
        <w:tc>
          <w:tcPr>
            <w:tcW w:w="1560" w:type="dxa"/>
          </w:tcPr>
          <w:p>
            <w:pPr/>
            <w:r>
              <w:t xml:space="preserve">Impacted</w:t>
            </w:r>
          </w:p>
        </w:tc>
        <w:tc>
          <w:tcPr>
            <w:tcW w:w="1560" w:type="dxa"/>
          </w:tcPr>
          <w:p>
            <w:pPr/>
            <w:r>
              <w:t xml:space="preserve">Impacted</w:t>
            </w:r>
          </w:p>
        </w:tc>
        <w:tc>
          <w:tcPr>
            <w:tcW w:w="1560" w:type="dxa"/>
          </w:tcPr>
          <w:p>
            <w:pPr/>
            <w:r>
              <w:t xml:space="preserve">Potential</w:t>
            </w:r>
          </w:p>
        </w:tc>
        <w:tc>
          <w:tcPr>
            <w:tcW w:w="1560" w:type="dxa"/>
          </w:tcPr>
          <w:p>
            <w:pPr/>
            <w:r>
              <w:t xml:space="preserve">Potential</w:t>
            </w:r>
          </w:p>
        </w:tc>
      </w:tr>
      <w:tr>
        <w:tc>
          <w:tcPr>
            <w:tcW w:w="1560" w:type="dxa"/>
          </w:tcPr>
          <w:p>
            <w:pPr/>
            <w:r>
              <w:t xml:space="preserve">Reconciliation</w:t>
            </w:r>
          </w:p>
        </w:tc>
        <w:tc>
          <w:tcPr>
            <w:tcW w:w="1560" w:type="dxa"/>
          </w:tcPr>
          <w:p>
            <w:pPr/>
            <w:r>
              <w:t xml:space="preserve">No impact</w:t>
            </w:r>
          </w:p>
        </w:tc>
        <w:tc>
          <w:tcPr>
            <w:tcW w:w="1560" w:type="dxa"/>
          </w:tcPr>
          <w:p>
            <w:pPr/>
            <w:r>
              <w:t xml:space="preserve">To confirm</w:t>
            </w:r>
          </w:p>
        </w:tc>
        <w:tc>
          <w:tcPr>
            <w:tcW w:w="1560" w:type="dxa"/>
          </w:tcPr>
          <w:p>
            <w:pPr/>
            <w:r>
              <w:t xml:space="preserve">To confirm</w:t>
            </w:r>
          </w:p>
        </w:tc>
        <w:tc>
          <w:tcPr>
            <w:tcW w:w="1560" w:type="dxa"/>
          </w:tcPr>
          <w:p>
            <w:pPr/>
            <w:r>
              <w:t xml:space="preserve">No impact</w:t>
            </w:r>
          </w:p>
        </w:tc>
        <w:tc>
          <w:tcPr>
            <w:tcW w:w="1560" w:type="dxa"/>
          </w:tcPr>
          <w:p>
            <w:pPr/>
            <w:r>
              <w:t xml:space="preserve">To confirm</w:t>
            </w:r>
          </w:p>
        </w:tc>
      </w:tr>
    </w:tbl>
    <w:p>
      <w:pPr>
        <w:pStyle w:val="Heading3"/>
      </w:pPr>
      <w:r>
        <w:t xml:space="preserve">6.2 Pipeline impact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Pipeline</w:t>
            </w:r>
          </w:p>
        </w:tc>
        <w:tc>
          <w:tcPr>
            <w:tcW w:w="1560" w:type="dxa"/>
            <w:shd w:val="clear" w:color="auto" w:fill="F2F2F2"/>
          </w:tcPr>
          <w:p>
            <w:pPr/>
            <w:r>
              <w:t xml:space="preserve">S1</w:t>
            </w:r>
          </w:p>
        </w:tc>
        <w:tc>
          <w:tcPr>
            <w:tcW w:w="1560" w:type="dxa"/>
            <w:shd w:val="clear" w:color="auto" w:fill="F2F2F2"/>
          </w:tcPr>
          <w:p>
            <w:pPr/>
            <w:r>
              <w:t xml:space="preserve">S2</w:t>
            </w:r>
          </w:p>
        </w:tc>
        <w:tc>
          <w:tcPr>
            <w:tcW w:w="1560" w:type="dxa"/>
            <w:shd w:val="clear" w:color="auto" w:fill="F2F2F2"/>
          </w:tcPr>
          <w:p>
            <w:pPr/>
            <w:r>
              <w:t xml:space="preserve">S3</w:t>
            </w:r>
          </w:p>
        </w:tc>
        <w:tc>
          <w:tcPr>
            <w:tcW w:w="1560" w:type="dxa"/>
            <w:shd w:val="clear" w:color="auto" w:fill="F2F2F2"/>
          </w:tcPr>
          <w:p>
            <w:pPr/>
            <w:r>
              <w:t xml:space="preserve">S4</w:t>
            </w:r>
          </w:p>
        </w:tc>
        <w:tc>
          <w:tcPr>
            <w:tcW w:w="1560" w:type="dxa"/>
            <w:shd w:val="clear" w:color="auto" w:fill="F2F2F2"/>
          </w:tcPr>
          <w:p>
            <w:pPr/>
            <w:r>
              <w:t xml:space="preserve">S5</w:t>
            </w:r>
          </w:p>
        </w:tc>
      </w:tr>
      <w:tr>
        <w:tc>
          <w:tcPr>
            <w:tcW w:w="1560" w:type="dxa"/>
          </w:tcPr>
          <w:p>
            <w:pPr/>
            <w:r>
              <w:t xml:space="preserve">Ingestion / Bronze load</w:t>
            </w:r>
          </w:p>
        </w:tc>
        <w:tc>
          <w:tcPr>
            <w:tcW w:w="1560" w:type="dxa"/>
          </w:tcPr>
          <w:p>
            <w:pPr/>
            <w:r>
              <w:t xml:space="preserve">Completes</w:t>
            </w:r>
          </w:p>
        </w:tc>
        <w:tc>
          <w:tcPr>
            <w:tcW w:w="1560" w:type="dxa"/>
          </w:tcPr>
          <w:p>
            <w:pPr/>
            <w:r>
              <w:t xml:space="preserve">Completes</w:t>
            </w:r>
          </w:p>
        </w:tc>
        <w:tc>
          <w:tcPr>
            <w:tcW w:w="1560" w:type="dxa"/>
          </w:tcPr>
          <w:p>
            <w:pPr/>
            <w:r>
              <w:t xml:space="preserve">Completes</w:t>
            </w:r>
          </w:p>
        </w:tc>
        <w:tc>
          <w:tcPr>
            <w:tcW w:w="1560" w:type="dxa"/>
          </w:tcPr>
          <w:p>
            <w:pPr/>
            <w:r>
              <w:t xml:space="preserve">Completes</w:t>
            </w:r>
          </w:p>
        </w:tc>
        <w:tc>
          <w:tcPr>
            <w:tcW w:w="1560" w:type="dxa"/>
          </w:tcPr>
          <w:p>
            <w:pPr/>
            <w:r>
              <w:t xml:space="preserve">Completes</w:t>
            </w:r>
          </w:p>
        </w:tc>
      </w:tr>
      <w:tr>
        <w:tc>
          <w:tcPr>
            <w:tcW w:w="1560" w:type="dxa"/>
          </w:tcPr>
          <w:p>
            <w:pPr/>
            <w:r>
              <w:t xml:space="preserve">Silver / Gold load</w:t>
            </w:r>
          </w:p>
        </w:tc>
        <w:tc>
          <w:tcPr>
            <w:tcW w:w="1560" w:type="dxa"/>
          </w:tcPr>
          <w:p>
            <w:pPr/>
            <w:r>
              <w:t xml:space="preserve">Completes</w:t>
            </w:r>
          </w:p>
        </w:tc>
        <w:tc>
          <w:tcPr>
            <w:tcW w:w="1560" w:type="dxa"/>
          </w:tcPr>
          <w:p>
            <w:pPr/>
            <w:r>
              <w:t xml:space="preserve">Completes; persists duplicates</w:t>
            </w:r>
          </w:p>
        </w:tc>
        <w:tc>
          <w:tcPr>
            <w:tcW w:w="1560" w:type="dxa"/>
          </w:tcPr>
          <w:p>
            <w:pPr/>
            <w:r>
              <w:t xml:space="preserve">Completes; persists variants</w:t>
            </w:r>
          </w:p>
        </w:tc>
        <w:tc>
          <w:tcPr>
            <w:tcW w:w="1560" w:type="dxa"/>
          </w:tcPr>
          <w:p>
            <w:pPr/>
            <w:r>
              <w:t xml:space="preserve">Completes; persists duplicates</w:t>
            </w:r>
          </w:p>
        </w:tc>
        <w:tc>
          <w:tcPr>
            <w:tcW w:w="1560" w:type="dxa"/>
          </w:tcPr>
          <w:p>
            <w:pPr/>
            <w:r>
              <w:t xml:space="preserve">Completes</w:t>
            </w:r>
          </w:p>
        </w:tc>
      </w:tr>
      <w:tr>
        <w:tc>
          <w:tcPr>
            <w:tcW w:w="1560" w:type="dxa"/>
          </w:tcPr>
          <w:p>
            <w:pPr/>
            <w:r>
              <w:t xml:space="preserve">DVLA retention, step 1 (ehubstream)</w:t>
            </w:r>
          </w:p>
        </w:tc>
        <w:tc>
          <w:tcPr>
            <w:tcW w:w="1560" w:type="dxa"/>
          </w:tcPr>
          <w:p>
            <w:pPr/>
            <w:r>
              <w:rPr>
                <w:b/>
              </w:rPr>
              <w:t xml:space="preserve">Fails</w:t>
            </w:r>
            <w:r>
              <w:t xml:space="preserve"> (code)</w:t>
            </w:r>
          </w:p>
        </w:tc>
        <w:tc>
          <w:tcPr>
            <w:tcW w:w="1560" w:type="dxa"/>
          </w:tcPr>
          <w:p>
            <w:pPr/>
            <w:r>
              <w:rPr>
                <w:b/>
              </w:rPr>
              <w:t xml:space="preserve">Fails</w:t>
            </w:r>
            <w:r>
              <w:t xml:space="preserve"> (code)</w:t>
            </w:r>
          </w:p>
        </w:tc>
        <w:tc>
          <w:tcPr>
            <w:tcW w:w="1560" w:type="dxa"/>
          </w:tcPr>
          <w:p>
            <w:pPr/>
            <w:r>
              <w:rPr>
                <w:b/>
              </w:rPr>
              <w:t xml:space="preserve">Fails</w:t>
            </w:r>
            <w:r>
              <w:t xml:space="preserve"> (code)</w:t>
            </w:r>
          </w:p>
        </w:tc>
        <w:tc>
          <w:tcPr>
            <w:tcW w:w="1560" w:type="dxa"/>
          </w:tcPr>
          <w:p>
            <w:pPr/>
            <w:r>
              <w:t xml:space="preserve">—</w:t>
            </w:r>
          </w:p>
        </w:tc>
        <w:tc>
          <w:tcPr>
            <w:tcW w:w="1560" w:type="dxa"/>
          </w:tcPr>
          <w:p>
            <w:pPr/>
            <w:r>
              <w:rPr>
                <w:b/>
              </w:rPr>
              <w:t xml:space="preserve">Fails</w:t>
            </w:r>
            <w:r>
              <w:t xml:space="preserve"> (confirmed)</w:t>
            </w:r>
          </w:p>
        </w:tc>
      </w:tr>
      <w:tr>
        <w:tc>
          <w:tcPr>
            <w:tcW w:w="1560" w:type="dxa"/>
          </w:tcPr>
          <w:p>
            <w:pPr/>
            <w:r>
              <w:t xml:space="preserve">DVLA retention, step 2 (dlt_raw_enrichments)</w:t>
            </w:r>
          </w:p>
        </w:tc>
        <w:tc>
          <w:tcPr>
            <w:tcW w:w="1560" w:type="dxa"/>
          </w:tcPr>
          <w:p>
            <w:pPr/>
            <w:r>
              <w:rPr>
                <w:b/>
              </w:rPr>
              <w:t xml:space="preserve">Fails</w:t>
            </w:r>
            <w:r>
              <w:t xml:space="preserve"> (code)</w:t>
            </w:r>
          </w:p>
        </w:tc>
        <w:tc>
          <w:tcPr>
            <w:tcW w:w="1560" w:type="dxa"/>
          </w:tcPr>
          <w:p>
            <w:pPr/>
            <w:r>
              <w:rPr>
                <w:b/>
              </w:rPr>
              <w:t xml:space="preserve">Fails</w:t>
            </w:r>
            <w:r>
              <w:t xml:space="preserve"> (code)</w:t>
            </w:r>
          </w:p>
        </w:tc>
        <w:tc>
          <w:tcPr>
            <w:tcW w:w="1560" w:type="dxa"/>
          </w:tcPr>
          <w:p>
            <w:pPr/>
            <w:r>
              <w:rPr>
                <w:b/>
              </w:rPr>
              <w:t xml:space="preserve">Fails</w:t>
            </w:r>
            <w:r>
              <w:t xml:space="preserve"> (code)</w:t>
            </w:r>
          </w:p>
        </w:tc>
        <w:tc>
          <w:tcPr>
            <w:tcW w:w="1560" w:type="dxa"/>
          </w:tcPr>
          <w:p>
            <w:pPr/>
            <w:r>
              <w:t xml:space="preserve">—</w:t>
            </w:r>
          </w:p>
        </w:tc>
        <w:tc>
          <w:tcPr>
            <w:tcW w:w="1560" w:type="dxa"/>
          </w:tcPr>
          <w:p>
            <w:pPr/>
            <w:r>
              <w:rPr>
                <w:b/>
              </w:rPr>
              <w:t xml:space="preserve">Fails</w:t>
            </w:r>
            <w:r>
              <w:t xml:space="preserve"> (code)</w:t>
            </w:r>
          </w:p>
        </w:tc>
      </w:tr>
      <w:tr>
        <w:tc>
          <w:tcPr>
            <w:tcW w:w="1560" w:type="dxa"/>
          </w:tcPr>
          <w:p>
            <w:pPr/>
            <w:r>
              <w:t xml:space="preserve">DVLA retention, rating-request path</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rPr>
                <w:b/>
              </w:rPr>
              <w:t xml:space="preserve">Fails</w:t>
            </w:r>
            <w:r>
              <w:t xml:space="preserve"> (confirmed)</w:t>
            </w:r>
          </w:p>
        </w:tc>
        <w:tc>
          <w:tcPr>
            <w:tcW w:w="1560" w:type="dxa"/>
          </w:tcPr>
          <w:p>
            <w:pPr/>
            <w:r>
              <w:t xml:space="preserve">—</w:t>
            </w:r>
          </w:p>
        </w:tc>
      </w:tr>
    </w:tbl>
    <w:p>
      <w:pPr>
        <w:pStyle w:val="Heading3"/>
      </w:pPr>
      <w:r>
        <w:t xml:space="preserve">6.3 Risk rating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Scenario</w:t>
            </w:r>
          </w:p>
        </w:tc>
        <w:tc>
          <w:tcPr>
            <w:tcW w:w="1560" w:type="dxa"/>
            <w:shd w:val="clear" w:color="auto" w:fill="F2F2F2"/>
          </w:tcPr>
          <w:p>
            <w:pPr/>
            <w:r>
              <w:t xml:space="preserve">Severity</w:t>
            </w:r>
          </w:p>
        </w:tc>
        <w:tc>
          <w:tcPr>
            <w:tcW w:w="1560" w:type="dxa"/>
            <w:shd w:val="clear" w:color="auto" w:fill="F2F2F2"/>
          </w:tcPr>
          <w:p>
            <w:pPr/>
            <w:r>
              <w:t xml:space="preserve">Recurrence</w:t>
            </w:r>
          </w:p>
        </w:tc>
        <w:tc>
          <w:tcPr>
            <w:tcW w:w="1560" w:type="dxa"/>
            <w:shd w:val="clear" w:color="auto" w:fill="F2F2F2"/>
          </w:tcPr>
          <w:p>
            <w:pPr/>
            <w:r>
              <w:t xml:space="preserve">Detectability</w:t>
            </w:r>
          </w:p>
        </w:tc>
        <w:tc>
          <w:tcPr>
            <w:tcW w:w="1560" w:type="dxa"/>
            <w:shd w:val="clear" w:color="auto" w:fill="F2F2F2"/>
          </w:tcPr>
          <w:p>
            <w:pPr/>
            <w:r>
              <w:t xml:space="preserve">Evidence level</w:t>
            </w:r>
          </w:p>
        </w:tc>
        <w:tc>
          <w:tcPr>
            <w:tcW w:w="1560" w:type="dxa"/>
            <w:shd w:val="clear" w:color="auto" w:fill="F2F2F2"/>
          </w:tcPr>
          <w:p>
            <w:pPr/>
            <w:r>
              <w:t xml:space="preserve">Overall</w:t>
            </w:r>
          </w:p>
        </w:tc>
      </w:tr>
      <w:tr>
        <w:tc>
          <w:tcPr>
            <w:tcW w:w="1560" w:type="dxa"/>
          </w:tcPr>
          <w:p>
            <w:pPr/>
            <w:r>
              <w:t xml:space="preserve">S1</w:t>
            </w:r>
          </w:p>
        </w:tc>
        <w:tc>
          <w:tcPr>
            <w:tcW w:w="1560" w:type="dxa"/>
          </w:tcPr>
          <w:p>
            <w:pPr/>
            <w:r>
              <w:t xml:space="preserve">Medium</w:t>
            </w:r>
          </w:p>
        </w:tc>
        <w:tc>
          <w:tcPr>
            <w:tcW w:w="1560" w:type="dxa"/>
          </w:tcPr>
          <w:p>
            <w:pPr/>
            <w:r>
              <w:t xml:space="preserve">Ongoing</w:t>
            </w:r>
          </w:p>
        </w:tc>
        <w:tc>
          <w:tcPr>
            <w:tcW w:w="1560" w:type="dxa"/>
          </w:tcPr>
          <w:p>
            <w:pPr/>
            <w:r>
              <w:t xml:space="preserve">Low</w:t>
            </w:r>
          </w:p>
        </w:tc>
        <w:tc>
          <w:tcPr>
            <w:tcW w:w="1560" w:type="dxa"/>
          </w:tcPr>
          <w:p>
            <w:pPr/>
            <w:r>
              <w:t xml:space="preserve">Observed + code</w:t>
            </w:r>
          </w:p>
        </w:tc>
        <w:tc>
          <w:tcPr>
            <w:tcW w:w="1560" w:type="dxa"/>
          </w:tcPr>
          <w:p>
            <w:pPr/>
            <w:r>
              <w:rPr>
                <w:b/>
              </w:rPr>
              <w:t xml:space="preserve">Medium</w:t>
            </w:r>
          </w:p>
        </w:tc>
      </w:tr>
      <w:tr>
        <w:tc>
          <w:tcPr>
            <w:tcW w:w="1560" w:type="dxa"/>
          </w:tcPr>
          <w:p>
            <w:pPr/>
            <w:r>
              <w:t xml:space="preserve">S2</w:t>
            </w:r>
          </w:p>
        </w:tc>
        <w:tc>
          <w:tcPr>
            <w:tcW w:w="1560" w:type="dxa"/>
          </w:tcPr>
          <w:p>
            <w:pPr/>
            <w:r>
              <w:t xml:space="preserve">High</w:t>
            </w:r>
          </w:p>
        </w:tc>
        <w:tc>
          <w:tcPr>
            <w:tcW w:w="1560" w:type="dxa"/>
          </w:tcPr>
          <w:p>
            <w:pPr/>
            <w:r>
              <w:t xml:space="preserve">Ongoing</w:t>
            </w:r>
          </w:p>
        </w:tc>
        <w:tc>
          <w:tcPr>
            <w:tcW w:w="1560" w:type="dxa"/>
          </w:tcPr>
          <w:p>
            <w:pPr/>
            <w:r>
              <w:t xml:space="preserve">Medium</w:t>
            </w:r>
          </w:p>
        </w:tc>
        <w:tc>
          <w:tcPr>
            <w:tcW w:w="1560" w:type="dxa"/>
          </w:tcPr>
          <w:p>
            <w:pPr/>
            <w:r>
              <w:t xml:space="preserve">Observed + code</w:t>
            </w:r>
          </w:p>
        </w:tc>
        <w:tc>
          <w:tcPr>
            <w:tcW w:w="1560" w:type="dxa"/>
          </w:tcPr>
          <w:p>
            <w:pPr/>
            <w:r>
              <w:rPr>
                <w:b/>
              </w:rPr>
              <w:t xml:space="preserve">High</w:t>
            </w:r>
          </w:p>
        </w:tc>
      </w:tr>
      <w:tr>
        <w:tc>
          <w:tcPr>
            <w:tcW w:w="1560" w:type="dxa"/>
          </w:tcPr>
          <w:p>
            <w:pPr/>
            <w:r>
              <w:t xml:space="preserve">S3</w:t>
            </w:r>
          </w:p>
        </w:tc>
        <w:tc>
          <w:tcPr>
            <w:tcW w:w="1560" w:type="dxa"/>
          </w:tcPr>
          <w:p>
            <w:pPr/>
            <w:r>
              <w:t xml:space="preserve">Medium–High</w:t>
            </w:r>
          </w:p>
        </w:tc>
        <w:tc>
          <w:tcPr>
            <w:tcW w:w="1560" w:type="dxa"/>
          </w:tcPr>
          <w:p>
            <w:pPr/>
            <w:r>
              <w:t xml:space="preserve">Ongoing</w:t>
            </w:r>
          </w:p>
        </w:tc>
        <w:tc>
          <w:tcPr>
            <w:tcW w:w="1560" w:type="dxa"/>
          </w:tcPr>
          <w:p>
            <w:pPr/>
            <w:r>
              <w:t xml:space="preserve">Medium</w:t>
            </w:r>
          </w:p>
        </w:tc>
        <w:tc>
          <w:tcPr>
            <w:tcW w:w="1560" w:type="dxa"/>
          </w:tcPr>
          <w:p>
            <w:pPr/>
            <w:r>
              <w:t xml:space="preserve">Confirmed + code</w:t>
            </w:r>
          </w:p>
        </w:tc>
        <w:tc>
          <w:tcPr>
            <w:tcW w:w="1560" w:type="dxa"/>
          </w:tcPr>
          <w:p>
            <w:pPr/>
            <w:r>
              <w:rPr>
                <w:b/>
              </w:rPr>
              <w:t xml:space="preserve">High</w:t>
            </w:r>
            <w:r>
              <w:t xml:space="preserve"> (correctness)</w:t>
            </w:r>
          </w:p>
        </w:tc>
      </w:tr>
      <w:tr>
        <w:tc>
          <w:tcPr>
            <w:tcW w:w="1560" w:type="dxa"/>
          </w:tcPr>
          <w:p>
            <w:pPr/>
            <w:r>
              <w:t xml:space="preserve">S4</w:t>
            </w:r>
          </w:p>
        </w:tc>
        <w:tc>
          <w:tcPr>
            <w:tcW w:w="1560" w:type="dxa"/>
          </w:tcPr>
          <w:p>
            <w:pPr/>
            <w:r>
              <w:t xml:space="preserve">High</w:t>
            </w:r>
          </w:p>
        </w:tc>
        <w:tc>
          <w:tcPr>
            <w:tcW w:w="1560" w:type="dxa"/>
          </w:tcPr>
          <w:p>
            <w:pPr/>
            <w:r>
              <w:t xml:space="preserve">One-off</w:t>
            </w:r>
          </w:p>
        </w:tc>
        <w:tc>
          <w:tcPr>
            <w:tcW w:w="1560" w:type="dxa"/>
          </w:tcPr>
          <w:p>
            <w:pPr/>
            <w:r>
              <w:t xml:space="preserve">High</w:t>
            </w:r>
          </w:p>
        </w:tc>
        <w:tc>
          <w:tcPr>
            <w:tcW w:w="1560" w:type="dxa"/>
          </w:tcPr>
          <w:p>
            <w:pPr/>
            <w:r>
              <w:t xml:space="preserve">Observed + confirmed</w:t>
            </w:r>
          </w:p>
        </w:tc>
        <w:tc>
          <w:tcPr>
            <w:tcW w:w="1560" w:type="dxa"/>
          </w:tcPr>
          <w:p>
            <w:pPr/>
            <w:r>
              <w:rPr>
                <w:b/>
              </w:rPr>
              <w:t xml:space="preserve">High</w:t>
            </w:r>
            <w:r>
              <w:t xml:space="preserve"> (bounded)</w:t>
            </w:r>
          </w:p>
        </w:tc>
      </w:tr>
      <w:tr>
        <w:tc>
          <w:tcPr>
            <w:tcW w:w="1560" w:type="dxa"/>
          </w:tcPr>
          <w:p>
            <w:pPr/>
            <w:r>
              <w:t xml:space="preserve">S5</w:t>
            </w:r>
          </w:p>
        </w:tc>
        <w:tc>
          <w:tcPr>
            <w:tcW w:w="1560" w:type="dxa"/>
          </w:tcPr>
          <w:p>
            <w:pPr/>
            <w:r>
              <w:t xml:space="preserve">High</w:t>
            </w:r>
          </w:p>
        </w:tc>
        <w:tc>
          <w:tcPr>
            <w:tcW w:w="1560" w:type="dxa"/>
          </w:tcPr>
          <w:p>
            <w:pPr/>
            <w:r>
              <w:t xml:space="preserve">Ongoing</w:t>
            </w:r>
          </w:p>
        </w:tc>
        <w:tc>
          <w:tcPr>
            <w:tcW w:w="1560" w:type="dxa"/>
          </w:tcPr>
          <w:p>
            <w:pPr/>
            <w:r>
              <w:t xml:space="preserve">Low</w:t>
            </w:r>
          </w:p>
        </w:tc>
        <w:tc>
          <w:tcPr>
            <w:tcW w:w="1560" w:type="dxa"/>
          </w:tcPr>
          <w:p>
            <w:pPr/>
            <w:r>
              <w:t xml:space="preserve">Observed + confirmed</w:t>
            </w:r>
          </w:p>
        </w:tc>
        <w:tc>
          <w:tcPr>
            <w:tcW w:w="1560" w:type="dxa"/>
          </w:tcPr>
          <w:p>
            <w:pPr/>
            <w:r>
              <w:rPr>
                <w:b/>
              </w:rPr>
              <w:t xml:space="preserve">High</w:t>
            </w:r>
          </w:p>
        </w:tc>
      </w:tr>
    </w:tbl>
    <w:p>
      <w:pPr/>
      <w:r>
        <w:t xml:space="preserve">Severity ratings are this analysis's assessment for review, based on the impacts above.</w:t>
      </w:r>
    </w:p>
    <w:p>
      <w:pPr>
        <w:pStyle w:val="Heading2"/>
      </w:pPr>
      <w:r>
        <w:t xml:space="preserve">7. Assumptions and constraints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Assumption / constraint</w:t>
            </w:r>
          </w:p>
        </w:tc>
        <w:tc>
          <w:tcPr>
            <w:tcW w:w="3120" w:type="dxa"/>
            <w:shd w:val="clear" w:color="auto" w:fill="F2F2F2"/>
          </w:tcPr>
          <w:p>
            <w:pPr/>
            <w:r>
              <w:t xml:space="preserve">Effect if wrong</w:t>
            </w:r>
          </w:p>
        </w:tc>
      </w:tr>
      <w:tr>
        <w:tc>
          <w:tcPr>
            <w:tcW w:w="3120" w:type="dxa"/>
          </w:tcPr>
          <w:p>
            <w:pPr/>
            <w:r>
              <w:t xml:space="preserve">A1</w:t>
            </w:r>
          </w:p>
        </w:tc>
        <w:tc>
          <w:tcPr>
            <w:tcW w:w="3120" w:type="dxa"/>
          </w:tcPr>
          <w:p>
            <w:pPr/>
            <w:r>
              <w:t xml:space="preserve">tmpDVLARemoved holds the step 1 source rows</w:t>
            </w:r>
          </w:p>
        </w:tc>
        <w:tc>
          <w:tcPr>
            <w:tcW w:w="3120" w:type="dxa"/>
          </w:tcPr>
          <w:p>
            <w:pPr/>
            <w:r>
              <w:t xml:space="preserve">The step 2 failure analysis for S1, S2, S3 and S5 would change</w:t>
            </w:r>
          </w:p>
        </w:tc>
      </w:tr>
      <w:tr>
        <w:tc>
          <w:tcPr>
            <w:tcW w:w="3120" w:type="dxa"/>
          </w:tcPr>
          <w:p>
            <w:pPr/>
            <w:r>
              <w:t xml:space="preserve">A2</w:t>
            </w:r>
          </w:p>
        </w:tc>
        <w:tc>
          <w:tcPr>
            <w:tcW w:w="3120" w:type="dxa"/>
          </w:tcPr>
          <w:p>
            <w:pPr/>
            <w:r>
              <w:t xml:space="preserve">The 6 Aug rating-request sample is Scenario 4</w:t>
            </w:r>
          </w:p>
        </w:tc>
        <w:tc>
          <w:tcPr>
            <w:tcW w:w="3120" w:type="dxa"/>
          </w:tcPr>
          <w:p>
            <w:pPr/>
            <w:r>
              <w:t xml:space="preserve">The S4 evidence would need replacing</w:t>
            </w:r>
          </w:p>
        </w:tc>
      </w:tr>
      <w:tr>
        <w:tc>
          <w:tcPr>
            <w:tcW w:w="3120" w:type="dxa"/>
          </w:tcPr>
          <w:p>
            <w:pPr/>
            <w:r>
              <w:t xml:space="preserve">A3</w:t>
            </w:r>
          </w:p>
        </w:tc>
        <w:tc>
          <w:tcPr>
            <w:tcW w:w="3120" w:type="dxa"/>
          </w:tcPr>
          <w:p>
            <w:pPr/>
            <w:r>
              <w:t xml:space="preserve">The sample quotes fell inside the DVLA 61–67-day window on the failing runs</w:t>
            </w:r>
          </w:p>
        </w:tc>
        <w:tc>
          <w:tcPr>
            <w:tcW w:w="3120" w:type="dxa"/>
          </w:tcPr>
          <w:p>
            <w:pPr/>
            <w:r>
              <w:t xml:space="preserve">Code-analysis failures would not apply to those specific runs</w:t>
            </w:r>
          </w:p>
        </w:tc>
      </w:tr>
      <w:tr>
        <w:tc>
          <w:tcPr>
            <w:tcW w:w="3120" w:type="dxa"/>
          </w:tcPr>
          <w:p>
            <w:pPr/>
            <w:r>
              <w:t xml:space="preserve">A4</w:t>
            </w:r>
          </w:p>
        </w:tc>
        <w:tc>
          <w:tcPr>
            <w:tcW w:w="3120" w:type="dxa"/>
          </w:tcPr>
          <w:p>
            <w:pPr/>
            <w:r>
              <w:t xml:space="preserve">One sample per scenario is representative</w:t>
            </w:r>
          </w:p>
        </w:tc>
        <w:tc>
          <w:tcPr>
            <w:tcW w:w="3120" w:type="dxa"/>
          </w:tcPr>
          <w:p>
            <w:pPr/>
            <w:r>
              <w:t xml:space="preserve">The scale of impact is not yet quantified</w:t>
            </w:r>
          </w:p>
        </w:tc>
      </w:tr>
      <w:tr>
        <w:tc>
          <w:tcPr>
            <w:tcW w:w="3120" w:type="dxa"/>
          </w:tcPr>
          <w:p>
            <w:pPr/>
            <w:r>
              <w:t xml:space="preserve">C1</w:t>
            </w:r>
          </w:p>
        </w:tc>
        <w:tc>
          <w:tcPr>
            <w:tcW w:w="3120" w:type="dxa"/>
          </w:tcPr>
          <w:p>
            <w:pPr/>
            <w:r>
              <w:t xml:space="preserve">No S3 sample available</w:t>
            </w:r>
          </w:p>
        </w:tc>
        <w:tc>
          <w:tcPr>
            <w:tcW w:w="3120" w:type="dxa"/>
          </w:tcPr>
          <w:p>
            <w:pPr/>
            <w:r>
              <w:t xml:space="preserve">S3 rests on the brief and code analysis only</w:t>
            </w:r>
          </w:p>
        </w:tc>
      </w:tr>
      <w:tr>
        <w:tc>
          <w:tcPr>
            <w:tcW w:w="3120" w:type="dxa"/>
          </w:tcPr>
          <w:p>
            <w:pPr/>
            <w:r>
              <w:t xml:space="preserve">C2</w:t>
            </w:r>
          </w:p>
        </w:tc>
        <w:tc>
          <w:tcPr>
            <w:tcW w:w="3120" w:type="dxa"/>
          </w:tcPr>
          <w:p>
            <w:pPr/>
            <w:r>
              <w:t xml:space="preserve">Rating-request DVLA job code not available</w:t>
            </w:r>
          </w:p>
        </w:tc>
        <w:tc>
          <w:tcPr>
            <w:tcW w:w="3120" w:type="dxa"/>
          </w:tcPr>
          <w:p>
            <w:pPr/>
            <w:r>
              <w:t xml:space="preserve">The S4 failure step cannot be pinpointed</w:t>
            </w:r>
          </w:p>
        </w:tc>
      </w:tr>
    </w:tbl>
    <w:p>
      <w:pPr>
        <w:pStyle w:val="Heading2"/>
      </w:pPr>
      <w:r>
        <w:t xml:space="preserve">8. Questions for technical review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Question</w:t>
            </w:r>
          </w:p>
        </w:tc>
        <w:tc>
          <w:tcPr>
            <w:tcW w:w="2340" w:type="dxa"/>
            <w:shd w:val="clear" w:color="auto" w:fill="F2F2F2"/>
          </w:tcPr>
          <w:p>
            <w:pPr/>
            <w:r>
              <w:t xml:space="preserve">Scenarios</w:t>
            </w:r>
          </w:p>
        </w:tc>
        <w:tc>
          <w:tcPr>
            <w:tcW w:w="2340" w:type="dxa"/>
            <w:shd w:val="clear" w:color="auto" w:fill="F2F2F2"/>
          </w:tcPr>
          <w:p>
            <w:pPr/>
            <w:r>
              <w:t xml:space="preserve">Owner</w:t>
            </w:r>
          </w:p>
        </w:tc>
      </w:tr>
      <w:tr>
        <w:tc>
          <w:tcPr>
            <w:tcW w:w="2340" w:type="dxa"/>
          </w:tcPr>
          <w:p>
            <w:pPr/>
            <w:r>
              <w:t xml:space="preserve">Q1</w:t>
            </w:r>
          </w:p>
        </w:tc>
        <w:tc>
          <w:tcPr>
            <w:tcW w:w="2340" w:type="dxa"/>
          </w:tcPr>
          <w:p>
            <w:pPr/>
            <w:r>
              <w:t xml:space="preserve">What upstream process sends messages at about 02:00 UTC, and why does it replay?</w:t>
            </w:r>
          </w:p>
        </w:tc>
        <w:tc>
          <w:tcPr>
            <w:tcW w:w="2340" w:type="dxa"/>
          </w:tcPr>
          <w:p>
            <w:pPr/>
            <w:r>
              <w:t xml:space="preserve">S1, S2, S5</w:t>
            </w:r>
          </w:p>
        </w:tc>
        <w:tc>
          <w:tcPr>
            <w:tcW w:w="2340" w:type="dxa"/>
          </w:tcPr>
          <w:p>
            <w:pPr/>
            <w:r>
              <w:t xml:space="preserve">MQS</w:t>
            </w:r>
          </w:p>
        </w:tc>
      </w:tr>
      <w:tr>
        <w:tc>
          <w:tcPr>
            <w:tcW w:w="2340" w:type="dxa"/>
          </w:tcPr>
          <w:p>
            <w:pPr/>
            <w:r>
              <w:t xml:space="preserve">Q2</w:t>
            </w:r>
          </w:p>
        </w:tc>
        <w:tc>
          <w:tcPr>
            <w:tcW w:w="2340" w:type="dxa"/>
          </w:tcPr>
          <w:p>
            <w:pPr/>
            <w:r>
              <w:t xml:space="preserve">Is more than one quoteStep per MQSQuoteId + messageType ever valid? If so, which is authoritative?</w:t>
            </w:r>
          </w:p>
        </w:tc>
        <w:tc>
          <w:tcPr>
            <w:tcW w:w="2340" w:type="dxa"/>
          </w:tcPr>
          <w:p>
            <w:pPr/>
            <w:r>
              <w:t xml:space="preserve">S3</w:t>
            </w:r>
          </w:p>
        </w:tc>
        <w:tc>
          <w:tcPr>
            <w:tcW w:w="2340" w:type="dxa"/>
          </w:tcPr>
          <w:p>
            <w:pPr/>
            <w:r>
              <w:t xml:space="preserve">MQS</w:t>
            </w:r>
          </w:p>
        </w:tc>
      </w:tr>
      <w:tr>
        <w:tc>
          <w:tcPr>
            <w:tcW w:w="2340" w:type="dxa"/>
          </w:tcPr>
          <w:p>
            <w:pPr/>
            <w:r>
              <w:t xml:space="preserve">Q3</w:t>
            </w:r>
          </w:p>
        </w:tc>
        <w:tc>
          <w:tcPr>
            <w:tcW w:w="2340" w:type="dxa"/>
          </w:tcPr>
          <w:p>
            <w:pPr/>
            <w:r>
              <w:t xml:space="preserve">Which columns form the Silver satellite hashdiff? Do they include load or transport fields?</w:t>
            </w:r>
          </w:p>
        </w:tc>
        <w:tc>
          <w:tcPr>
            <w:tcW w:w="2340" w:type="dxa"/>
          </w:tcPr>
          <w:p>
            <w:pPr/>
            <w:r>
              <w:t xml:space="preserve">S2, S3, S4</w:t>
            </w:r>
          </w:p>
        </w:tc>
        <w:tc>
          <w:tcPr>
            <w:tcW w:w="2340" w:type="dxa"/>
          </w:tcPr>
          <w:p>
            <w:pPr/>
            <w:r>
              <w:t xml:space="preserve">BICoE Dev</w:t>
            </w:r>
          </w:p>
        </w:tc>
      </w:tr>
      <w:tr>
        <w:tc>
          <w:tcPr>
            <w:tcW w:w="2340" w:type="dxa"/>
          </w:tcPr>
          <w:p>
            <w:pPr/>
            <w:r>
              <w:t xml:space="preserve">Q4</w:t>
            </w:r>
          </w:p>
        </w:tc>
        <w:tc>
          <w:tcPr>
            <w:tcW w:w="2340" w:type="dxa"/>
          </w:tcPr>
          <w:p>
            <w:pPr/>
            <w:r>
              <w:t xml:space="preserve">What is the definition of tmpDVLARemoved, and the code of the rating-request DVLA job?</w:t>
            </w:r>
          </w:p>
        </w:tc>
        <w:tc>
          <w:tcPr>
            <w:tcW w:w="2340" w:type="dxa"/>
          </w:tcPr>
          <w:p>
            <w:pPr/>
            <w:r>
              <w:t xml:space="preserve">All</w:t>
            </w:r>
          </w:p>
        </w:tc>
        <w:tc>
          <w:tcPr>
            <w:tcW w:w="2340" w:type="dxa"/>
          </w:tcPr>
          <w:p>
            <w:pPr/>
            <w:r>
              <w:t xml:space="preserve">BICoE Dev</w:t>
            </w:r>
          </w:p>
        </w:tc>
      </w:tr>
      <w:tr>
        <w:tc>
          <w:tcPr>
            <w:tcW w:w="2340" w:type="dxa"/>
          </w:tcPr>
          <w:p>
            <w:pPr/>
            <w:r>
              <w:t xml:space="preserve">Q5</w:t>
            </w:r>
          </w:p>
        </w:tc>
        <w:tc>
          <w:tcPr>
            <w:tcW w:w="2340" w:type="dxa"/>
          </w:tcPr>
          <w:p>
            <w:pPr/>
            <w:r>
              <w:t xml:space="preserve">Which Gold datasets hold S2–S4 duplicates, and how many rows?</w:t>
            </w:r>
          </w:p>
        </w:tc>
        <w:tc>
          <w:tcPr>
            <w:tcW w:w="2340" w:type="dxa"/>
          </w:tcPr>
          <w:p>
            <w:pPr/>
            <w:r>
              <w:t xml:space="preserve">S2, S3, S4</w:t>
            </w:r>
          </w:p>
        </w:tc>
        <w:tc>
          <w:tcPr>
            <w:tcW w:w="2340" w:type="dxa"/>
          </w:tcPr>
          <w:p>
            <w:pPr/>
            <w:r>
              <w:t xml:space="preserve">Glenn / Gold owner</w:t>
            </w:r>
          </w:p>
        </w:tc>
      </w:tr>
      <w:tr>
        <w:tc>
          <w:tcPr>
            <w:tcW w:w="2340" w:type="dxa"/>
          </w:tcPr>
          <w:p>
            <w:pPr/>
            <w:r>
              <w:t xml:space="preserve">Q6</w:t>
            </w:r>
          </w:p>
        </w:tc>
        <w:tc>
          <w:tcPr>
            <w:tcW w:w="2340" w:type="dxa"/>
          </w:tcPr>
          <w:p>
            <w:pPr/>
            <w:r>
              <w:t xml:space="preserve">Which DLT tables feed Pricing ART views, and do the views filter duplicates?</w:t>
            </w:r>
          </w:p>
        </w:tc>
        <w:tc>
          <w:tcPr>
            <w:tcW w:w="2340" w:type="dxa"/>
          </w:tcPr>
          <w:p>
            <w:pPr/>
            <w:r>
              <w:t xml:space="preserve">S2–S5</w:t>
            </w:r>
          </w:p>
        </w:tc>
        <w:tc>
          <w:tcPr>
            <w:tcW w:w="2340" w:type="dxa"/>
          </w:tcPr>
          <w:p>
            <w:pPr/>
            <w:r>
              <w:t xml:space="preserve">Pricing ART</w:t>
            </w:r>
          </w:p>
        </w:tc>
      </w:tr>
      <w:tr>
        <w:tc>
          <w:tcPr>
            <w:tcW w:w="2340" w:type="dxa"/>
          </w:tcPr>
          <w:p>
            <w:pPr/>
            <w:r>
              <w:t xml:space="preserve">Q7</w:t>
            </w:r>
          </w:p>
        </w:tc>
        <w:tc>
          <w:tcPr>
            <w:tcW w:w="2340" w:type="dxa"/>
          </w:tcPr>
          <w:p>
            <w:pPr/>
            <w:r>
              <w:t xml:space="preserve">How does reconciliation behave for S2, S3 and S5?</w:t>
            </w:r>
          </w:p>
        </w:tc>
        <w:tc>
          <w:tcPr>
            <w:tcW w:w="2340" w:type="dxa"/>
          </w:tcPr>
          <w:p>
            <w:pPr/>
            <w:r>
              <w:t xml:space="preserve">S2, S3, S5</w:t>
            </w:r>
          </w:p>
        </w:tc>
        <w:tc>
          <w:tcPr>
            <w:tcW w:w="2340" w:type="dxa"/>
          </w:tcPr>
          <w:p>
            <w:pPr/>
            <w:r>
              <w:t xml:space="preserve">BICoE Dev</w:t>
            </w:r>
          </w:p>
        </w:tc>
      </w:tr>
      <w:tr>
        <w:tc>
          <w:tcPr>
            <w:tcW w:w="2340" w:type="dxa"/>
          </w:tcPr>
          <w:p>
            <w:pPr/>
            <w:r>
              <w:t xml:space="preserve">Q8</w:t>
            </w:r>
          </w:p>
        </w:tc>
        <w:tc>
          <w:tcPr>
            <w:tcW w:w="2340" w:type="dxa"/>
          </w:tcPr>
          <w:p>
            <w:pPr/>
            <w:r>
              <w:t xml:space="preserve">Is the DVLA job transactional across steps 1 and 2?</w:t>
            </w:r>
          </w:p>
        </w:tc>
        <w:tc>
          <w:tcPr>
            <w:tcW w:w="2340" w:type="dxa"/>
          </w:tcPr>
          <w:p>
            <w:pPr/>
            <w:r>
              <w:t xml:space="preserve">All</w:t>
            </w:r>
          </w:p>
        </w:tc>
        <w:tc>
          <w:tcPr>
            <w:tcW w:w="2340" w:type="dxa"/>
          </w:tcPr>
          <w:p>
            <w:pPr/>
            <w:r>
              <w:t xml:space="preserve">BICoE Dev</w:t>
            </w:r>
          </w:p>
        </w:tc>
      </w:tr>
      <w:tr>
        <w:tc>
          <w:tcPr>
            <w:tcW w:w="2340" w:type="dxa"/>
          </w:tcPr>
          <w:p>
            <w:pPr/>
            <w:r>
              <w:t xml:space="preserve">Q9</w:t>
            </w:r>
          </w:p>
        </w:tc>
        <w:tc>
          <w:tcPr>
            <w:tcW w:w="2340" w:type="dxa"/>
          </w:tcPr>
          <w:p>
            <w:pPr/>
            <w:r>
              <w:t xml:space="preserve">Which DVLA runs have failed, and which quotes were in their windows?</w:t>
            </w:r>
          </w:p>
        </w:tc>
        <w:tc>
          <w:tcPr>
            <w:tcW w:w="2340" w:type="dxa"/>
          </w:tcPr>
          <w:p>
            <w:pPr/>
            <w:r>
              <w:t xml:space="preserve">All</w:t>
            </w:r>
          </w:p>
        </w:tc>
        <w:tc>
          <w:tcPr>
            <w:tcW w:w="2340" w:type="dxa"/>
          </w:tcPr>
          <w:p>
            <w:pPr/>
            <w:r>
              <w:t xml:space="preserve">DVLA owner</w:t>
            </w:r>
          </w:p>
        </w:tc>
      </w:tr>
    </w:tbl>
    <w:p>
      <w:pPr>
        <w:pStyle w:val="Heading2"/>
      </w:pPr>
      <w:r>
        <w:t xml:space="preserve">9.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EFST landing / ehubstream</w:t>
            </w:r>
          </w:p>
        </w:tc>
        <w:tc>
          <w:tcPr>
            <w:tcW w:w="4680" w:type="dxa"/>
          </w:tcPr>
          <w:p>
            <w:pPr/>
            <w:r>
              <w:t xml:space="preserve">Raw landing table (mqs_athn_mtr.ehubstream) holding every message as delivered from Event Hub, before dedup</w:t>
            </w:r>
          </w:p>
        </w:tc>
      </w:tr>
      <w:tr>
        <w:tc>
          <w:tcPr>
            <w:tcW w:w="4680" w:type="dxa"/>
          </w:tcPr>
          <w:p>
            <w:pPr/>
            <w:r>
              <w:t xml:space="preserve">enqueuedTime / TimeEnqueued</w:t>
            </w:r>
          </w:p>
        </w:tc>
        <w:tc>
          <w:tcPr>
            <w:tcW w:w="4680" w:type="dxa"/>
          </w:tcPr>
          <w:p>
            <w:pPr/>
            <w:r>
              <w:t xml:space="preserve">Time Event Hub accepted the message; differs for every send</w:t>
            </w:r>
          </w:p>
        </w:tc>
      </w:tr>
      <w:tr>
        <w:tc>
          <w:tcPr>
            <w:tcW w:w="4680" w:type="dxa"/>
          </w:tcPr>
          <w:p>
            <w:pPr/>
            <w:r>
              <w:t xml:space="preserve">writeTimestamp</w:t>
            </w:r>
          </w:p>
        </w:tc>
        <w:tc>
          <w:tcPr>
            <w:tcW w:w="4680" w:type="dxa"/>
          </w:tcPr>
          <w:p>
            <w:pPr/>
            <w:r>
              <w:t xml:space="preserve">Time the record was written to landing</w:t>
            </w:r>
          </w:p>
        </w:tc>
      </w:tr>
      <w:tr>
        <w:tc>
          <w:tcPr>
            <w:tcW w:w="4680" w:type="dxa"/>
          </w:tcPr>
          <w:p>
            <w:pPr/>
            <w:r>
              <w:t xml:space="preserve">Ingestion dedup</w:t>
            </w:r>
          </w:p>
        </w:tc>
        <w:tc>
          <w:tcPr>
            <w:tcW w:w="4680" w:type="dxa"/>
          </w:tcPr>
          <w:p>
            <w:pPr/>
            <w:r>
              <w:t xml:space="preserve">Streaming step between landing and Bronze; drops identical records inside a short watermark window</w:t>
            </w:r>
          </w:p>
        </w:tc>
      </w:tr>
      <w:tr>
        <w:tc>
          <w:tcPr>
            <w:tcW w:w="4680" w:type="dxa"/>
          </w:tcPr>
          <w:p>
            <w:pPr/>
            <w:r>
              <w:t xml:space="preserve">Bronze DLT</w:t>
            </w:r>
          </w:p>
        </w:tc>
        <w:tc>
          <w:tcPr>
            <w:tcW w:w="4680" w:type="dxa"/>
          </w:tcPr>
          <w:p>
            <w:pPr/>
            <w:r>
              <w:t xml:space="preserve">First curated Delta Live Tables layer (dlt_quote_request, dlt_rating_request_v2)</w:t>
            </w:r>
          </w:p>
        </w:tc>
      </w:tr>
      <w:tr>
        <w:tc>
          <w:tcPr>
            <w:tcW w:w="4680" w:type="dxa"/>
          </w:tcPr>
          <w:p>
            <w:pPr/>
            <w:r>
              <w:t xml:space="preserve">Silverish / Silver</w:t>
            </w:r>
          </w:p>
        </w:tc>
        <w:tc>
          <w:tcPr>
            <w:tcW w:w="4680" w:type="dxa"/>
          </w:tcPr>
          <w:p>
            <w:pPr/>
            <w:r>
              <w:t xml:space="preserve">Data Vault satellite layers (dv_quote_rqst_mtr_athn_mqs_sat, quote_rqst_mtr_athn_mqs_sat)</w:t>
            </w:r>
          </w:p>
        </w:tc>
      </w:tr>
      <w:tr>
        <w:tc>
          <w:tcPr>
            <w:tcW w:w="4680" w:type="dxa"/>
          </w:tcPr>
          <w:p>
            <w:pPr/>
            <w:r>
              <w:t xml:space="preserve">Hashdiff</w:t>
            </w:r>
          </w:p>
        </w:tc>
        <w:tc>
          <w:tcPr>
            <w:tcW w:w="4680" w:type="dxa"/>
          </w:tcPr>
          <w:p>
            <w:pPr/>
            <w:r>
              <w:t xml:space="preserve">Data Vault change-detection hash; a new satellite row is inserted when it changes</w:t>
            </w:r>
          </w:p>
        </w:tc>
      </w:tr>
      <w:tr>
        <w:tc>
          <w:tcPr>
            <w:tcW w:w="4680" w:type="dxa"/>
          </w:tcPr>
          <w:p>
            <w:pPr/>
            <w:r>
              <w:t xml:space="preserve">Gold</w:t>
            </w:r>
          </w:p>
        </w:tc>
        <w:tc>
          <w:tcPr>
            <w:tcW w:w="4680" w:type="dxa"/>
          </w:tcPr>
          <w:p>
            <w:pPr/>
            <w:r>
              <w:t xml:space="preserve">Reporting layer (dim_audit_rating_quote_permissions)</w:t>
            </w:r>
          </w:p>
        </w:tc>
      </w:tr>
      <w:tr>
        <w:tc>
          <w:tcPr>
            <w:tcW w:w="4680" w:type="dxa"/>
          </w:tcPr>
          <w:p>
            <w:pPr/>
            <w:r>
              <w:t xml:space="preserve">DVLA retention pipeline</w:t>
            </w:r>
          </w:p>
        </w:tc>
        <w:tc>
          <w:tcPr>
            <w:tcW w:w="4680" w:type="dxa"/>
          </w:tcPr>
          <w:p>
            <w:pPr/>
            <w:r>
              <w:t xml:space="preserve">Daily job that removes DVLA data from quote payloads 61–67 days old</w:t>
            </w:r>
          </w:p>
        </w:tc>
      </w:tr>
      <w:tr>
        <w:tc>
          <w:tcPr>
            <w:tcW w:w="4680" w:type="dxa"/>
          </w:tcPr>
          <w:p>
            <w:pPr/>
            <w:r>
              <w:t xml:space="preserve">Canonical business key</w:t>
            </w:r>
          </w:p>
        </w:tc>
        <w:tc>
          <w:tcPr>
            <w:tcW w:w="4680" w:type="dxa"/>
          </w:tcPr>
          <w:p>
            <w:pPr/>
            <w:r>
              <w:t xml:space="preserve">An agreed set of fields identifying one MQS quote event independently of delivery time</w:t>
            </w:r>
          </w:p>
        </w:tc>
      </w:tr>
      <w:tr>
        <w:tc>
          <w:tcPr>
            <w:tcW w:w="4680" w:type="dxa"/>
          </w:tcPr>
          <w:p>
            <w:pPr/>
            <w:r>
              <w:t xml:space="preserve">quoteStep</w:t>
            </w:r>
          </w:p>
        </w:tc>
        <w:tc>
          <w:tcPr>
            <w:tcW w:w="4680" w:type="dxa"/>
          </w:tcPr>
          <w:p>
            <w:pPr/>
            <w:r>
              <w:t xml:space="preserve">Header showing the quote-journey step of a message (for example GetQuote, CacheQuote)</w:t>
            </w:r>
          </w:p>
        </w:tc>
      </w:tr>
    </w:tbl>
    <w:p>
      <w:pPr>
        <w:pStyle w:val="Heading2"/>
      </w:pPr>
      <w:r>
        <w:t xml:space="preserve">10. Sources</w:t>
      </w:r>
    </w:p>
    <w:p>
      <w:pPr>
        <w:pStyle w:val="ListParagraph"/>
        <w:numPr>
          <w:ilvl w:val="0"/>
          <w:numId w:val="17"/>
        </w:numPr>
      </w:pPr>
      <w:r>
        <w:rPr>
          <w:i/>
        </w:rPr>
        <w:t xml:space="preserve">BICoE Duplicate Patterns — Leadership &amp; Architecture Decision Brief</w:t>
      </w:r>
      <w:r>
        <w:t xml:space="preserve"> (provided)</w:t>
      </w:r>
    </w:p>
    <w:p>
      <w:pPr>
        <w:pStyle w:val="ListParagraph"/>
        <w:numPr>
          <w:ilvl w:val="0"/>
          <w:numId w:val="17"/>
        </w:numPr>
      </w:pPr>
      <w:r>
        <w:t xml:space="preserve">Production layer samples: "Scenario -1", "Scenario -2 &amp; 3", "Scenario -5" tabs, and the 6 Aug rating-request sample (provided 8 Oct 2026)</w:t>
      </w:r>
    </w:p>
    <w:p>
      <w:pPr>
        <w:pStyle w:val="ListParagraph"/>
        <w:numPr>
          <w:ilvl w:val="0"/>
          <w:numId w:val="17"/>
        </w:numPr>
      </w:pPr>
      <w:r>
        <w:t xml:space="preserve">DVLA retention notebook screenshots and failure message (provided 8 Oct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BICoE Duplicate Scenarios — Problem and Impact Analysis (Technical Review)</dc:title>
  <dc:description>Claude Docs node/b38aa7d9-cf09@71 docx-w6</dc:description>
  <cp:revision>71</cp:revision>
</cp:coreProperties>
</file>