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家族資產管理 ─ CIO 專業投資報告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2026年1月28日 台股AI交易訊號深度分析</w:t>
      </w:r>
    </w:p>
    <w:p>
      <w:pPr>
        <w:spacing w:after="3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─── 精選5檔記憶體/AI伺服器概念股 ───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E8F4FD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4E79"/>
                <w:sz w:val="26"/>
                <w:szCs w:val="26"/>
              </w:rPr>
              <w:t xml:space="preserve">📊 執行摘要 (Executive Summary)</w:t>
            </w:r>
          </w:p>
          <w:p>
            <w:pPr>
              <w:spacing w:before="100"/>
            </w:pPr>
            <w:r>
              <w:rPr>
                <w:sz w:val="22"/>
                <w:szCs w:val="22"/>
              </w:rPr>
              <w:t xml:space="preserve">基於89檔台股AI訊號分析,精選5檔具備景氣循環優勢與技術面支撐之標的:</w:t>
            </w:r>
          </w:p>
          <w:p>
            <w:pPr>
              <w:spacing w:before="80"/>
            </w:pPr>
            <w:r>
              <w:rPr>
                <w:color w:val="333333"/>
                <w:sz w:val="20"/>
                <w:szCs w:val="20"/>
              </w:rPr>
              <w:t xml:space="preserve">1. 南亞科(2408) ─ 記憶體漲價主要受惠股,MACD金叉確認,買入訊號強度0.64</w:t>
            </w:r>
          </w:p>
          <w:p>
            <w:r>
              <w:rPr>
                <w:color w:val="333333"/>
                <w:sz w:val="20"/>
                <w:szCs w:val="20"/>
              </w:rPr>
              <w:t xml:space="preserve">2. 聯發科(2454) ─ AI手機晶片龍頭,技術評分100分,強勢股模式啟動</w:t>
            </w:r>
          </w:p>
          <w:p>
            <w:r>
              <w:rPr>
                <w:color w:val="333333"/>
                <w:sz w:val="20"/>
                <w:szCs w:val="20"/>
              </w:rPr>
              <w:t xml:space="preserve">3. 台光電(2383) ─ AI伺服器CCL供應商,W底型態確認,結構性看漲</w:t>
            </w:r>
          </w:p>
          <w:p>
            <w:r>
              <w:rPr>
                <w:color w:val="333333"/>
                <w:sz w:val="20"/>
                <w:szCs w:val="20"/>
              </w:rPr>
              <w:t xml:space="preserve">4. 台塑(1301) ─ 塑化景氣反轉,爆量4.3倍突破,強勢股模式90分</w:t>
            </w:r>
          </w:p>
          <w:p>
            <w:r>
              <w:rPr>
                <w:color w:val="333333"/>
                <w:sz w:val="20"/>
                <w:szCs w:val="20"/>
              </w:rPr>
              <w:t xml:space="preserve">5. 定穎投控(3715) ─ AI模型準確度78.3%最高,PCB供應鏈受惠股</w:t>
            </w:r>
          </w:p>
        </w:tc>
      </w:tr>
    </w:tbl>
    <w:p>
      <w:pPr>
        <w:pStyle w:val="Heading1"/>
        <w:spacing w:before="300"/>
      </w:pPr>
      <w:r>
        <w:t xml:space="preserve">一、產業景氣循環(Memory Cycle)位置分析</w:t>
      </w:r>
    </w:p>
    <w:p>
      <w:pPr>
        <w:pStyle w:val="Heading2"/>
        <w:spacing w:before="150"/>
      </w:pPr>
      <w:r>
        <w:t xml:space="preserve">📈 目前Cycle位階: 上升週期中段偏強</w:t>
      </w:r>
    </w:p>
    <w:p>
      <w:pPr>
        <w:spacing w:before="100"/>
      </w:pPr>
      <w:r>
        <w:rPr>
          <w:sz w:val="22"/>
          <w:szCs w:val="22"/>
        </w:rPr>
        <w:t xml:space="preserve">根據TrendForce最新報告,2026年Q1記憶體產業正處於罕見的結構性短缺階段:</w:t>
      </w:r>
    </w:p>
    <w:p>
      <w:pPr>
        <w:spacing w:before="80"/>
      </w:pPr>
      <w:r>
        <w:rPr>
          <w:sz w:val="21"/>
          <w:szCs w:val="21"/>
        </w:rPr>
        <w:t xml:space="preserve">• DRAM合約價格預計Q1季增55-60%,Server DRAM更達60%以上漲幅</w:t>
      </w:r>
    </w:p>
    <w:p>
      <w:r>
        <w:rPr>
          <w:sz w:val="21"/>
          <w:szCs w:val="21"/>
        </w:rPr>
        <w:t xml:space="preserve">• NAND Flash價格預計Q1季增33-38%,Client SSD漲幅超過40%</w:t>
      </w:r>
    </w:p>
    <w:p>
      <w:r>
        <w:rPr>
          <w:sz w:val="21"/>
          <w:szCs w:val="21"/>
        </w:rPr>
        <w:t xml:space="preserve">• HBM產能已被預訂至2026年底,SK Hynix、Samsung、Micron三大廠全面售罄</w:t>
      </w:r>
    </w:p>
    <w:p>
      <w:r>
        <w:rPr>
          <w:b/>
          <w:bCs/>
          <w:color w:val="C00000"/>
          <w:sz w:val="21"/>
          <w:szCs w:val="21"/>
        </w:rPr>
        <w:t xml:space="preserve">• IDC預測:這不是週期性短缺,而是AI驅動的結構性產能重分配</w:t>
      </w:r>
    </w:p>
    <w:p>
      <w:pPr>
        <w:pStyle w:val="Heading2"/>
        <w:spacing w:before="200"/>
      </w:pPr>
      <w:r>
        <w:t xml:space="preserve">⏱️ 距離下一次價格大漲/下跌預估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4000"/>
      </w:tblGrid>
      <w:tr>
        <w:tc>
          <w:tcPr>
            <w:tcW w:type="dxa" w:w="2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時間區間</w:t>
            </w:r>
          </w:p>
        </w:tc>
        <w:tc>
          <w:tcPr>
            <w:tcW w:type="dxa" w:w="3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預期走勢</w:t>
            </w:r>
          </w:p>
        </w:tc>
        <w:tc>
          <w:tcPr>
            <w:tcW w:type="dxa" w:w="4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關鍵催化劑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Q1 2026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DRAM +55-60%, NAND +33-38%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AI伺服器需求爆發、北美CSP搶貨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Q2-Q3 2026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持續上漲,雙位數季增長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NVIDIA Vera Rubin量產、HBM4出貨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Q4 2026-2027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高原期,漲勢趨緩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新產能開出、中國CXMT擴產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二、短中長線勝率分析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500"/>
        <w:gridCol w:w="1500"/>
        <w:gridCol w:w="3700"/>
      </w:tblGrid>
      <w:tr>
        <w:tc>
          <w:tcPr>
            <w:tcW w:type="dxa" w:w="18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股票</w:t>
            </w:r>
          </w:p>
        </w:tc>
        <w:tc>
          <w:tcPr>
            <w:tcW w:type="dxa" w:w="1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5天勝率</w:t>
            </w:r>
          </w:p>
        </w:tc>
        <w:tc>
          <w:tcPr>
            <w:tcW w:type="dxa" w:w="1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1個月勝率</w:t>
            </w:r>
          </w:p>
        </w:tc>
        <w:tc>
          <w:tcPr>
            <w:tcW w:type="dxa" w:w="1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3個月勝率</w:t>
            </w:r>
          </w:p>
        </w:tc>
        <w:tc>
          <w:tcPr>
            <w:tcW w:type="dxa" w:w="37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勝率分析理由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南亞科 2408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72%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85%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MACD金叉+多頭排列+Q1 DRAM漲價確定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聯發科 2454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68%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技術評分100分+RSI鈍化+AI手機題材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台光電 2383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65%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72%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78%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W底確認+突破布林帶+AI伺服器CCL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台塑 1301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爆量4.3倍突破+塑化景氣反轉+暴風雪題材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定穎投控 3715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68%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73%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AI準確度78.3%最高+MACD金叉+PCB需求</w:t>
            </w:r>
          </w:p>
        </w:tc>
      </w:tr>
    </w:tbl>
    <w:p>
      <w:pPr>
        <w:pStyle w:val="Heading1"/>
        <w:spacing w:before="300"/>
      </w:pPr>
      <w:r>
        <w:t xml:space="preserve">三、個股投資強度分析 (1-10分評分)</w:t>
      </w:r>
    </w:p>
    <w:p>
      <w:pPr>
        <w:pStyle w:val="Heading2"/>
        <w:spacing w:before="200"/>
      </w:pPr>
      <w:r>
        <w:t xml:space="preserve">🔹 南亞科 (2408) ─ 記憶體漲價首選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5500"/>
      </w:tblGrid>
      <w:tr>
        <w:tc>
          <w:tcPr>
            <w:tcW w:type="dxa" w:w="3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評分項目</w:t>
            </w:r>
          </w:p>
        </w:tc>
        <w:tc>
          <w:tcPr>
            <w:tcW w:type="dxa" w:w="1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分數</w:t>
            </w:r>
          </w:p>
        </w:tc>
        <w:tc>
          <w:tcPr>
            <w:tcW w:type="dxa" w:w="5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評分理由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基本面(EPS/毛利/ROE)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Q4營收創新高,分析師目標價NT$285-400,Buy評級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產業動能(AI/DDR5/HBM)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DRAM Q1漲60%+HBM需求溢出+美系CSP鎖單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技術面(趨勢/支撐壓力)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MACD金叉+MA50強勢上升+布林帶82.1%健康位置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籌碼面(外資/主力)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量比1.05x正常,AI模型強度0.64中高水準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下檔風險(Drawdown)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支撐NT$185,停損設NT$263(-5%),風險可控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上漲催化劑(Catalyst)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Q1法說會+記憶體漲價+北美暴風雪供應鏈緊張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綜合評分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8.3/10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🟢 強力買入 ─ 記憶體超級週期最大受惠股</w:t>
            </w:r>
          </w:p>
        </w:tc>
      </w:tr>
    </w:tbl>
    <w:p>
      <w:pPr>
        <w:pStyle w:val="Heading2"/>
        <w:spacing w:before="200"/>
      </w:pPr>
      <w:r>
        <w:t xml:space="preserve">🔹 聯發科 (2454) ─ AI手機晶片王者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5500"/>
      </w:tblGrid>
      <w:tr>
        <w:tc>
          <w:tcPr>
            <w:tcW w:type="dxa" w:w="3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評分項目</w:t>
            </w:r>
          </w:p>
        </w:tc>
        <w:tc>
          <w:tcPr>
            <w:tcW w:type="dxa" w:w="1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分數</w:t>
            </w:r>
          </w:p>
        </w:tc>
        <w:tc>
          <w:tcPr>
            <w:tcW w:type="dxa" w:w="5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評分理由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基本面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分析師目標價NT$1697-2500,23位分析師Buy評級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產業動能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AI手機Dimensity晶片+LitePoint合作+CES題材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技術面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技術評分100/100+MACD金叉差距27.53超強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籌碼面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量比1.24x溫和放量,AI模型強度0.73高水準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下檔風險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RSI 77超買+突破布林帶115%,短線回調風險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上漲催化劑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PC/手機換機潮+車用晶片+邊緣AI部署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綜合評分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8.3/10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🟢 強力買入 ─ 技術面滿分的強勢股模式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🔹 台光電 (2383) ─ AI伺服器CCL龍頭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5500"/>
      </w:tblGrid>
      <w:tr>
        <w:tc>
          <w:tcPr>
            <w:tcW w:type="dxa" w:w="3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評分項目</w:t>
            </w:r>
          </w:p>
        </w:tc>
        <w:tc>
          <w:tcPr>
            <w:tcW w:type="dxa" w:w="1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分數</w:t>
            </w:r>
          </w:p>
        </w:tc>
        <w:tc>
          <w:tcPr>
            <w:tcW w:type="dxa" w:w="5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評分理由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基本面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分析師目標價NT$1854-2400,14位Strong Buy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產業動能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NVIDIA GB200 CCL供應商+AI伺服器基板需求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技術面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技術評分96/100+W底確認+突破布林帶109.6%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籌碼面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量比0.91x正常,情緒分數+1.000極度樂觀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下檔風險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W底支撐NT$1545-1560,結構性底部確認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上漲催化劑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NVIDIA 2026量產+TSMC CoWoS擴產+AI基建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綜合評分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8.3/10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🟢 強力買入 ─ AI伺服器供應鏈核心標的</w:t>
            </w:r>
          </w:p>
        </w:tc>
      </w:tr>
    </w:tbl>
    <w:p>
      <w:pPr>
        <w:pStyle w:val="Heading2"/>
        <w:spacing w:before="200"/>
      </w:pPr>
      <w:r>
        <w:t xml:space="preserve">🔹 台塑 (1301) ─ 塑化景氣反轉股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5500"/>
      </w:tblGrid>
      <w:tr>
        <w:tc>
          <w:tcPr>
            <w:tcW w:type="dxa" w:w="3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評分項目</w:t>
            </w:r>
          </w:p>
        </w:tc>
        <w:tc>
          <w:tcPr>
            <w:tcW w:type="dxa" w:w="1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分數</w:t>
            </w:r>
          </w:p>
        </w:tc>
        <w:tc>
          <w:tcPr>
            <w:tcW w:type="dxa" w:w="5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評分理由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基本面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分析師目標價NT$45.7vs現價51,評級Hold偏保守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產業動能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塑化景氣底部反轉+北美暴風雪供應中斷題材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技術面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技術評分91.7/100+強勢股模式90分+爆量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籌碼面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量比4.34x大爆量!資金大量湧入+上升缺口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下檔風險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RSI 78.7超買+突破布林帶118%,追高風險大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上漲催化劑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北美暴風雪+塑化廠停工+原料缺貨漲價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綜合評分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7.9/10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🟡 積極買入 ─ 短線爆發力最強但追高需謹慎</w:t>
            </w:r>
          </w:p>
        </w:tc>
      </w:tr>
    </w:tbl>
    <w:p>
      <w:pPr>
        <w:pStyle w:val="Heading2"/>
        <w:spacing w:before="200"/>
      </w:pPr>
      <w:r>
        <w:t xml:space="preserve">🔹 定穎投控 (3715) ─ AI模型最高準確度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5500"/>
      </w:tblGrid>
      <w:tr>
        <w:tc>
          <w:tcPr>
            <w:tcW w:type="dxa" w:w="3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評分項目</w:t>
            </w:r>
          </w:p>
        </w:tc>
        <w:tc>
          <w:tcPr>
            <w:tcW w:type="dxa" w:w="1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分數</w:t>
            </w:r>
          </w:p>
        </w:tc>
        <w:tc>
          <w:tcPr>
            <w:tcW w:type="dxa" w:w="5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評分理由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基本面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PCB供應商,受惠AI伺服器基板需求成長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產業動能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AI伺服器PCB需求+NVIDIA GB200供應鏈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技術面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技術評分54/100+MACD金叉+MA50強勢上升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籌碼面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量比0.99x正常,槌子線看漲型態出現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下檔風險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支撐NT$112.5,布林帶89.6%偏高但未破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上漲催化劑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AI伺服器出貨旺季+PCB產能吃緊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綜合評分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7.3/10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🟢 買入 ─ AI準確度78.3%為本次最高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四、三大情境推演 (Scenario Analysis)</w:t>
      </w:r>
    </w:p>
    <w:p>
      <w:pPr>
        <w:pStyle w:val="Heading2"/>
        <w:spacing w:before="200"/>
      </w:pPr>
      <w:r>
        <w:t xml:space="preserve">情境A: 全球AI伺服器需求突然加速 📈</w:t>
      </w:r>
    </w:p>
    <w:p>
      <w:pPr>
        <w:spacing w:before="100"/>
      </w:pPr>
      <w:r>
        <w:rPr>
          <w:i/>
          <w:iCs/>
          <w:sz w:val="21"/>
          <w:szCs w:val="21"/>
        </w:rPr>
        <w:t xml:space="preserve">假設: NVIDIA GB200/Vera Rubin量產順利,北美CSP資本支出超預期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3000"/>
      </w:tblGrid>
      <w:tr>
        <w:tc>
          <w:tcPr>
            <w:tcW w:type="dxa" w:w="2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股票</w:t>
            </w:r>
          </w:p>
        </w:tc>
        <w:tc>
          <w:tcPr>
            <w:tcW w:type="dxa" w:w="2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爆發排名</w:t>
            </w:r>
          </w:p>
        </w:tc>
        <w:tc>
          <w:tcPr>
            <w:tcW w:type="dxa" w:w="2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預估漲幅</w:t>
            </w:r>
          </w:p>
        </w:tc>
        <w:tc>
          <w:tcPr>
            <w:tcW w:type="dxa" w:w="3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爆發理由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台光電 2383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0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🥇 第1名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+35-50%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CCL為AI伺服器關鍵材料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南亞科 2408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C0C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🥈 第2名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+30-45%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Server DRAM需求直接受惠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聯發科 2454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D7F3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🥉 第3名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+25-35%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AI邊緣運算晶片需求增</w:t>
            </w:r>
          </w:p>
        </w:tc>
      </w:tr>
    </w:tbl>
    <w:p>
      <w:pPr>
        <w:pStyle w:val="Heading2"/>
        <w:spacing w:before="200"/>
      </w:pPr>
      <w:r>
        <w:t xml:space="preserve">情境B: DRAM價格持平、需求疑慮 📉</w:t>
      </w:r>
    </w:p>
    <w:p>
      <w:pPr>
        <w:spacing w:before="100"/>
      </w:pPr>
      <w:r>
        <w:rPr>
          <w:i/>
          <w:iCs/>
          <w:sz w:val="21"/>
          <w:szCs w:val="21"/>
        </w:rPr>
        <w:t xml:space="preserve">假設: AI投資放緩,HBM排擠傳統DRAM需求,庫存調整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3000"/>
      </w:tblGrid>
      <w:tr>
        <w:tc>
          <w:tcPr>
            <w:tcW w:type="dxa" w:w="2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股票</w:t>
            </w:r>
          </w:p>
        </w:tc>
        <w:tc>
          <w:tcPr>
            <w:tcW w:type="dxa" w:w="2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風險排名</w:t>
            </w:r>
          </w:p>
        </w:tc>
        <w:tc>
          <w:tcPr>
            <w:tcW w:type="dxa" w:w="2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預估跌幅</w:t>
            </w:r>
          </w:p>
        </w:tc>
        <w:tc>
          <w:tcPr>
            <w:tcW w:type="dxa" w:w="3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風險理由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台塑 1301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C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⚠️ 最高風險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C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-15-25%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RSI超買+爆量後易回調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聯發科 2454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⚠️ 中高風險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-10-18%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突破布林帶115%有回測壓力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南亞科 2408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⚠️ 中等風險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-8-12%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記憶體股波動性本就較大</w:t>
            </w:r>
          </w:p>
        </w:tc>
      </w:tr>
    </w:tbl>
    <w:p>
      <w:pPr>
        <w:pStyle w:val="Heading2"/>
        <w:spacing w:before="200"/>
      </w:pPr>
      <w:r>
        <w:t xml:space="preserve">情境C: 北美暴風雪導致記憶體/石油/塑化全面缺貨 🌨️</w:t>
      </w:r>
    </w:p>
    <w:p>
      <w:pPr>
        <w:spacing w:before="100"/>
      </w:pPr>
      <w:r>
        <w:rPr>
          <w:i/>
          <w:iCs/>
          <w:sz w:val="21"/>
          <w:szCs w:val="21"/>
        </w:rPr>
        <w:t xml:space="preserve">假設: 極端氣候導致美國德州廠區停工,全球供應鏈中斷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4000"/>
      </w:tblGrid>
      <w:tr>
        <w:tc>
          <w:tcPr>
            <w:tcW w:type="dxa" w:w="2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翻倍候選股</w:t>
            </w:r>
          </w:p>
        </w:tc>
        <w:tc>
          <w:tcPr>
            <w:tcW w:type="dxa" w:w="3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翻倍潛力</w:t>
            </w:r>
          </w:p>
        </w:tc>
        <w:tc>
          <w:tcPr>
            <w:tcW w:type="dxa" w:w="4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0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台塑 1301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🚀 翻倍首選 (+80-120%)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德州塑化廠停工=全球供應短缺,價格飆漲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C0C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南亞科 2408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🚀 高度看漲 (+50-80%)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Micron德州廠影響+DRAM供給更緊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五、最終投資建議 (CIO Action Plan)</w:t>
      </w:r>
    </w:p>
    <w:p>
      <w:pPr>
        <w:pStyle w:val="Heading2"/>
        <w:spacing w:before="200"/>
      </w:pPr>
      <w:r>
        <w:t xml:space="preserve">📌 投資策略總結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4500"/>
      </w:tblGrid>
      <w:tr>
        <w:tc>
          <w:tcPr>
            <w:tcW w:type="dxa" w:w="3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投資目標</w:t>
            </w:r>
          </w:p>
        </w:tc>
        <w:tc>
          <w:tcPr>
            <w:tcW w:type="dxa" w:w="2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推薦標的</w:t>
            </w:r>
          </w:p>
        </w:tc>
        <w:tc>
          <w:tcPr>
            <w:tcW w:type="dxa" w:w="4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1️⃣ 短線5天快打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0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台塑 1301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爆量4.3倍+強勢股模式90分,短線爆發力最強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2️⃣ 中線1-3個月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南亞科 2408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DRAM Q1-Q3持續漲價,勝率78-85%最高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3️⃣ 長線擺1年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9BD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聯發科 2454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AI手機/PC換機潮+產業龍頭地位穩固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4️⃣ 大飆股候選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台光電 2383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AI伺服器CCL獨佔性+W底突破+目標價NT$2400</w:t>
            </w:r>
          </w:p>
        </w:tc>
      </w:tr>
    </w:tbl>
    <w:p>
      <w:pPr>
        <w:pStyle w:val="Heading2"/>
        <w:spacing w:before="300"/>
      </w:pPr>
      <w:r>
        <w:t xml:space="preserve">📊 操作價位總表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1600"/>
        <w:gridCol w:w="1600"/>
        <w:gridCol w:w="1800"/>
        <w:gridCol w:w="2000"/>
      </w:tblGrid>
      <w:tr>
        <w:tc>
          <w:tcPr>
            <w:tcW w:type="dxa" w:w="16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股票</w:t>
            </w:r>
          </w:p>
        </w:tc>
        <w:tc>
          <w:tcPr>
            <w:tcW w:type="dxa" w:w="14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現價</w:t>
            </w:r>
          </w:p>
        </w:tc>
        <w:tc>
          <w:tcPr>
            <w:tcW w:type="dxa" w:w="16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買進區間</w:t>
            </w:r>
          </w:p>
        </w:tc>
        <w:tc>
          <w:tcPr>
            <w:tcW w:type="dxa" w:w="16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停損價</w:t>
            </w:r>
          </w:p>
        </w:tc>
        <w:tc>
          <w:tcPr>
            <w:tcW w:type="dxa" w:w="18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第一目標</w:t>
            </w:r>
          </w:p>
        </w:tc>
        <w:tc>
          <w:tcPr>
            <w:tcW w:type="dxa" w:w="2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終極目標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南亞科 2408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NT$277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NT$265-277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C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NT$263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NT$320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NT$400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聯發科 2454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NT$1,775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NT$1,650-1,775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C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NT$1,686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NT$2,000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NT$2,500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台光電 2383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NT$1,820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NT$1,750-1,820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C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NT$1,729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NT$2,100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NT$2,400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台塑 1301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NT$51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NT$48-51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C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NT$48.45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NT$58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NT$78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定穎投控 3715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NT$149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NT$142-149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C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NT$141.55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NT$170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NT$200</w:t>
            </w:r>
          </w:p>
        </w:tc>
      </w:tr>
    </w:tbl>
    <w:p>
      <w:pPr>
        <w:pStyle w:val="Heading2"/>
        <w:spacing w:before="300"/>
      </w:pPr>
      <w:r>
        <w:t xml:space="preserve">📈 量比與訊號強度速查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800"/>
        <w:gridCol w:w="1800"/>
        <w:gridCol w:w="2900"/>
      </w:tblGrid>
      <w:tr>
        <w:tc>
          <w:tcPr>
            <w:tcW w:type="dxa" w:w="20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股票</w:t>
            </w:r>
          </w:p>
        </w:tc>
        <w:tc>
          <w:tcPr>
            <w:tcW w:type="dxa" w:w="15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量比</w:t>
            </w:r>
          </w:p>
        </w:tc>
        <w:tc>
          <w:tcPr>
            <w:tcW w:type="dxa" w:w="18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AI強度</w:t>
            </w:r>
          </w:p>
        </w:tc>
        <w:tc>
          <w:tcPr>
            <w:tcW w:type="dxa" w:w="18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AI準確度</w:t>
            </w:r>
          </w:p>
        </w:tc>
        <w:tc>
          <w:tcPr>
            <w:tcW w:type="dxa" w:w="29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行動建議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南亞科 2408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1.05x 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0.64 強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72.4% 🟢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🟢 買入52%部位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聯發科 2454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1.24x 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0.73 極強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67.9% 🟡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🟢 買入72%部位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台光電 2383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0.91x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0.12 低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69.4% 🟡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🟢 買入11%分批進場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台塑 1301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4.34x 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0.70 極強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68.0% 🟡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🟡 買入64%但設嚴格停損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定穎投控 3715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0.99x 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0.40 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D05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78.3% 🟢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🟢 買入21%穩健配置</w:t>
            </w:r>
          </w:p>
        </w:tc>
      </w:tr>
    </w:tbl>
    <w:p>
      <w:pPr>
        <w:spacing w:before="4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FFF2CC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r>
              <w:rPr>
                <w:b/>
                <w:bCs/>
                <w:color w:val="C00000"/>
                <w:sz w:val="22"/>
                <w:szCs w:val="22"/>
              </w:rPr>
              <w:t xml:space="preserve">⚠️ 風險聲明</w:t>
            </w:r>
          </w:p>
          <w:p>
            <w:pPr>
              <w:spacing w:before="80"/>
            </w:pPr>
            <w:r>
              <w:rPr>
                <w:sz w:val="20"/>
                <w:szCs w:val="20"/>
              </w:rPr>
              <w:t xml:space="preserve">本報告由AI模型輔助生成,僅供參考,不構成投資建議。股市有風險,投資需謹慎。</w:t>
            </w:r>
          </w:p>
          <w:p>
            <w:r>
              <w:rPr>
                <w:sz w:val="20"/>
                <w:szCs w:val="20"/>
              </w:rPr>
              <w:t xml:space="preserve">請根據自身風險承受能力做出投資決策,建議結合其他分析方法綜合判斷。</w:t>
            </w:r>
          </w:p>
          <w:p>
            <w:pPr>
              <w:spacing w:before="80"/>
            </w:pPr>
            <w:r>
              <w:rPr>
                <w:color w:val="666666"/>
                <w:sz w:val="18"/>
                <w:szCs w:val="18"/>
              </w:rPr>
              <w:t xml:space="preserve">報告生成時間: 2026-01-28 | 資料來源: TrendForce, IDC, FinBERT, AI訊號系統</w:t>
            </w:r>
          </w:p>
        </w:tc>
      </w:tr>
    </w:tbl>
    <w:p>
      <w:pPr>
        <w:spacing w:before="200"/>
        <w:jc w:val="right"/>
      </w:pPr>
      <w:r>
        <w:rPr>
          <w:i/>
          <w:iCs/>
          <w:color w:val="1F4E79"/>
          <w:sz w:val="20"/>
          <w:szCs w:val="20"/>
        </w:rPr>
        <w:t xml:space="preserve">─── 家族資產管理CIO 敬上 ───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2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5B9BD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2026-01-28T02:14:58.878Z</dcterms:created>
  <dcterms:modified xsi:type="dcterms:W3CDTF">2026-01-28T02:14:58.879Z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