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CIO 台股投資分析報告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半導體與記憶體景氣循環 × AI伺服器供應鏈深度研究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分析日期：2026年2月3日</w:t>
      </w:r>
    </w:p>
    <w:p>
      <w:pPr>
        <w:pStyle w:val="Heading1"/>
      </w:pPr>
      <w:r>
        <w:t xml:space="preserve">執行摘要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基於AI交易訊號系統分析89檔台股，結合記憶體產業景氣循環研判與矽光子技術趨勢，本報告推薦今日最佳買進標的：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32"/>
                <w:szCs w:val="32"/>
              </w:rPr>
              <w:t xml:space="preserve">🏆 今日首選推薦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南亞科 (2408) | 現價 NT$278.00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綜合建議強度: 0.59 | AI準確度: 72.4% | 建議買入比例: 59%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一、產業景氣循環位置分析</w:t>
      </w:r>
    </w:p>
    <w:p>
      <w:pPr>
        <w:pStyle w:val="Heading2"/>
      </w:pPr>
      <w:r>
        <w:t xml:space="preserve">1. 價格趨勢：現貨/合約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DRAM合約價：2026年Q1預計季增55-60%，創近年最大漲幅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DDR4價格：因HBM產能排擠，Q1合約價漲幅達50%以上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DDR5伺服器模組：8個月內漲幅達50%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HBM3e：訂單增加與規格升級推動價格持續上揚</w:t>
      </w:r>
    </w:p>
    <w:p>
      <w:pPr>
        <w:pStyle w:val="Heading2"/>
      </w:pPr>
      <w:r>
        <w:t xml:space="preserve">2. 供給端分析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三星、SK海力士、美光：70%以上高階產能轉向HBM與DDR5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DDR4產能持續萎縮，形成結構性供給短缺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新產能預計2027年底才能開出</w:t>
      </w:r>
    </w:p>
    <w:p>
      <w:pPr>
        <w:pStyle w:val="Heading2"/>
      </w:pPr>
      <w:r>
        <w:t xml:space="preserve">3. 庫存水位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上游原廠：極低庫存，訂單能見度高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模組廠/品牌廠：積極備貨中</w:t>
      </w:r>
    </w:p>
    <w:p>
      <w:pPr>
        <w:pStyle w:val="Heading2"/>
      </w:pPr>
      <w:r>
        <w:t xml:space="preserve">4. AI伺服器需求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HBM需求爆發：市場規模超過100億美元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DDR5伺服器滲透率：已超過60%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AI資料中心大廠（Google、Amazon、Microsoft、Meta）下達無上限訂單</w:t>
      </w:r>
    </w:p>
    <w:p>
      <w:pPr>
        <w:pStyle w:val="Heading2"/>
      </w:pPr>
      <w:r>
        <w:t xml:space="preserve">5. 產能利用率</w:t>
      </w:r>
    </w:p>
    <w:p>
      <w:pPr>
        <w:spacing w:after="200"/>
      </w:pPr>
      <w:r>
        <w:rPr>
          <w:sz w:val="22"/>
          <w:szCs w:val="22"/>
        </w:rPr>
        <w:t xml:space="preserve">南亞科產能利用率：預計2024-2027年逐步提升，目前接近滿載運轉。</w:t>
      </w:r>
    </w:p>
    <w:p>
      <w:pPr>
        <w:pStyle w:val="Heading2"/>
      </w:pPr>
      <w:r>
        <w:t xml:space="preserve">6. Cycle目前位階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目前Cycle位階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快速上升段 📈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距離下次價格大漲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已在進行中，預計持續至2026年H1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距離下次價格大跌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預計2027年新產能開出後才有可能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二、勝率分析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50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時間範圍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勝率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未來5天（短線）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70%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MACD金叉、放量突破、市場情緒正面、技術面強勢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未來1個月（中線）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80%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 DRAM合約價大漲55-60%將反映在營收、法人持續上調目標價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未來3個月（Cycle反應）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D5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85%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記憶體超級週期+AI需求爆發+供給缺口持續、EPS上看33元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三、個股投資強度分析（AI買入訊號股票）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700"/>
        <w:gridCol w:w="700"/>
        <w:gridCol w:w="700"/>
        <w:gridCol w:w="700"/>
        <w:gridCol w:w="700"/>
        <w:gridCol w:w="700"/>
        <w:gridCol w:w="700"/>
        <w:gridCol w:w="700"/>
        <w:gridCol w:w="1080"/>
        <w:gridCol w:w="1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股票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現價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基本面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產業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技術面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籌碼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風險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催化劑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AI強度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準確度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總分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建議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南亞科(2408)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NT$278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72.4%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8.8/10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強力買入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光聖(6442)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NT$1,830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61.6%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8.5/10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B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買入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聯發科(2454)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NT$1,795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67.9%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B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買入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奇鋐(3017)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NT$1,635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72.3%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7.3/10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B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買入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高力(8996)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NT$817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67.0%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謹慎買入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四、三大情境推演（Scenario Analysis）</w:t>
      </w:r>
    </w:p>
    <w:p>
      <w:pPr>
        <w:pStyle w:val="Heading2"/>
      </w:pPr>
      <w:r>
        <w:t xml:space="preserve">情境A：需求突然加速 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觸發條件：AI大廠擴大資本支出、HBM需求超預期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南亞科股價預估：NT$350-400（+25-45%）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光聖股價預估：NT$2,200-2,500（+20-35%）</w:t>
      </w:r>
    </w:p>
    <w:p>
      <w:pPr>
        <w:pStyle w:val="Heading2"/>
      </w:pPr>
      <w:r>
        <w:t xml:space="preserve">情境B：價格持平、需求疑慮 📊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觸發條件：經濟放緩、AI投資節奏減慢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南亞科股價預估：NT$250-280（-10%至持平）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光聖股價預估：NT$1,500-1,700（-7%至-18%）</w:t>
      </w:r>
    </w:p>
    <w:p>
      <w:pPr>
        <w:pStyle w:val="Heading2"/>
      </w:pPr>
      <w:r>
        <w:t xml:space="preserve">情境C：全面缺貨 🔥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觸發條件：地緣政治衝突、關稅戰升級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南亞科股價預估：NT$400-500（+45-80%）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光聖股價預估：NT$2,500-3,000（+35-65%）</w:t>
      </w:r>
    </w:p>
    <w:p>
      <w:r>
        <w:br w:type="page"/>
      </w:r>
    </w:p>
    <w:p>
      <w:pPr>
        <w:pStyle w:val="Heading1"/>
      </w:pPr>
      <w:r>
        <w:t xml:space="preserve">五、最終投資建議（CIO家族資產管理人角色）</w:t>
      </w:r>
    </w:p>
    <w:p>
      <w:pPr>
        <w:pStyle w:val="Heading2"/>
      </w:pPr>
      <w:r>
        <w:t xml:space="preserve">1. 短線5天快打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推薦標的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光聖 (6442)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理由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AI強度最高(0.88)、放量突破布林帶上軌、強勢股RSI鈍化、CPO量產題材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 中線1-3個月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推薦標的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南亞科 (2408) ⭐ 首選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理由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AI準確度最高(72.4%)、記憶體超級週期核心受惠股、Q1漲價直接反映營收、法人目標價300元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 長線擺1年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推薦標的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南亞科 (2408)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理由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記憶體週期2026年全年看好、EPS上看33元、台塑集團背景穩健、長期配息能力佳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 最有可能成為大飆股（Multi-bagger）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推薦標的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3384"/>
                <w:sz w:val="20"/>
                <w:szCs w:val="20"/>
              </w:rPr>
              <w:t xml:space="preserve">光聖 (6442) 🚀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理由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矽光子+CPO雙引擎、NVIDIA Spectrum-X供應鏈、2026年CPO量產元年、毛利率60%+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5. 操作價位建議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2100"/>
        <w:gridCol w:w="1680"/>
        <w:gridCol w:w="126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股票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買進區間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停損價位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第一獲利了結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目標價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潛在報酬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南亞科(2408)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NT$265-278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NT$250 (-10%)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NT$320 (+15%)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NT$380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+37%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光聖(6442)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NT$1,700-1,830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NT$1,640 (-10%)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NT$2,100 (+15%)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NT$2,500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+37%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聯發科(2454)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NT$1,700-1,795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NT$1,615 (-10%)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NT$2,000 (+11%)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NT$2,200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+23%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奇鋐(3017)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NT$1,550-1,635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NT$1,470 (-10%)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NT$1,850 (+13%)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NT$2,000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+22%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高力(8996)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NT$750-817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NT$735 (-10%)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NT$900 (+10%)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NT$1,000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+22%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8A745" w:sz="8"/>
              <w:left w:val="single" w:color="28A745" w:sz="8"/>
              <w:bottom w:val="single" w:color="28A745" w:sz="8"/>
              <w:right w:val="single" w:color="28A745" w:sz="8"/>
            </w:tcBorders>
            <w:shd w:fill="E8F5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32"/>
                <w:szCs w:val="32"/>
              </w:rPr>
              <w:t xml:space="preserve">💰 今日操作建議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建議今日買入 南亞科(2408) 59% 倉位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買入區間：NT$265-278 | 停損：NT$250 | 第一目標：NT$320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風險提示</w:t>
      </w:r>
    </w:p>
    <w:p>
      <w:pPr>
        <w:shd w:fill="FFF3CD" w:val="clear"/>
        <w:spacing w:after="200"/>
      </w:pPr>
      <w:r>
        <w:rPr>
          <w:rFonts w:ascii="Arial" w:cs="Arial" w:eastAsia="Arial" w:hAnsi="Arial"/>
          <w:sz w:val="20"/>
          <w:szCs w:val="20"/>
        </w:rPr>
        <w:t xml:space="preserve">⚠️ 本報告由AI模型生成，僅供參考，不構成投資建議。股市有風險，投資需謹慎。請根據自身風險承受能力做出投資決策。建議結合其他分析方法綜合判斷。</w:t>
      </w:r>
    </w:p>
    <w:p>
      <w:pPr>
        <w:spacing w:before="400"/>
        <w:jc w:val="righ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報告生成時間：2026-02-03 14:00 TST</w:t>
      </w:r>
    </w:p>
    <w:p>
      <w:pPr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CIO Investment Research Team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- For Internal Use Only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CIO Investment Analysis Report | 2026-02-03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3366A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2026-02-03T06:28:07.033Z</dcterms:created>
  <dcterms:modified xsi:type="dcterms:W3CDTF">2026-02-03T06:28:07.034Z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