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Project Design Phase-II</w:t>
      </w:r>
    </w:p>
    <w:p>
      <w:pPr>
        <w:spacing w:before="0" w:after="40"/>
        <w:jc w:val="center"/>
      </w:pPr>
      <w:r>
        <w:rPr>
          <w:rFonts w:ascii="Arial" w:hAnsi="Arial"/>
          <w:b/>
          <w:sz w:val="23"/>
        </w:rPr>
        <w:t>Technology Stack (Architecture &amp; Stack)</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16" w:lineRule="auto"/>
              <w:jc w:val="left"/>
            </w:pPr>
            <w:r/>
            <w:r>
              <w:rPr>
                <w:rFonts w:ascii="Arial" w:hAnsi="Arial"/>
                <w:b w:val="0"/>
                <w:sz w:val="16"/>
              </w:rPr>
              <w:t>Date</w:t>
            </w:r>
          </w:p>
        </w:tc>
        <w:tc>
          <w:tcPr>
            <w:tcW w:type="dxa" w:w="7560"/>
            <w:vAlign w:val="center"/>
          </w:tcPr>
          <w:p>
            <w:pPr>
              <w:spacing w:before="0" w:after="0" w:line="216" w:lineRule="auto"/>
              <w:jc w:val="left"/>
            </w:pPr>
            <w:r/>
            <w:r>
              <w:rPr>
                <w:rFonts w:ascii="Arial" w:hAnsi="Arial"/>
                <w:b w:val="0"/>
                <w:sz w:val="16"/>
              </w:rPr>
              <w:t>29 September 2026</w:t>
            </w:r>
          </w:p>
        </w:tc>
      </w:tr>
      <w:tr>
        <w:tc>
          <w:tcPr>
            <w:tcW w:type="dxa" w:w="2880"/>
            <w:vAlign w:val="center"/>
          </w:tcPr>
          <w:p>
            <w:pPr>
              <w:spacing w:before="0" w:after="0" w:line="216" w:lineRule="auto"/>
              <w:jc w:val="left"/>
            </w:pPr>
            <w:r/>
            <w:r>
              <w:rPr>
                <w:rFonts w:ascii="Arial" w:hAnsi="Arial"/>
                <w:b w:val="0"/>
                <w:sz w:val="16"/>
              </w:rPr>
              <w:t>Team ID</w:t>
            </w:r>
          </w:p>
        </w:tc>
        <w:tc>
          <w:tcPr>
            <w:tcW w:type="dxa" w:w="7560"/>
            <w:vAlign w:val="center"/>
          </w:tcPr>
          <w:p>
            <w:pPr>
              <w:spacing w:before="0" w:after="0" w:line="216" w:lineRule="auto"/>
              <w:jc w:val="left"/>
            </w:pPr>
            <w:r/>
            <w:r>
              <w:rPr>
                <w:rFonts w:ascii="Arial" w:hAnsi="Arial"/>
                <w:b w:val="0"/>
                <w:sz w:val="16"/>
              </w:rPr>
              <w:t>SWTID-2026-4574</w:t>
            </w:r>
          </w:p>
        </w:tc>
      </w:tr>
      <w:tr>
        <w:tc>
          <w:tcPr>
            <w:tcW w:type="dxa" w:w="2880"/>
            <w:vAlign w:val="center"/>
          </w:tcPr>
          <w:p>
            <w:pPr>
              <w:spacing w:before="0" w:after="0" w:line="216" w:lineRule="auto"/>
              <w:jc w:val="left"/>
            </w:pPr>
            <w:r/>
            <w:r>
              <w:rPr>
                <w:rFonts w:ascii="Arial" w:hAnsi="Arial"/>
                <w:b w:val="0"/>
                <w:sz w:val="16"/>
              </w:rPr>
              <w:t>Project Name</w:t>
            </w:r>
          </w:p>
        </w:tc>
        <w:tc>
          <w:tcPr>
            <w:tcW w:type="dxa" w:w="7560"/>
            <w:vAlign w:val="center"/>
          </w:tcPr>
          <w:p>
            <w:pPr>
              <w:spacing w:before="0" w:after="0" w:line="216" w:lineRule="auto"/>
              <w:jc w:val="left"/>
            </w:pPr>
            <w:r/>
            <w:r>
              <w:rPr>
                <w:rFonts w:ascii="Arial" w:hAnsi="Arial"/>
                <w:b w:val="0"/>
                <w:sz w:val="16"/>
              </w:rPr>
              <w:t>Script-Controlled ACL – Restrict Record Access Based on Field Value</w:t>
            </w:r>
          </w:p>
        </w:tc>
      </w:tr>
      <w:tr>
        <w:tc>
          <w:tcPr>
            <w:tcW w:type="dxa" w:w="2880"/>
            <w:vAlign w:val="center"/>
          </w:tcPr>
          <w:p>
            <w:pPr>
              <w:spacing w:before="0" w:after="0" w:line="216" w:lineRule="auto"/>
              <w:jc w:val="left"/>
            </w:pPr>
            <w:r/>
            <w:r>
              <w:rPr>
                <w:rFonts w:ascii="Arial" w:hAnsi="Arial"/>
                <w:b w:val="0"/>
                <w:sz w:val="16"/>
              </w:rPr>
              <w:t>Maximum Marks</w:t>
            </w:r>
          </w:p>
        </w:tc>
        <w:tc>
          <w:tcPr>
            <w:tcW w:type="dxa" w:w="7560"/>
            <w:vAlign w:val="center"/>
          </w:tcPr>
          <w:p>
            <w:pPr>
              <w:spacing w:before="0" w:after="0" w:line="216" w:lineRule="auto"/>
              <w:jc w:val="left"/>
            </w:pPr>
            <w:r/>
            <w:r>
              <w:rPr>
                <w:rFonts w:ascii="Arial" w:hAnsi="Arial"/>
                <w:b w:val="0"/>
                <w:sz w:val="16"/>
              </w:rPr>
              <w:t>4 Marks</w:t>
            </w:r>
          </w:p>
        </w:tc>
      </w:tr>
    </w:tbl>
    <w:p>
      <w:pPr>
        <w:spacing w:before="160" w:after="40"/>
      </w:pPr>
      <w:r>
        <w:rPr>
          <w:b/>
          <w:sz w:val="19"/>
        </w:rPr>
        <w:t>Technical Architecture:</w:t>
      </w:r>
    </w:p>
    <w:p>
      <w:r>
        <w:t>The deliverable shall include the architectural diagram as below and the information as per Table-1 &amp; Table-2.</w:t>
      </w:r>
    </w:p>
    <w:p>
      <w:pPr>
        <w:spacing w:before="20" w:after="40"/>
      </w:pPr>
      <w:r>
        <w:rPr>
          <w:b/>
          <w:sz w:val="17"/>
        </w:rPr>
        <w:t>Example: Script-Controlled ACL Architecture</w:t>
      </w:r>
    </w:p>
    <w:p>
      <w:pPr>
        <w:jc w:val="center"/>
      </w:pPr>
      <w:r/>
    </w:p>
    <w:p>
      <w:pPr>
        <w:spacing w:before="80" w:after="20"/>
      </w:pPr>
      <w:r>
        <w:rPr>
          <w:b/>
          <w:sz w:val="18"/>
        </w:rPr>
        <w:t>Guidelines:</w:t>
      </w:r>
    </w:p>
    <w:p>
      <w:pPr>
        <w:spacing w:before="0" w:after="20"/>
      </w:pPr>
      <w:r>
        <w:t>• Include all the processes as application logic / technology blocks.</w:t>
      </w:r>
    </w:p>
    <w:p>
      <w:pPr>
        <w:spacing w:before="0" w:after="20"/>
      </w:pPr>
      <w:r>
        <w:t>• Provide infrastructure demarcation between application, data and external services.</w:t>
      </w:r>
    </w:p>
    <w:p>
      <w:pPr>
        <w:spacing w:before="0" w:after="20"/>
      </w:pPr>
      <w:r>
        <w:t>• Indicate external interfaces such as identity or third-party services when applicable.</w:t>
      </w:r>
    </w:p>
    <w:p>
      <w:pPr>
        <w:spacing w:before="0" w:after="20"/>
      </w:pPr>
      <w:r>
        <w:t>• Indicate data storage components / services.</w:t>
      </w:r>
    </w:p>
    <w:p>
      <w:pPr>
        <w:spacing w:before="0" w:after="20"/>
      </w:pPr>
      <w:r>
        <w:t>• Indicate interfaces used for authentication, authorization and audit logging.</w:t>
      </w:r>
    </w:p>
    <w:p>
      <w:r/>
    </w:p>
    <w:p>
      <w:pPr>
        <w:spacing w:after="40"/>
      </w:pPr>
      <w:r>
        <w:rPr>
          <w:b/>
          <w:sz w:val="19"/>
        </w:rPr>
        <w:t>Table-1 : Components &amp; Technologies</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232"/>
            <w:vAlign w:val="center"/>
            <w:shd w:fill="EAF0F4"/>
          </w:tcPr>
          <w:p>
            <w:pPr>
              <w:spacing w:before="0" w:after="0" w:line="216" w:lineRule="auto"/>
              <w:jc w:val="left"/>
            </w:pPr>
            <w:r/>
            <w:r>
              <w:rPr>
                <w:rFonts w:ascii="Arial" w:hAnsi="Arial"/>
                <w:b/>
                <w:sz w:val="14"/>
              </w:rPr>
              <w:t>Component</w:t>
            </w:r>
          </w:p>
        </w:tc>
        <w:tc>
          <w:tcPr>
            <w:tcW w:type="dxa" w:w="4392"/>
            <w:vAlign w:val="center"/>
            <w:shd w:fill="EAF0F4"/>
          </w:tcPr>
          <w:p>
            <w:pPr>
              <w:spacing w:before="0" w:after="0" w:line="216" w:lineRule="auto"/>
              <w:jc w:val="left"/>
            </w:pPr>
            <w:r/>
            <w:r>
              <w:rPr>
                <w:rFonts w:ascii="Arial" w:hAnsi="Arial"/>
                <w:b/>
                <w:sz w:val="14"/>
              </w:rPr>
              <w:t>Description</w:t>
            </w:r>
          </w:p>
        </w:tc>
        <w:tc>
          <w:tcPr>
            <w:tcW w:type="dxa" w:w="3096"/>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1.</w:t>
            </w:r>
          </w:p>
        </w:tc>
        <w:tc>
          <w:tcPr>
            <w:tcW w:type="dxa" w:w="2232"/>
            <w:vAlign w:val="center"/>
          </w:tcPr>
          <w:p>
            <w:pPr>
              <w:spacing w:before="0" w:after="0" w:line="216" w:lineRule="auto"/>
              <w:jc w:val="left"/>
            </w:pPr>
            <w:r/>
            <w:r>
              <w:rPr>
                <w:rFonts w:ascii="Arial" w:hAnsi="Arial"/>
                <w:b w:val="0"/>
                <w:sz w:val="13"/>
              </w:rPr>
              <w:t>User Interface</w:t>
            </w:r>
          </w:p>
        </w:tc>
        <w:tc>
          <w:tcPr>
            <w:tcW w:type="dxa" w:w="4392"/>
            <w:vAlign w:val="center"/>
          </w:tcPr>
          <w:p>
            <w:pPr>
              <w:spacing w:before="0" w:after="0" w:line="216" w:lineRule="auto"/>
              <w:jc w:val="left"/>
            </w:pPr>
            <w:r/>
            <w:r>
              <w:rPr>
                <w:rFonts w:ascii="Arial" w:hAnsi="Arial"/>
                <w:b w:val="0"/>
                <w:sz w:val="13"/>
              </w:rPr>
              <w:t>How administrator / user interacts with the application.</w:t>
            </w:r>
          </w:p>
        </w:tc>
        <w:tc>
          <w:tcPr>
            <w:tcW w:type="dxa" w:w="3096"/>
            <w:vAlign w:val="center"/>
          </w:tcPr>
          <w:p>
            <w:pPr>
              <w:spacing w:before="0" w:after="0" w:line="216" w:lineRule="auto"/>
              <w:jc w:val="left"/>
            </w:pPr>
            <w:r/>
            <w:r>
              <w:rPr>
                <w:rFonts w:ascii="Arial" w:hAnsi="Arial"/>
                <w:b w:val="0"/>
                <w:sz w:val="13"/>
              </w:rPr>
              <w:t>HTML, CSS, JavaScript / React JS or existing application UI</w:t>
            </w:r>
          </w:p>
        </w:tc>
      </w:tr>
      <w:tr>
        <w:tc>
          <w:tcPr>
            <w:tcW w:type="dxa" w:w="720"/>
            <w:vAlign w:val="center"/>
          </w:tcPr>
          <w:p>
            <w:pPr>
              <w:spacing w:before="0" w:after="0" w:line="216" w:lineRule="auto"/>
              <w:jc w:val="left"/>
            </w:pPr>
            <w:r/>
            <w:r>
              <w:rPr>
                <w:rFonts w:ascii="Arial" w:hAnsi="Arial"/>
                <w:b/>
                <w:sz w:val="13"/>
              </w:rPr>
              <w:t>2.</w:t>
            </w:r>
          </w:p>
        </w:tc>
        <w:tc>
          <w:tcPr>
            <w:tcW w:type="dxa" w:w="2232"/>
            <w:vAlign w:val="center"/>
          </w:tcPr>
          <w:p>
            <w:pPr>
              <w:spacing w:before="0" w:after="0" w:line="216" w:lineRule="auto"/>
              <w:jc w:val="left"/>
            </w:pPr>
            <w:r/>
            <w:r>
              <w:rPr>
                <w:rFonts w:ascii="Arial" w:hAnsi="Arial"/>
                <w:b w:val="0"/>
                <w:sz w:val="13"/>
              </w:rPr>
              <w:t>Access Request Handler</w:t>
            </w:r>
          </w:p>
        </w:tc>
        <w:tc>
          <w:tcPr>
            <w:tcW w:type="dxa" w:w="4392"/>
            <w:vAlign w:val="center"/>
          </w:tcPr>
          <w:p>
            <w:pPr>
              <w:spacing w:before="0" w:after="0" w:line="216" w:lineRule="auto"/>
              <w:jc w:val="left"/>
            </w:pPr>
            <w:r/>
            <w:r>
              <w:rPr>
                <w:rFonts w:ascii="Arial" w:hAnsi="Arial"/>
                <w:b w:val="0"/>
                <w:sz w:val="13"/>
              </w:rPr>
              <w:t>Receives record access requests and passes user and record context to the ACL engine.</w:t>
            </w:r>
          </w:p>
        </w:tc>
        <w:tc>
          <w:tcPr>
            <w:tcW w:type="dxa" w:w="3096"/>
            <w:vAlign w:val="center"/>
          </w:tcPr>
          <w:p>
            <w:pPr>
              <w:spacing w:before="0" w:after="0" w:line="216" w:lineRule="auto"/>
              <w:jc w:val="left"/>
            </w:pPr>
            <w:r/>
            <w:r>
              <w:rPr>
                <w:rFonts w:ascii="Arial" w:hAnsi="Arial"/>
                <w:b w:val="0"/>
                <w:sz w:val="13"/>
              </w:rPr>
              <w:t>Application server / ServiceNow server-side logic</w:t>
            </w:r>
          </w:p>
        </w:tc>
      </w:tr>
      <w:tr>
        <w:tc>
          <w:tcPr>
            <w:tcW w:type="dxa" w:w="720"/>
            <w:vAlign w:val="center"/>
          </w:tcPr>
          <w:p>
            <w:pPr>
              <w:spacing w:before="0" w:after="0" w:line="216" w:lineRule="auto"/>
              <w:jc w:val="left"/>
            </w:pPr>
            <w:r/>
            <w:r>
              <w:rPr>
                <w:rFonts w:ascii="Arial" w:hAnsi="Arial"/>
                <w:b/>
                <w:sz w:val="13"/>
              </w:rPr>
              <w:t>3.</w:t>
            </w:r>
          </w:p>
        </w:tc>
        <w:tc>
          <w:tcPr>
            <w:tcW w:type="dxa" w:w="2232"/>
            <w:vAlign w:val="center"/>
          </w:tcPr>
          <w:p>
            <w:pPr>
              <w:spacing w:before="0" w:after="0" w:line="216" w:lineRule="auto"/>
              <w:jc w:val="left"/>
            </w:pPr>
            <w:r/>
            <w:r>
              <w:rPr>
                <w:rFonts w:ascii="Arial" w:hAnsi="Arial"/>
                <w:b w:val="0"/>
                <w:sz w:val="13"/>
              </w:rPr>
              <w:t>Script-Controlled ACL Engine</w:t>
            </w:r>
          </w:p>
        </w:tc>
        <w:tc>
          <w:tcPr>
            <w:tcW w:type="dxa" w:w="4392"/>
            <w:vAlign w:val="center"/>
          </w:tcPr>
          <w:p>
            <w:pPr>
              <w:spacing w:before="0" w:after="0" w:line="216" w:lineRule="auto"/>
              <w:jc w:val="left"/>
            </w:pPr>
            <w:r/>
            <w:r>
              <w:rPr>
                <w:rFonts w:ascii="Arial" w:hAnsi="Arial"/>
                <w:b w:val="0"/>
                <w:sz w:val="13"/>
              </w:rPr>
              <w:t>Evaluates authorization logic before allowing access to a record.</w:t>
            </w:r>
          </w:p>
        </w:tc>
        <w:tc>
          <w:tcPr>
            <w:tcW w:type="dxa" w:w="3096"/>
            <w:vAlign w:val="center"/>
          </w:tcPr>
          <w:p>
            <w:pPr>
              <w:spacing w:before="0" w:after="0" w:line="216" w:lineRule="auto"/>
              <w:jc w:val="left"/>
            </w:pPr>
            <w:r/>
            <w:r>
              <w:rPr>
                <w:rFonts w:ascii="Arial" w:hAnsi="Arial"/>
                <w:b w:val="0"/>
                <w:sz w:val="13"/>
              </w:rPr>
              <w:t>ACL + Server-side Script</w:t>
            </w:r>
          </w:p>
        </w:tc>
      </w:tr>
      <w:tr>
        <w:tc>
          <w:tcPr>
            <w:tcW w:type="dxa" w:w="720"/>
            <w:vAlign w:val="center"/>
          </w:tcPr>
          <w:p>
            <w:pPr>
              <w:spacing w:before="0" w:after="0" w:line="216" w:lineRule="auto"/>
              <w:jc w:val="left"/>
            </w:pPr>
            <w:r/>
            <w:r>
              <w:rPr>
                <w:rFonts w:ascii="Arial" w:hAnsi="Arial"/>
                <w:b/>
                <w:sz w:val="13"/>
              </w:rPr>
              <w:t>4.</w:t>
            </w:r>
          </w:p>
        </w:tc>
        <w:tc>
          <w:tcPr>
            <w:tcW w:type="dxa" w:w="2232"/>
            <w:vAlign w:val="center"/>
          </w:tcPr>
          <w:p>
            <w:pPr>
              <w:spacing w:before="0" w:after="0" w:line="216" w:lineRule="auto"/>
              <w:jc w:val="left"/>
            </w:pPr>
            <w:r/>
            <w:r>
              <w:rPr>
                <w:rFonts w:ascii="Arial" w:hAnsi="Arial"/>
                <w:b w:val="0"/>
                <w:sz w:val="13"/>
              </w:rPr>
              <w:t>Field Value Evaluator</w:t>
            </w:r>
          </w:p>
        </w:tc>
        <w:tc>
          <w:tcPr>
            <w:tcW w:type="dxa" w:w="4392"/>
            <w:vAlign w:val="center"/>
          </w:tcPr>
          <w:p>
            <w:pPr>
              <w:spacing w:before="0" w:after="0" w:line="216" w:lineRule="auto"/>
              <w:jc w:val="left"/>
            </w:pPr>
            <w:r/>
            <w:r>
              <w:rPr>
                <w:rFonts w:ascii="Arial" w:hAnsi="Arial"/>
                <w:b w:val="0"/>
                <w:sz w:val="13"/>
              </w:rPr>
              <w:t>Reads the selected record field and compares it with the permitted value.</w:t>
            </w:r>
          </w:p>
        </w:tc>
        <w:tc>
          <w:tcPr>
            <w:tcW w:type="dxa" w:w="3096"/>
            <w:vAlign w:val="center"/>
          </w:tcPr>
          <w:p>
            <w:pPr>
              <w:spacing w:before="0" w:after="0" w:line="216" w:lineRule="auto"/>
              <w:jc w:val="left"/>
            </w:pPr>
            <w:r/>
            <w:r>
              <w:rPr>
                <w:rFonts w:ascii="Arial" w:hAnsi="Arial"/>
                <w:b w:val="0"/>
                <w:sz w:val="13"/>
              </w:rPr>
              <w:t>JavaScript / Platform scripting</w:t>
            </w:r>
          </w:p>
        </w:tc>
      </w:tr>
      <w:tr>
        <w:tc>
          <w:tcPr>
            <w:tcW w:type="dxa" w:w="720"/>
            <w:vAlign w:val="center"/>
          </w:tcPr>
          <w:p>
            <w:pPr>
              <w:spacing w:before="0" w:after="0" w:line="216" w:lineRule="auto"/>
              <w:jc w:val="left"/>
            </w:pPr>
            <w:r/>
            <w:r>
              <w:rPr>
                <w:rFonts w:ascii="Arial" w:hAnsi="Arial"/>
                <w:b/>
                <w:sz w:val="13"/>
              </w:rPr>
              <w:t>5.</w:t>
            </w:r>
          </w:p>
        </w:tc>
        <w:tc>
          <w:tcPr>
            <w:tcW w:type="dxa" w:w="2232"/>
            <w:vAlign w:val="center"/>
          </w:tcPr>
          <w:p>
            <w:pPr>
              <w:spacing w:before="0" w:after="0" w:line="216" w:lineRule="auto"/>
              <w:jc w:val="left"/>
            </w:pPr>
            <w:r/>
            <w:r>
              <w:rPr>
                <w:rFonts w:ascii="Arial" w:hAnsi="Arial"/>
                <w:b w:val="0"/>
                <w:sz w:val="13"/>
              </w:rPr>
              <w:t>Role / Permission Resolver</w:t>
            </w:r>
          </w:p>
        </w:tc>
        <w:tc>
          <w:tcPr>
            <w:tcW w:type="dxa" w:w="4392"/>
            <w:vAlign w:val="center"/>
          </w:tcPr>
          <w:p>
            <w:pPr>
              <w:spacing w:before="0" w:after="0" w:line="216" w:lineRule="auto"/>
              <w:jc w:val="left"/>
            </w:pPr>
            <w:r/>
            <w:r>
              <w:rPr>
                <w:rFonts w:ascii="Arial" w:hAnsi="Arial"/>
                <w:b w:val="0"/>
                <w:sz w:val="13"/>
              </w:rPr>
              <w:t>Identifies user roles and permitted field values.</w:t>
            </w:r>
          </w:p>
        </w:tc>
        <w:tc>
          <w:tcPr>
            <w:tcW w:type="dxa" w:w="3096"/>
            <w:vAlign w:val="center"/>
          </w:tcPr>
          <w:p>
            <w:pPr>
              <w:spacing w:before="0" w:after="0" w:line="216" w:lineRule="auto"/>
              <w:jc w:val="left"/>
            </w:pPr>
            <w:r/>
            <w:r>
              <w:rPr>
                <w:rFonts w:ascii="Arial" w:hAnsi="Arial"/>
                <w:b w:val="0"/>
                <w:sz w:val="13"/>
              </w:rPr>
              <w:t>Application roles / Identity &amp; access rules</w:t>
            </w:r>
          </w:p>
        </w:tc>
      </w:tr>
      <w:tr>
        <w:tc>
          <w:tcPr>
            <w:tcW w:type="dxa" w:w="720"/>
            <w:vAlign w:val="center"/>
          </w:tcPr>
          <w:p>
            <w:pPr>
              <w:spacing w:before="0" w:after="0" w:line="216" w:lineRule="auto"/>
              <w:jc w:val="left"/>
            </w:pPr>
            <w:r/>
            <w:r>
              <w:rPr>
                <w:rFonts w:ascii="Arial" w:hAnsi="Arial"/>
                <w:b/>
                <w:sz w:val="13"/>
              </w:rPr>
              <w:t>6.</w:t>
            </w:r>
          </w:p>
        </w:tc>
        <w:tc>
          <w:tcPr>
            <w:tcW w:type="dxa" w:w="2232"/>
            <w:vAlign w:val="center"/>
          </w:tcPr>
          <w:p>
            <w:pPr>
              <w:spacing w:before="0" w:after="0" w:line="216" w:lineRule="auto"/>
              <w:jc w:val="left"/>
            </w:pPr>
            <w:r/>
            <w:r>
              <w:rPr>
                <w:rFonts w:ascii="Arial" w:hAnsi="Arial"/>
                <w:b w:val="0"/>
                <w:sz w:val="13"/>
              </w:rPr>
              <w:t>Record Database</w:t>
            </w:r>
          </w:p>
        </w:tc>
        <w:tc>
          <w:tcPr>
            <w:tcW w:type="dxa" w:w="4392"/>
            <w:vAlign w:val="center"/>
          </w:tcPr>
          <w:p>
            <w:pPr>
              <w:spacing w:before="0" w:after="0" w:line="216" w:lineRule="auto"/>
              <w:jc w:val="left"/>
            </w:pPr>
            <w:r/>
            <w:r>
              <w:rPr>
                <w:rFonts w:ascii="Arial" w:hAnsi="Arial"/>
                <w:b w:val="0"/>
                <w:sz w:val="13"/>
              </w:rPr>
              <w:t>Stores records and the field values used for access decisions.</w:t>
            </w:r>
          </w:p>
        </w:tc>
        <w:tc>
          <w:tcPr>
            <w:tcW w:type="dxa" w:w="3096"/>
            <w:vAlign w:val="center"/>
          </w:tcPr>
          <w:p>
            <w:pPr>
              <w:spacing w:before="0" w:after="0" w:line="216" w:lineRule="auto"/>
              <w:jc w:val="left"/>
            </w:pPr>
            <w:r/>
            <w:r>
              <w:rPr>
                <w:rFonts w:ascii="Arial" w:hAnsi="Arial"/>
                <w:b w:val="0"/>
                <w:sz w:val="13"/>
              </w:rPr>
              <w:t>Relational / Platform Database</w:t>
            </w:r>
          </w:p>
        </w:tc>
      </w:tr>
      <w:tr>
        <w:tc>
          <w:tcPr>
            <w:tcW w:type="dxa" w:w="720"/>
            <w:vAlign w:val="center"/>
          </w:tcPr>
          <w:p>
            <w:pPr>
              <w:spacing w:before="0" w:after="0" w:line="216" w:lineRule="auto"/>
              <w:jc w:val="left"/>
            </w:pPr>
            <w:r/>
            <w:r>
              <w:rPr>
                <w:rFonts w:ascii="Arial" w:hAnsi="Arial"/>
                <w:b/>
                <w:sz w:val="13"/>
              </w:rPr>
              <w:t>7.</w:t>
            </w:r>
          </w:p>
        </w:tc>
        <w:tc>
          <w:tcPr>
            <w:tcW w:type="dxa" w:w="2232"/>
            <w:vAlign w:val="center"/>
          </w:tcPr>
          <w:p>
            <w:pPr>
              <w:spacing w:before="0" w:after="0" w:line="216" w:lineRule="auto"/>
              <w:jc w:val="left"/>
            </w:pPr>
            <w:r/>
            <w:r>
              <w:rPr>
                <w:rFonts w:ascii="Arial" w:hAnsi="Arial"/>
                <w:b w:val="0"/>
                <w:sz w:val="13"/>
              </w:rPr>
              <w:t>Audit / Access Log</w:t>
            </w:r>
          </w:p>
        </w:tc>
        <w:tc>
          <w:tcPr>
            <w:tcW w:type="dxa" w:w="4392"/>
            <w:vAlign w:val="center"/>
          </w:tcPr>
          <w:p>
            <w:pPr>
              <w:spacing w:before="0" w:after="0" w:line="216" w:lineRule="auto"/>
              <w:jc w:val="left"/>
            </w:pPr>
            <w:r/>
            <w:r>
              <w:rPr>
                <w:rFonts w:ascii="Arial" w:hAnsi="Arial"/>
                <w:b w:val="0"/>
                <w:sz w:val="13"/>
              </w:rPr>
              <w:t>Stores access decisions and relevant audit information.</w:t>
            </w:r>
          </w:p>
        </w:tc>
        <w:tc>
          <w:tcPr>
            <w:tcW w:type="dxa" w:w="3096"/>
            <w:vAlign w:val="center"/>
          </w:tcPr>
          <w:p>
            <w:pPr>
              <w:spacing w:before="0" w:after="0" w:line="216" w:lineRule="auto"/>
              <w:jc w:val="left"/>
            </w:pPr>
            <w:r/>
            <w:r>
              <w:rPr>
                <w:rFonts w:ascii="Arial" w:hAnsi="Arial"/>
                <w:b w:val="0"/>
                <w:sz w:val="13"/>
              </w:rPr>
              <w:t>Application Audit Log / Database</w:t>
            </w:r>
          </w:p>
        </w:tc>
      </w:tr>
      <w:tr>
        <w:tc>
          <w:tcPr>
            <w:tcW w:type="dxa" w:w="720"/>
            <w:vAlign w:val="center"/>
          </w:tcPr>
          <w:p>
            <w:pPr>
              <w:spacing w:before="0" w:after="0" w:line="216" w:lineRule="auto"/>
              <w:jc w:val="left"/>
            </w:pPr>
            <w:r/>
            <w:r>
              <w:rPr>
                <w:rFonts w:ascii="Arial" w:hAnsi="Arial"/>
                <w:b/>
                <w:sz w:val="13"/>
              </w:rPr>
              <w:t>8.</w:t>
            </w:r>
          </w:p>
        </w:tc>
        <w:tc>
          <w:tcPr>
            <w:tcW w:type="dxa" w:w="2232"/>
            <w:vAlign w:val="center"/>
          </w:tcPr>
          <w:p>
            <w:pPr>
              <w:spacing w:before="0" w:after="0" w:line="216" w:lineRule="auto"/>
              <w:jc w:val="left"/>
            </w:pPr>
            <w:r/>
            <w:r>
              <w:rPr>
                <w:rFonts w:ascii="Arial" w:hAnsi="Arial"/>
                <w:b w:val="0"/>
                <w:sz w:val="13"/>
              </w:rPr>
              <w:t>Identity / User Directory</w:t>
            </w:r>
          </w:p>
        </w:tc>
        <w:tc>
          <w:tcPr>
            <w:tcW w:type="dxa" w:w="4392"/>
            <w:vAlign w:val="center"/>
          </w:tcPr>
          <w:p>
            <w:pPr>
              <w:spacing w:before="0" w:after="0" w:line="216" w:lineRule="auto"/>
              <w:jc w:val="left"/>
            </w:pPr>
            <w:r/>
            <w:r>
              <w:rPr>
                <w:rFonts w:ascii="Arial" w:hAnsi="Arial"/>
                <w:b w:val="0"/>
                <w:sz w:val="13"/>
              </w:rPr>
              <w:t>Provides user identity, roles and authentication context.</w:t>
            </w:r>
          </w:p>
        </w:tc>
        <w:tc>
          <w:tcPr>
            <w:tcW w:type="dxa" w:w="3096"/>
            <w:vAlign w:val="center"/>
          </w:tcPr>
          <w:p>
            <w:pPr>
              <w:spacing w:before="0" w:after="0" w:line="216" w:lineRule="auto"/>
              <w:jc w:val="left"/>
            </w:pPr>
            <w:r/>
            <w:r>
              <w:rPr>
                <w:rFonts w:ascii="Arial" w:hAnsi="Arial"/>
                <w:b w:val="0"/>
                <w:sz w:val="13"/>
              </w:rPr>
              <w:t>User Directory / IAM</w:t>
            </w:r>
          </w:p>
        </w:tc>
      </w:tr>
      <w:tr>
        <w:tc>
          <w:tcPr>
            <w:tcW w:type="dxa" w:w="720"/>
            <w:vAlign w:val="center"/>
          </w:tcPr>
          <w:p>
            <w:pPr>
              <w:spacing w:before="0" w:after="0" w:line="216" w:lineRule="auto"/>
              <w:jc w:val="left"/>
            </w:pPr>
            <w:r/>
            <w:r>
              <w:rPr>
                <w:rFonts w:ascii="Arial" w:hAnsi="Arial"/>
                <w:b/>
                <w:sz w:val="13"/>
              </w:rPr>
              <w:t>9.</w:t>
            </w:r>
          </w:p>
        </w:tc>
        <w:tc>
          <w:tcPr>
            <w:tcW w:type="dxa" w:w="2232"/>
            <w:vAlign w:val="center"/>
          </w:tcPr>
          <w:p>
            <w:pPr>
              <w:spacing w:before="0" w:after="0" w:line="216" w:lineRule="auto"/>
              <w:jc w:val="left"/>
            </w:pPr>
            <w:r/>
            <w:r>
              <w:rPr>
                <w:rFonts w:ascii="Arial" w:hAnsi="Arial"/>
                <w:b w:val="0"/>
                <w:sz w:val="13"/>
              </w:rPr>
              <w:t>Infrastructure</w:t>
            </w:r>
          </w:p>
        </w:tc>
        <w:tc>
          <w:tcPr>
            <w:tcW w:type="dxa" w:w="4392"/>
            <w:vAlign w:val="center"/>
          </w:tcPr>
          <w:p>
            <w:pPr>
              <w:spacing w:before="0" w:after="0" w:line="216" w:lineRule="auto"/>
              <w:jc w:val="left"/>
            </w:pPr>
            <w:r/>
            <w:r>
              <w:rPr>
                <w:rFonts w:ascii="Arial" w:hAnsi="Arial"/>
                <w:b w:val="0"/>
                <w:sz w:val="13"/>
              </w:rPr>
              <w:t>Hosts the application, ACL processing and data services.</w:t>
            </w:r>
          </w:p>
        </w:tc>
        <w:tc>
          <w:tcPr>
            <w:tcW w:type="dxa" w:w="3096"/>
            <w:vAlign w:val="center"/>
          </w:tcPr>
          <w:p>
            <w:pPr>
              <w:spacing w:before="0" w:after="0" w:line="216" w:lineRule="auto"/>
              <w:jc w:val="left"/>
            </w:pPr>
            <w:r/>
            <w:r>
              <w:rPr>
                <w:rFonts w:ascii="Arial" w:hAnsi="Arial"/>
                <w:b w:val="0"/>
                <w:sz w:val="13"/>
              </w:rPr>
              <w:t>Local Server / Cloud Platform</w:t>
            </w:r>
          </w:p>
        </w:tc>
      </w:tr>
      <w:tr>
        <w:tc>
          <w:tcPr>
            <w:tcW w:type="dxa" w:w="720"/>
            <w:vAlign w:val="center"/>
          </w:tcPr>
          <w:p>
            <w:pPr>
              <w:spacing w:before="0" w:after="0" w:line="216" w:lineRule="auto"/>
              <w:jc w:val="left"/>
            </w:pPr>
            <w:r/>
            <w:r>
              <w:rPr>
                <w:rFonts w:ascii="Arial" w:hAnsi="Arial"/>
                <w:b/>
                <w:sz w:val="13"/>
              </w:rPr>
              <w:t>10.</w:t>
            </w:r>
          </w:p>
        </w:tc>
        <w:tc>
          <w:tcPr>
            <w:tcW w:type="dxa" w:w="2232"/>
            <w:vAlign w:val="center"/>
          </w:tcPr>
          <w:p>
            <w:pPr>
              <w:spacing w:before="0" w:after="0" w:line="216" w:lineRule="auto"/>
              <w:jc w:val="left"/>
            </w:pPr>
            <w:r/>
            <w:r>
              <w:rPr>
                <w:rFonts w:ascii="Arial" w:hAnsi="Arial"/>
                <w:b w:val="0"/>
                <w:sz w:val="13"/>
              </w:rPr>
              <w:t>Monitoring</w:t>
            </w:r>
          </w:p>
        </w:tc>
        <w:tc>
          <w:tcPr>
            <w:tcW w:type="dxa" w:w="4392"/>
            <w:vAlign w:val="center"/>
          </w:tcPr>
          <w:p>
            <w:pPr>
              <w:spacing w:before="0" w:after="0" w:line="216" w:lineRule="auto"/>
              <w:jc w:val="left"/>
            </w:pPr>
            <w:r/>
            <w:r>
              <w:rPr>
                <w:rFonts w:ascii="Arial" w:hAnsi="Arial"/>
                <w:b w:val="0"/>
                <w:sz w:val="13"/>
              </w:rPr>
              <w:t>Tracks errors, denied requests and system health.</w:t>
            </w:r>
          </w:p>
        </w:tc>
        <w:tc>
          <w:tcPr>
            <w:tcW w:type="dxa" w:w="3096"/>
            <w:vAlign w:val="center"/>
          </w:tcPr>
          <w:p>
            <w:pPr>
              <w:spacing w:before="0" w:after="0" w:line="216" w:lineRule="auto"/>
              <w:jc w:val="left"/>
            </w:pPr>
            <w:r/>
            <w:r>
              <w:rPr>
                <w:rFonts w:ascii="Arial" w:hAnsi="Arial"/>
                <w:b w:val="0"/>
                <w:sz w:val="13"/>
              </w:rPr>
              <w:t>Application Logs / Monitoring Service</w:t>
            </w:r>
          </w:p>
        </w:tc>
      </w:tr>
    </w:tbl>
    <w:p>
      <w:r/>
    </w:p>
    <w:p>
      <w:pPr>
        <w:spacing w:after="40"/>
      </w:pPr>
      <w:r>
        <w:rPr>
          <w:b/>
          <w:sz w:val="19"/>
        </w:rPr>
        <w:t>Table-1 : Components &amp; Technologies (continued)</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232"/>
            <w:vAlign w:val="center"/>
            <w:shd w:fill="EAF0F4"/>
          </w:tcPr>
          <w:p>
            <w:pPr>
              <w:spacing w:before="0" w:after="0" w:line="216" w:lineRule="auto"/>
              <w:jc w:val="left"/>
            </w:pPr>
            <w:r/>
            <w:r>
              <w:rPr>
                <w:rFonts w:ascii="Arial" w:hAnsi="Arial"/>
                <w:b/>
                <w:sz w:val="14"/>
              </w:rPr>
              <w:t>Component</w:t>
            </w:r>
          </w:p>
        </w:tc>
        <w:tc>
          <w:tcPr>
            <w:tcW w:type="dxa" w:w="4392"/>
            <w:vAlign w:val="center"/>
            <w:shd w:fill="EAF0F4"/>
          </w:tcPr>
          <w:p>
            <w:pPr>
              <w:spacing w:before="0" w:after="0" w:line="216" w:lineRule="auto"/>
              <w:jc w:val="left"/>
            </w:pPr>
            <w:r/>
            <w:r>
              <w:rPr>
                <w:rFonts w:ascii="Arial" w:hAnsi="Arial"/>
                <w:b/>
                <w:sz w:val="14"/>
              </w:rPr>
              <w:t>Description</w:t>
            </w:r>
          </w:p>
        </w:tc>
        <w:tc>
          <w:tcPr>
            <w:tcW w:type="dxa" w:w="3096"/>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11.</w:t>
            </w:r>
          </w:p>
        </w:tc>
        <w:tc>
          <w:tcPr>
            <w:tcW w:type="dxa" w:w="2232"/>
            <w:vAlign w:val="center"/>
          </w:tcPr>
          <w:p>
            <w:pPr>
              <w:spacing w:before="0" w:after="0" w:line="216" w:lineRule="auto"/>
              <w:jc w:val="left"/>
            </w:pPr>
            <w:r/>
            <w:r>
              <w:rPr>
                <w:rFonts w:ascii="Arial" w:hAnsi="Arial"/>
                <w:b w:val="0"/>
                <w:sz w:val="13"/>
              </w:rPr>
              <w:t>Security Controls</w:t>
            </w:r>
          </w:p>
        </w:tc>
        <w:tc>
          <w:tcPr>
            <w:tcW w:type="dxa" w:w="4392"/>
            <w:vAlign w:val="center"/>
          </w:tcPr>
          <w:p>
            <w:pPr>
              <w:spacing w:before="0" w:after="0" w:line="216" w:lineRule="auto"/>
              <w:jc w:val="left"/>
            </w:pPr>
            <w:r/>
            <w:r>
              <w:rPr>
                <w:rFonts w:ascii="Arial" w:hAnsi="Arial"/>
                <w:b w:val="0"/>
                <w:sz w:val="13"/>
              </w:rPr>
              <w:t>Least-privilege access, secure scripting and protection of restricted records.</w:t>
            </w:r>
          </w:p>
        </w:tc>
        <w:tc>
          <w:tcPr>
            <w:tcW w:type="dxa" w:w="3096"/>
            <w:vAlign w:val="center"/>
          </w:tcPr>
          <w:p>
            <w:pPr>
              <w:spacing w:before="0" w:after="0" w:line="216" w:lineRule="auto"/>
              <w:jc w:val="left"/>
            </w:pPr>
            <w:r/>
            <w:r>
              <w:rPr>
                <w:rFonts w:ascii="Arial" w:hAnsi="Arial"/>
                <w:b w:val="0"/>
                <w:sz w:val="13"/>
              </w:rPr>
              <w:t>ACL Rules, Role-based Access Control, Secure Coding</w:t>
            </w:r>
          </w:p>
        </w:tc>
      </w:tr>
      <w:tr>
        <w:tc>
          <w:tcPr>
            <w:tcW w:type="dxa" w:w="720"/>
            <w:vAlign w:val="center"/>
          </w:tcPr>
          <w:p>
            <w:pPr>
              <w:spacing w:before="0" w:after="0" w:line="216" w:lineRule="auto"/>
              <w:jc w:val="left"/>
            </w:pPr>
            <w:r/>
            <w:r>
              <w:rPr>
                <w:rFonts w:ascii="Arial" w:hAnsi="Arial"/>
                <w:b/>
                <w:sz w:val="13"/>
              </w:rPr>
              <w:t>12.</w:t>
            </w:r>
          </w:p>
        </w:tc>
        <w:tc>
          <w:tcPr>
            <w:tcW w:type="dxa" w:w="2232"/>
            <w:vAlign w:val="center"/>
          </w:tcPr>
          <w:p>
            <w:pPr>
              <w:spacing w:before="0" w:after="0" w:line="216" w:lineRule="auto"/>
              <w:jc w:val="left"/>
            </w:pPr>
            <w:r/>
            <w:r>
              <w:rPr>
                <w:rFonts w:ascii="Arial" w:hAnsi="Arial"/>
                <w:b w:val="0"/>
                <w:sz w:val="13"/>
              </w:rPr>
              <w:t>Configuration Store</w:t>
            </w:r>
          </w:p>
        </w:tc>
        <w:tc>
          <w:tcPr>
            <w:tcW w:type="dxa" w:w="4392"/>
            <w:vAlign w:val="center"/>
          </w:tcPr>
          <w:p>
            <w:pPr>
              <w:spacing w:before="0" w:after="0" w:line="216" w:lineRule="auto"/>
              <w:jc w:val="left"/>
            </w:pPr>
            <w:r/>
            <w:r>
              <w:rPr>
                <w:rFonts w:ascii="Arial" w:hAnsi="Arial"/>
                <w:b w:val="0"/>
                <w:sz w:val="13"/>
              </w:rPr>
              <w:t>Stores configurable field names, permitted values and rule settings.</w:t>
            </w:r>
          </w:p>
        </w:tc>
        <w:tc>
          <w:tcPr>
            <w:tcW w:type="dxa" w:w="3096"/>
            <w:vAlign w:val="center"/>
          </w:tcPr>
          <w:p>
            <w:pPr>
              <w:spacing w:before="0" w:after="0" w:line="216" w:lineRule="auto"/>
              <w:jc w:val="left"/>
            </w:pPr>
            <w:r/>
            <w:r>
              <w:rPr>
                <w:rFonts w:ascii="Arial" w:hAnsi="Arial"/>
                <w:b w:val="0"/>
                <w:sz w:val="13"/>
              </w:rPr>
              <w:t>Application Configuration / Database</w:t>
            </w:r>
          </w:p>
        </w:tc>
      </w:tr>
      <w:tr>
        <w:tc>
          <w:tcPr>
            <w:tcW w:type="dxa" w:w="720"/>
            <w:vAlign w:val="center"/>
          </w:tcPr>
          <w:p>
            <w:pPr>
              <w:spacing w:before="0" w:after="0" w:line="216" w:lineRule="auto"/>
              <w:jc w:val="left"/>
            </w:pPr>
            <w:r/>
            <w:r>
              <w:rPr>
                <w:rFonts w:ascii="Arial" w:hAnsi="Arial"/>
                <w:b/>
                <w:sz w:val="13"/>
              </w:rPr>
              <w:t>13.</w:t>
            </w:r>
          </w:p>
        </w:tc>
        <w:tc>
          <w:tcPr>
            <w:tcW w:type="dxa" w:w="2232"/>
            <w:vAlign w:val="center"/>
          </w:tcPr>
          <w:p>
            <w:pPr>
              <w:spacing w:before="0" w:after="0" w:line="216" w:lineRule="auto"/>
              <w:jc w:val="left"/>
            </w:pPr>
            <w:r/>
            <w:r>
              <w:rPr>
                <w:rFonts w:ascii="Arial" w:hAnsi="Arial"/>
                <w:b w:val="0"/>
                <w:sz w:val="13"/>
              </w:rPr>
              <w:t>Testing Layer</w:t>
            </w:r>
          </w:p>
        </w:tc>
        <w:tc>
          <w:tcPr>
            <w:tcW w:type="dxa" w:w="4392"/>
            <w:vAlign w:val="center"/>
          </w:tcPr>
          <w:p>
            <w:pPr>
              <w:spacing w:before="0" w:after="0" w:line="216" w:lineRule="auto"/>
              <w:jc w:val="left"/>
            </w:pPr>
            <w:r/>
            <w:r>
              <w:rPr>
                <w:rFonts w:ascii="Arial" w:hAnsi="Arial"/>
                <w:b w:val="0"/>
                <w:sz w:val="13"/>
              </w:rPr>
              <w:t>Validates allow and deny scenarios for different users and field values.</w:t>
            </w:r>
          </w:p>
        </w:tc>
        <w:tc>
          <w:tcPr>
            <w:tcW w:type="dxa" w:w="3096"/>
            <w:vAlign w:val="center"/>
          </w:tcPr>
          <w:p>
            <w:pPr>
              <w:spacing w:before="0" w:after="0" w:line="216" w:lineRule="auto"/>
              <w:jc w:val="left"/>
            </w:pPr>
            <w:r/>
            <w:r>
              <w:rPr>
                <w:rFonts w:ascii="Arial" w:hAnsi="Arial"/>
                <w:b w:val="0"/>
                <w:sz w:val="13"/>
              </w:rPr>
              <w:t>Unit / Functional Test Cases</w:t>
            </w:r>
          </w:p>
        </w:tc>
      </w:tr>
      <w:tr>
        <w:tc>
          <w:tcPr>
            <w:tcW w:type="dxa" w:w="720"/>
            <w:vAlign w:val="center"/>
          </w:tcPr>
          <w:p>
            <w:pPr>
              <w:spacing w:before="0" w:after="0" w:line="216" w:lineRule="auto"/>
              <w:jc w:val="left"/>
            </w:pPr>
            <w:r/>
            <w:r>
              <w:rPr>
                <w:rFonts w:ascii="Arial" w:hAnsi="Arial"/>
                <w:b/>
                <w:sz w:val="13"/>
              </w:rPr>
              <w:t>14.</w:t>
            </w:r>
          </w:p>
        </w:tc>
        <w:tc>
          <w:tcPr>
            <w:tcW w:type="dxa" w:w="2232"/>
            <w:vAlign w:val="center"/>
          </w:tcPr>
          <w:p>
            <w:pPr>
              <w:spacing w:before="0" w:after="0" w:line="216" w:lineRule="auto"/>
              <w:jc w:val="left"/>
            </w:pPr>
            <w:r/>
            <w:r>
              <w:rPr>
                <w:rFonts w:ascii="Arial" w:hAnsi="Arial"/>
                <w:b w:val="0"/>
                <w:sz w:val="13"/>
              </w:rPr>
              <w:t>Deployment</w:t>
            </w:r>
          </w:p>
        </w:tc>
        <w:tc>
          <w:tcPr>
            <w:tcW w:type="dxa" w:w="4392"/>
            <w:vAlign w:val="center"/>
          </w:tcPr>
          <w:p>
            <w:pPr>
              <w:spacing w:before="0" w:after="0" w:line="216" w:lineRule="auto"/>
              <w:jc w:val="left"/>
            </w:pPr>
            <w:r/>
            <w:r>
              <w:rPr>
                <w:rFonts w:ascii="Arial" w:hAnsi="Arial"/>
                <w:b w:val="0"/>
                <w:sz w:val="13"/>
              </w:rPr>
              <w:t>Publishes ACL scripts, configurations and application changes.</w:t>
            </w:r>
          </w:p>
        </w:tc>
        <w:tc>
          <w:tcPr>
            <w:tcW w:type="dxa" w:w="3096"/>
            <w:vAlign w:val="center"/>
          </w:tcPr>
          <w:p>
            <w:pPr>
              <w:spacing w:before="0" w:after="0" w:line="216" w:lineRule="auto"/>
              <w:jc w:val="left"/>
            </w:pPr>
            <w:r/>
            <w:r>
              <w:rPr>
                <w:rFonts w:ascii="Arial" w:hAnsi="Arial"/>
                <w:b w:val="0"/>
                <w:sz w:val="13"/>
              </w:rPr>
              <w:t>Version Control / Deployment Pipeline</w:t>
            </w:r>
          </w:p>
        </w:tc>
      </w:tr>
    </w:tbl>
    <w:p>
      <w:pPr>
        <w:spacing w:before="160" w:after="40"/>
      </w:pPr>
      <w:r>
        <w:rPr>
          <w:b/>
          <w:sz w:val="19"/>
        </w:rPr>
        <w:t>Table-2 : Application Characteristics</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376"/>
            <w:vAlign w:val="center"/>
            <w:shd w:fill="EAF0F4"/>
          </w:tcPr>
          <w:p>
            <w:pPr>
              <w:spacing w:before="0" w:after="0" w:line="216" w:lineRule="auto"/>
              <w:jc w:val="left"/>
            </w:pPr>
            <w:r/>
            <w:r>
              <w:rPr>
                <w:rFonts w:ascii="Arial" w:hAnsi="Arial"/>
                <w:b/>
                <w:sz w:val="14"/>
              </w:rPr>
              <w:t>Characteristics</w:t>
            </w:r>
          </w:p>
        </w:tc>
        <w:tc>
          <w:tcPr>
            <w:tcW w:type="dxa" w:w="4464"/>
            <w:vAlign w:val="center"/>
            <w:shd w:fill="EAF0F4"/>
          </w:tcPr>
          <w:p>
            <w:pPr>
              <w:spacing w:before="0" w:after="0" w:line="216" w:lineRule="auto"/>
              <w:jc w:val="left"/>
            </w:pPr>
            <w:r/>
            <w:r>
              <w:rPr>
                <w:rFonts w:ascii="Arial" w:hAnsi="Arial"/>
                <w:b/>
                <w:sz w:val="14"/>
              </w:rPr>
              <w:t>Description</w:t>
            </w:r>
          </w:p>
        </w:tc>
        <w:tc>
          <w:tcPr>
            <w:tcW w:type="dxa" w:w="2880"/>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1.</w:t>
            </w:r>
          </w:p>
        </w:tc>
        <w:tc>
          <w:tcPr>
            <w:tcW w:type="dxa" w:w="2376"/>
            <w:vAlign w:val="center"/>
          </w:tcPr>
          <w:p>
            <w:pPr>
              <w:spacing w:before="0" w:after="0" w:line="216" w:lineRule="auto"/>
              <w:jc w:val="left"/>
            </w:pPr>
            <w:r/>
            <w:r>
              <w:rPr>
                <w:rFonts w:ascii="Arial" w:hAnsi="Arial"/>
                <w:b w:val="0"/>
                <w:sz w:val="13"/>
              </w:rPr>
              <w:t>Open-Source / Platform Frameworks</w:t>
            </w:r>
          </w:p>
        </w:tc>
        <w:tc>
          <w:tcPr>
            <w:tcW w:type="dxa" w:w="4464"/>
            <w:vAlign w:val="center"/>
          </w:tcPr>
          <w:p>
            <w:pPr>
              <w:spacing w:before="0" w:after="0" w:line="216" w:lineRule="auto"/>
              <w:jc w:val="left"/>
            </w:pPr>
            <w:r/>
            <w:r>
              <w:rPr>
                <w:rFonts w:ascii="Arial" w:hAnsi="Arial"/>
                <w:b w:val="0"/>
                <w:sz w:val="13"/>
              </w:rPr>
              <w:t>List the frameworks or platform components used to implement the ACL and application logic.</w:t>
            </w:r>
          </w:p>
        </w:tc>
        <w:tc>
          <w:tcPr>
            <w:tcW w:type="dxa" w:w="2880"/>
            <w:vAlign w:val="center"/>
          </w:tcPr>
          <w:p>
            <w:pPr>
              <w:spacing w:before="0" w:after="0" w:line="216" w:lineRule="auto"/>
              <w:jc w:val="left"/>
            </w:pPr>
            <w:r/>
            <w:r>
              <w:rPr>
                <w:rFonts w:ascii="Arial" w:hAnsi="Arial"/>
                <w:b w:val="0"/>
                <w:sz w:val="13"/>
              </w:rPr>
              <w:t>JavaScript / Platform ACL framework</w:t>
            </w:r>
          </w:p>
        </w:tc>
      </w:tr>
      <w:tr>
        <w:tc>
          <w:tcPr>
            <w:tcW w:type="dxa" w:w="720"/>
            <w:vAlign w:val="center"/>
          </w:tcPr>
          <w:p>
            <w:pPr>
              <w:spacing w:before="0" w:after="0" w:line="216" w:lineRule="auto"/>
              <w:jc w:val="left"/>
            </w:pPr>
            <w:r/>
            <w:r>
              <w:rPr>
                <w:rFonts w:ascii="Arial" w:hAnsi="Arial"/>
                <w:b/>
                <w:sz w:val="13"/>
              </w:rPr>
              <w:t>2.</w:t>
            </w:r>
          </w:p>
        </w:tc>
        <w:tc>
          <w:tcPr>
            <w:tcW w:type="dxa" w:w="2376"/>
            <w:vAlign w:val="center"/>
          </w:tcPr>
          <w:p>
            <w:pPr>
              <w:spacing w:before="0" w:after="0" w:line="216" w:lineRule="auto"/>
              <w:jc w:val="left"/>
            </w:pPr>
            <w:r/>
            <w:r>
              <w:rPr>
                <w:rFonts w:ascii="Arial" w:hAnsi="Arial"/>
                <w:b w:val="0"/>
                <w:sz w:val="13"/>
              </w:rPr>
              <w:t>Security Implementations</w:t>
            </w:r>
          </w:p>
        </w:tc>
        <w:tc>
          <w:tcPr>
            <w:tcW w:type="dxa" w:w="4464"/>
            <w:vAlign w:val="center"/>
          </w:tcPr>
          <w:p>
            <w:pPr>
              <w:spacing w:before="0" w:after="0" w:line="216" w:lineRule="auto"/>
              <w:jc w:val="left"/>
            </w:pPr>
            <w:r/>
            <w:r>
              <w:rPr>
                <w:rFonts w:ascii="Arial" w:hAnsi="Arial"/>
                <w:b w:val="0"/>
                <w:sz w:val="13"/>
              </w:rPr>
              <w:t>List security controls such as authentication, authorization, least privilege and audit.</w:t>
            </w:r>
          </w:p>
        </w:tc>
        <w:tc>
          <w:tcPr>
            <w:tcW w:type="dxa" w:w="2880"/>
            <w:vAlign w:val="center"/>
          </w:tcPr>
          <w:p>
            <w:pPr>
              <w:spacing w:before="0" w:after="0" w:line="216" w:lineRule="auto"/>
              <w:jc w:val="left"/>
            </w:pPr>
            <w:r/>
            <w:r>
              <w:rPr>
                <w:rFonts w:ascii="Arial" w:hAnsi="Arial"/>
                <w:b w:val="0"/>
                <w:sz w:val="13"/>
              </w:rPr>
              <w:t>RBAC, ACL, IAM, Secure Coding</w:t>
            </w:r>
          </w:p>
        </w:tc>
      </w:tr>
      <w:tr>
        <w:tc>
          <w:tcPr>
            <w:tcW w:type="dxa" w:w="720"/>
            <w:vAlign w:val="center"/>
          </w:tcPr>
          <w:p>
            <w:pPr>
              <w:spacing w:before="0" w:after="0" w:line="216" w:lineRule="auto"/>
              <w:jc w:val="left"/>
            </w:pPr>
            <w:r/>
            <w:r>
              <w:rPr>
                <w:rFonts w:ascii="Arial" w:hAnsi="Arial"/>
                <w:b/>
                <w:sz w:val="13"/>
              </w:rPr>
              <w:t>3.</w:t>
            </w:r>
          </w:p>
        </w:tc>
        <w:tc>
          <w:tcPr>
            <w:tcW w:type="dxa" w:w="2376"/>
            <w:vAlign w:val="center"/>
          </w:tcPr>
          <w:p>
            <w:pPr>
              <w:spacing w:before="0" w:after="0" w:line="216" w:lineRule="auto"/>
              <w:jc w:val="left"/>
            </w:pPr>
            <w:r/>
            <w:r>
              <w:rPr>
                <w:rFonts w:ascii="Arial" w:hAnsi="Arial"/>
                <w:b w:val="0"/>
                <w:sz w:val="13"/>
              </w:rPr>
              <w:t>Data Protection</w:t>
            </w:r>
          </w:p>
        </w:tc>
        <w:tc>
          <w:tcPr>
            <w:tcW w:type="dxa" w:w="4464"/>
            <w:vAlign w:val="center"/>
          </w:tcPr>
          <w:p>
            <w:pPr>
              <w:spacing w:before="0" w:after="0" w:line="216" w:lineRule="auto"/>
              <w:jc w:val="left"/>
            </w:pPr>
            <w:r/>
            <w:r>
              <w:rPr>
                <w:rFonts w:ascii="Arial" w:hAnsi="Arial"/>
                <w:b w:val="0"/>
                <w:sz w:val="13"/>
              </w:rPr>
              <w:t>Protect restricted records and prevent unauthorized field-value exposure.</w:t>
            </w:r>
          </w:p>
        </w:tc>
        <w:tc>
          <w:tcPr>
            <w:tcW w:type="dxa" w:w="2880"/>
            <w:vAlign w:val="center"/>
          </w:tcPr>
          <w:p>
            <w:pPr>
              <w:spacing w:before="0" w:after="0" w:line="216" w:lineRule="auto"/>
              <w:jc w:val="left"/>
            </w:pPr>
            <w:r/>
            <w:r>
              <w:rPr>
                <w:rFonts w:ascii="Arial" w:hAnsi="Arial"/>
                <w:b w:val="0"/>
                <w:sz w:val="13"/>
              </w:rPr>
              <w:t>Database permissions, ACL checks, encryption where applicable</w:t>
            </w:r>
          </w:p>
        </w:tc>
      </w:tr>
      <w:tr>
        <w:tc>
          <w:tcPr>
            <w:tcW w:type="dxa" w:w="720"/>
            <w:vAlign w:val="center"/>
          </w:tcPr>
          <w:p>
            <w:pPr>
              <w:spacing w:before="0" w:after="0" w:line="216" w:lineRule="auto"/>
              <w:jc w:val="left"/>
            </w:pPr>
            <w:r/>
            <w:r>
              <w:rPr>
                <w:rFonts w:ascii="Arial" w:hAnsi="Arial"/>
                <w:b/>
                <w:sz w:val="13"/>
              </w:rPr>
              <w:t>4.</w:t>
            </w:r>
          </w:p>
        </w:tc>
        <w:tc>
          <w:tcPr>
            <w:tcW w:type="dxa" w:w="2376"/>
            <w:vAlign w:val="center"/>
          </w:tcPr>
          <w:p>
            <w:pPr>
              <w:spacing w:before="0" w:after="0" w:line="216" w:lineRule="auto"/>
              <w:jc w:val="left"/>
            </w:pPr>
            <w:r/>
            <w:r>
              <w:rPr>
                <w:rFonts w:ascii="Arial" w:hAnsi="Arial"/>
                <w:b w:val="0"/>
                <w:sz w:val="13"/>
              </w:rPr>
              <w:t>Logging &amp; Auditing</w:t>
            </w:r>
          </w:p>
        </w:tc>
        <w:tc>
          <w:tcPr>
            <w:tcW w:type="dxa" w:w="4464"/>
            <w:vAlign w:val="center"/>
          </w:tcPr>
          <w:p>
            <w:pPr>
              <w:spacing w:before="0" w:after="0" w:line="216" w:lineRule="auto"/>
              <w:jc w:val="left"/>
            </w:pPr>
            <w:r/>
            <w:r>
              <w:rPr>
                <w:rFonts w:ascii="Arial" w:hAnsi="Arial"/>
                <w:b w:val="0"/>
                <w:sz w:val="13"/>
              </w:rPr>
              <w:t>Record important access attempts, decisions and configuration changes.</w:t>
            </w:r>
          </w:p>
        </w:tc>
        <w:tc>
          <w:tcPr>
            <w:tcW w:type="dxa" w:w="2880"/>
            <w:vAlign w:val="center"/>
          </w:tcPr>
          <w:p>
            <w:pPr>
              <w:spacing w:before="0" w:after="0" w:line="216" w:lineRule="auto"/>
              <w:jc w:val="left"/>
            </w:pPr>
            <w:r/>
            <w:r>
              <w:rPr>
                <w:rFonts w:ascii="Arial" w:hAnsi="Arial"/>
                <w:b w:val="0"/>
                <w:sz w:val="13"/>
              </w:rPr>
              <w:t>Audit Logs / Application Monitoring</w:t>
            </w:r>
          </w:p>
        </w:tc>
      </w:tr>
    </w:tbl>
    <w:p>
      <w:r/>
    </w:p>
    <w:p>
      <w:pPr>
        <w:spacing w:after="40"/>
      </w:pPr>
      <w:r>
        <w:rPr>
          <w:b/>
          <w:sz w:val="19"/>
        </w:rPr>
        <w:t>Table-2 : Application Characteristics (continued)</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376"/>
            <w:vAlign w:val="center"/>
            <w:shd w:fill="EAF0F4"/>
          </w:tcPr>
          <w:p>
            <w:pPr>
              <w:spacing w:before="0" w:after="0" w:line="216" w:lineRule="auto"/>
              <w:jc w:val="left"/>
            </w:pPr>
            <w:r/>
            <w:r>
              <w:rPr>
                <w:rFonts w:ascii="Arial" w:hAnsi="Arial"/>
                <w:b/>
                <w:sz w:val="14"/>
              </w:rPr>
              <w:t>Characteristics</w:t>
            </w:r>
          </w:p>
        </w:tc>
        <w:tc>
          <w:tcPr>
            <w:tcW w:type="dxa" w:w="4464"/>
            <w:vAlign w:val="center"/>
            <w:shd w:fill="EAF0F4"/>
          </w:tcPr>
          <w:p>
            <w:pPr>
              <w:spacing w:before="0" w:after="0" w:line="216" w:lineRule="auto"/>
              <w:jc w:val="left"/>
            </w:pPr>
            <w:r/>
            <w:r>
              <w:rPr>
                <w:rFonts w:ascii="Arial" w:hAnsi="Arial"/>
                <w:b/>
                <w:sz w:val="14"/>
              </w:rPr>
              <w:t>Description</w:t>
            </w:r>
          </w:p>
        </w:tc>
        <w:tc>
          <w:tcPr>
            <w:tcW w:type="dxa" w:w="2880"/>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5.</w:t>
            </w:r>
          </w:p>
        </w:tc>
        <w:tc>
          <w:tcPr>
            <w:tcW w:type="dxa" w:w="2376"/>
            <w:vAlign w:val="center"/>
          </w:tcPr>
          <w:p>
            <w:pPr>
              <w:spacing w:before="0" w:after="0" w:line="216" w:lineRule="auto"/>
              <w:jc w:val="left"/>
            </w:pPr>
            <w:r/>
            <w:r>
              <w:rPr>
                <w:rFonts w:ascii="Arial" w:hAnsi="Arial"/>
                <w:b w:val="0"/>
                <w:sz w:val="13"/>
              </w:rPr>
              <w:t>Scalable Architecture</w:t>
            </w:r>
          </w:p>
        </w:tc>
        <w:tc>
          <w:tcPr>
            <w:tcW w:type="dxa" w:w="4464"/>
            <w:vAlign w:val="center"/>
          </w:tcPr>
          <w:p>
            <w:pPr>
              <w:spacing w:before="0" w:after="0" w:line="216" w:lineRule="auto"/>
              <w:jc w:val="left"/>
            </w:pPr>
            <w:r/>
            <w:r>
              <w:rPr>
                <w:rFonts w:ascii="Arial" w:hAnsi="Arial"/>
                <w:b w:val="0"/>
                <w:sz w:val="13"/>
              </w:rPr>
              <w:t>Support increasing users, records, roles and field values without major redesign.</w:t>
            </w:r>
          </w:p>
        </w:tc>
        <w:tc>
          <w:tcPr>
            <w:tcW w:type="dxa" w:w="2880"/>
            <w:vAlign w:val="center"/>
          </w:tcPr>
          <w:p>
            <w:pPr>
              <w:spacing w:before="0" w:after="0" w:line="216" w:lineRule="auto"/>
              <w:jc w:val="left"/>
            </w:pPr>
            <w:r/>
            <w:r>
              <w:rPr>
                <w:rFonts w:ascii="Arial" w:hAnsi="Arial"/>
                <w:b w:val="0"/>
                <w:sz w:val="13"/>
              </w:rPr>
              <w:t>Modular ACL logic, scalable application/database</w:t>
            </w:r>
          </w:p>
        </w:tc>
      </w:tr>
      <w:tr>
        <w:tc>
          <w:tcPr>
            <w:tcW w:type="dxa" w:w="720"/>
            <w:vAlign w:val="center"/>
          </w:tcPr>
          <w:p>
            <w:pPr>
              <w:spacing w:before="0" w:after="0" w:line="216" w:lineRule="auto"/>
              <w:jc w:val="left"/>
            </w:pPr>
            <w:r/>
            <w:r>
              <w:rPr>
                <w:rFonts w:ascii="Arial" w:hAnsi="Arial"/>
                <w:b/>
                <w:sz w:val="13"/>
              </w:rPr>
              <w:t>6.</w:t>
            </w:r>
          </w:p>
        </w:tc>
        <w:tc>
          <w:tcPr>
            <w:tcW w:type="dxa" w:w="2376"/>
            <w:vAlign w:val="center"/>
          </w:tcPr>
          <w:p>
            <w:pPr>
              <w:spacing w:before="0" w:after="0" w:line="216" w:lineRule="auto"/>
              <w:jc w:val="left"/>
            </w:pPr>
            <w:r/>
            <w:r>
              <w:rPr>
                <w:rFonts w:ascii="Arial" w:hAnsi="Arial"/>
                <w:b w:val="0"/>
                <w:sz w:val="13"/>
              </w:rPr>
              <w:t>Availability</w:t>
            </w:r>
          </w:p>
        </w:tc>
        <w:tc>
          <w:tcPr>
            <w:tcW w:type="dxa" w:w="4464"/>
            <w:vAlign w:val="center"/>
          </w:tcPr>
          <w:p>
            <w:pPr>
              <w:spacing w:before="0" w:after="0" w:line="216" w:lineRule="auto"/>
              <w:jc w:val="left"/>
            </w:pPr>
            <w:r/>
            <w:r>
              <w:rPr>
                <w:rFonts w:ascii="Arial" w:hAnsi="Arial"/>
                <w:b w:val="0"/>
                <w:sz w:val="13"/>
              </w:rPr>
              <w:t>Access-control processing should remain available whenever the application is available.</w:t>
            </w:r>
          </w:p>
        </w:tc>
        <w:tc>
          <w:tcPr>
            <w:tcW w:type="dxa" w:w="2880"/>
            <w:vAlign w:val="center"/>
          </w:tcPr>
          <w:p>
            <w:pPr>
              <w:spacing w:before="0" w:after="0" w:line="216" w:lineRule="auto"/>
              <w:jc w:val="left"/>
            </w:pPr>
            <w:r/>
            <w:r>
              <w:rPr>
                <w:rFonts w:ascii="Arial" w:hAnsi="Arial"/>
                <w:b w:val="0"/>
                <w:sz w:val="13"/>
              </w:rPr>
              <w:t>Application redundancy / platform availability</w:t>
            </w:r>
          </w:p>
        </w:tc>
      </w:tr>
      <w:tr>
        <w:tc>
          <w:tcPr>
            <w:tcW w:type="dxa" w:w="720"/>
            <w:vAlign w:val="center"/>
          </w:tcPr>
          <w:p>
            <w:pPr>
              <w:spacing w:before="0" w:after="0" w:line="216" w:lineRule="auto"/>
              <w:jc w:val="left"/>
            </w:pPr>
            <w:r/>
            <w:r>
              <w:rPr>
                <w:rFonts w:ascii="Arial" w:hAnsi="Arial"/>
                <w:b/>
                <w:sz w:val="13"/>
              </w:rPr>
              <w:t>7.</w:t>
            </w:r>
          </w:p>
        </w:tc>
        <w:tc>
          <w:tcPr>
            <w:tcW w:type="dxa" w:w="2376"/>
            <w:vAlign w:val="center"/>
          </w:tcPr>
          <w:p>
            <w:pPr>
              <w:spacing w:before="0" w:after="0" w:line="216" w:lineRule="auto"/>
              <w:jc w:val="left"/>
            </w:pPr>
            <w:r/>
            <w:r>
              <w:rPr>
                <w:rFonts w:ascii="Arial" w:hAnsi="Arial"/>
                <w:b w:val="0"/>
                <w:sz w:val="13"/>
              </w:rPr>
              <w:t>Performance</w:t>
            </w:r>
          </w:p>
        </w:tc>
        <w:tc>
          <w:tcPr>
            <w:tcW w:type="dxa" w:w="4464"/>
            <w:vAlign w:val="center"/>
          </w:tcPr>
          <w:p>
            <w:pPr>
              <w:spacing w:before="0" w:after="0" w:line="216" w:lineRule="auto"/>
              <w:jc w:val="left"/>
            </w:pPr>
            <w:r/>
            <w:r>
              <w:rPr>
                <w:rFonts w:ascii="Arial" w:hAnsi="Arial"/>
                <w:b w:val="0"/>
                <w:sz w:val="13"/>
              </w:rPr>
              <w:t>Field-value evaluation should add minimal delay to normal record retrieval.</w:t>
            </w:r>
          </w:p>
        </w:tc>
        <w:tc>
          <w:tcPr>
            <w:tcW w:type="dxa" w:w="2880"/>
            <w:vAlign w:val="center"/>
          </w:tcPr>
          <w:p>
            <w:pPr>
              <w:spacing w:before="0" w:after="0" w:line="216" w:lineRule="auto"/>
              <w:jc w:val="left"/>
            </w:pPr>
            <w:r/>
            <w:r>
              <w:rPr>
                <w:rFonts w:ascii="Arial" w:hAnsi="Arial"/>
                <w:b w:val="0"/>
                <w:sz w:val="13"/>
              </w:rPr>
              <w:t>Efficient scripts, indexed fields, optimized queries</w:t>
            </w:r>
          </w:p>
        </w:tc>
      </w:tr>
      <w:tr>
        <w:tc>
          <w:tcPr>
            <w:tcW w:type="dxa" w:w="720"/>
            <w:vAlign w:val="center"/>
          </w:tcPr>
          <w:p>
            <w:pPr>
              <w:spacing w:before="0" w:after="0" w:line="216" w:lineRule="auto"/>
              <w:jc w:val="left"/>
            </w:pPr>
            <w:r/>
            <w:r>
              <w:rPr>
                <w:rFonts w:ascii="Arial" w:hAnsi="Arial"/>
                <w:b/>
                <w:sz w:val="13"/>
              </w:rPr>
              <w:t>8.</w:t>
            </w:r>
          </w:p>
        </w:tc>
        <w:tc>
          <w:tcPr>
            <w:tcW w:type="dxa" w:w="2376"/>
            <w:vAlign w:val="center"/>
          </w:tcPr>
          <w:p>
            <w:pPr>
              <w:spacing w:before="0" w:after="0" w:line="216" w:lineRule="auto"/>
              <w:jc w:val="left"/>
            </w:pPr>
            <w:r/>
            <w:r>
              <w:rPr>
                <w:rFonts w:ascii="Arial" w:hAnsi="Arial"/>
                <w:b w:val="0"/>
                <w:sz w:val="13"/>
              </w:rPr>
              <w:t>Maintainability</w:t>
            </w:r>
          </w:p>
        </w:tc>
        <w:tc>
          <w:tcPr>
            <w:tcW w:type="dxa" w:w="4464"/>
            <w:vAlign w:val="center"/>
          </w:tcPr>
          <w:p>
            <w:pPr>
              <w:spacing w:before="0" w:after="0" w:line="216" w:lineRule="auto"/>
              <w:jc w:val="left"/>
            </w:pPr>
            <w:r/>
            <w:r>
              <w:rPr>
                <w:rFonts w:ascii="Arial" w:hAnsi="Arial"/>
                <w:b w:val="0"/>
                <w:sz w:val="13"/>
              </w:rPr>
              <w:t>Rules and scripts should be easy to test, update and audit when requirements change.</w:t>
            </w:r>
          </w:p>
        </w:tc>
        <w:tc>
          <w:tcPr>
            <w:tcW w:type="dxa" w:w="2880"/>
            <w:vAlign w:val="center"/>
          </w:tcPr>
          <w:p>
            <w:pPr>
              <w:spacing w:before="0" w:after="0" w:line="216" w:lineRule="auto"/>
              <w:jc w:val="left"/>
            </w:pPr>
            <w:r/>
            <w:r>
              <w:rPr>
                <w:rFonts w:ascii="Arial" w:hAnsi="Arial"/>
                <w:b w:val="0"/>
                <w:sz w:val="13"/>
              </w:rPr>
              <w:t>Version Control, modular scripts, test cases</w:t>
            </w:r>
          </w:p>
        </w:tc>
      </w:tr>
      <w:tr>
        <w:tc>
          <w:tcPr>
            <w:tcW w:type="dxa" w:w="720"/>
            <w:vAlign w:val="center"/>
          </w:tcPr>
          <w:p>
            <w:pPr>
              <w:spacing w:before="0" w:after="0" w:line="216" w:lineRule="auto"/>
              <w:jc w:val="left"/>
            </w:pPr>
            <w:r/>
            <w:r>
              <w:rPr>
                <w:rFonts w:ascii="Arial" w:hAnsi="Arial"/>
                <w:b/>
                <w:sz w:val="13"/>
              </w:rPr>
              <w:t>9.</w:t>
            </w:r>
          </w:p>
        </w:tc>
        <w:tc>
          <w:tcPr>
            <w:tcW w:type="dxa" w:w="2376"/>
            <w:vAlign w:val="center"/>
          </w:tcPr>
          <w:p>
            <w:pPr>
              <w:spacing w:before="0" w:after="0" w:line="216" w:lineRule="auto"/>
              <w:jc w:val="left"/>
            </w:pPr>
            <w:r/>
            <w:r>
              <w:rPr>
                <w:rFonts w:ascii="Arial" w:hAnsi="Arial"/>
                <w:b w:val="0"/>
                <w:sz w:val="13"/>
              </w:rPr>
              <w:t>Compatibility</w:t>
            </w:r>
          </w:p>
        </w:tc>
        <w:tc>
          <w:tcPr>
            <w:tcW w:type="dxa" w:w="4464"/>
            <w:vAlign w:val="center"/>
          </w:tcPr>
          <w:p>
            <w:pPr>
              <w:spacing w:before="0" w:after="0" w:line="216" w:lineRule="auto"/>
              <w:jc w:val="left"/>
            </w:pPr>
            <w:r/>
            <w:r>
              <w:rPr>
                <w:rFonts w:ascii="Arial" w:hAnsi="Arial"/>
                <w:b w:val="0"/>
                <w:sz w:val="13"/>
              </w:rPr>
              <w:t>The solution should work with the existing application and identity model.</w:t>
            </w:r>
          </w:p>
        </w:tc>
        <w:tc>
          <w:tcPr>
            <w:tcW w:type="dxa" w:w="2880"/>
            <w:vAlign w:val="center"/>
          </w:tcPr>
          <w:p>
            <w:pPr>
              <w:spacing w:before="0" w:after="0" w:line="216" w:lineRule="auto"/>
              <w:jc w:val="left"/>
            </w:pPr>
            <w:r/>
            <w:r>
              <w:rPr>
                <w:rFonts w:ascii="Arial" w:hAnsi="Arial"/>
                <w:b w:val="0"/>
                <w:sz w:val="13"/>
              </w:rPr>
              <w:t>Existing application APIs / IAM integration</w:t>
            </w:r>
          </w:p>
        </w:tc>
      </w:tr>
    </w:tbl>
    <w:p>
      <w:pPr>
        <w:spacing w:before="280" w:after="60"/>
      </w:pPr>
      <w:r>
        <w:rPr>
          <w:b/>
          <w:sz w:val="20"/>
        </w:rPr>
        <w:t>Technology Stack Summary</w:t>
      </w:r>
    </w:p>
    <w:p>
      <w:r>
        <w:t>The solution uses a script-controlled ACL layer between the user request and record data. The ACL engine evaluates the user's role and the selected record field value, then returns an Allow or Deny decision. Audit logging, identity services, secure configuration and testing support reliable field-based access control.</w:t>
      </w:r>
    </w:p>
    <w:p>
      <w:pPr>
        <w:spacing w:before="200" w:after="40"/>
      </w:pPr>
      <w:r>
        <w:rPr>
          <w:b/>
          <w:sz w:val="19"/>
        </w:rPr>
        <w:t>References</w:t>
      </w:r>
    </w:p>
    <w:p>
      <w:pPr>
        <w:spacing w:before="0" w:after="20"/>
      </w:pPr>
      <w:r>
        <w:rPr>
          <w:sz w:val="15"/>
        </w:rPr>
        <w:t>https://www.ibm.com/cloud/architecture</w:t>
      </w:r>
    </w:p>
    <w:p>
      <w:pPr>
        <w:spacing w:before="0" w:after="20"/>
      </w:pPr>
      <w:r>
        <w:rPr>
          <w:sz w:val="15"/>
        </w:rPr>
        <w:t>https://aws.amazon.com/architecture/</w:t>
      </w:r>
    </w:p>
    <w:p>
      <w:pPr>
        <w:spacing w:before="0" w:after="20"/>
      </w:pPr>
      <w:r>
        <w:rPr>
          <w:sz w:val="15"/>
        </w:rPr>
        <w:t>https://developer.ibm.com/patterns/</w:t>
      </w:r>
    </w:p>
    <w:p>
      <w:pPr>
        <w:spacing w:before="0" w:after="20"/>
      </w:pPr>
      <w:r>
        <w:rPr>
          <w:sz w:val="15"/>
        </w:rPr>
        <w:t>https://owasp.org/www-project-top-ten/</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