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Performance Testing</w:t>
      </w:r>
    </w:p>
    <w:p>
      <w:pPr>
        <w:jc w:val="center"/>
      </w:pPr>
      <w:r>
        <w:rPr>
          <w:b/>
          <w:sz w:val="22"/>
        </w:rPr>
        <w:t>Script-Controlled ACL – Restrict Record Access Based on Field Value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 September 2026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SWTID-2026-4574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Script-Controlled ACL – Restrict Record Access Based on Field Value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 Marks</w:t>
            </w:r>
          </w:p>
        </w:tc>
      </w:tr>
    </w:tbl>
    <w:p>
      <w:r>
        <w:rPr>
          <w:b/>
          <w:sz w:val="24"/>
        </w:rPr>
        <w:t>Performance Testing</w:t>
      </w:r>
    </w:p>
    <w:p>
      <w:r>
        <w:t>Performance testing evaluates how the ACL-based record access behaves during normal and repeated access requests. For this ServiceNow project, validation focuses on consistent ACL evaluation, record access behavior, and absence of functional errors.</w:t>
      </w:r>
    </w:p>
    <w:p>
      <w:r>
        <w:rPr>
          <w:b/>
          <w:sz w:val="22"/>
        </w:rPr>
        <w:t>Step 1: Testing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Testing Tool Used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ServiceNow platform / manual access validation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Type of Testing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Access-response validation, repeated record access, consistency testing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Target Module / API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Institution Details table – Read ACL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 Environment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ServiceNow instance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 Date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30 September 2026</w:t>
            </w:r>
          </w:p>
        </w:tc>
      </w:tr>
    </w:tbl>
    <w:p>
      <w:r>
        <w:rPr>
          <w:b/>
          <w:sz w:val="22"/>
        </w:rPr>
        <w:t>Step 2: Test Scenarios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Test Scenario / Description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No. of Virtual Users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Duration (sec)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Expected Outcome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Authorized field-value access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Permitted record is displayed when the configured ACL condition is satisfied.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Unauthorized field-value access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Protected record is denied and restricted information is not exposed.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Multiple record access with mixed values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Manual validation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Only records satisfying the configured access condition are accessible.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Repeated ACL evaluation / script validation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213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Repeated requests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ACL decision remains consistent without observed functional errors.</w:t>
            </w:r>
          </w:p>
        </w:tc>
      </w:tr>
    </w:tbl>
    <w:p>
      <w:r/>
    </w:p>
    <w:p>
      <w:r>
        <w:rPr>
          <w:b/>
          <w:sz w:val="22"/>
        </w:rPr>
        <w:t>Step 3: Performance Test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S.No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Target Value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Actual Value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Status (Pass / Fail)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Remarks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Access Decision Response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functional error observed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ACL returned the expected access decision.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2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Repeated Access Consistency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Consistent result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Consistent during validation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Same ACL condition produced consistent behavior.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3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Record Access Handling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Correct allow/deny behavior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Permitted and restricted records were handled correctly.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4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Error Rate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ACL-related functional error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No observed ACL error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No access-control error observed during validation.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5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Security Rule Evaluation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Configured condition evaluated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Branch condition and script were evaluated.</w:t>
            </w:r>
          </w:p>
        </w:tc>
      </w:tr>
      <w:tr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6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Data Protection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Restricted data not exposed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Validated manually</w:t>
            </w:r>
          </w:p>
        </w:tc>
        <w:tc>
          <w:tcPr>
            <w:tcW w:type="dxa" w:w="17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Pass</w:t>
            </w:r>
          </w:p>
        </w:tc>
        <w:tc>
          <w:tcPr>
            <w:tcW w:type="dxa" w:w="17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Unauthorized access to protected information was blocked.</w:t>
            </w:r>
          </w:p>
        </w:tc>
      </w:tr>
    </w:tbl>
    <w:p>
      <w:r>
        <w:rPr>
          <w:b/>
          <w:sz w:val="22"/>
        </w:rPr>
        <w:t>Step 4: Observations &amp;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0656"/>
      </w:tblGrid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Key Findings:</w:t>
              <w:br/>
              <w:t>The ACL evaluated the configured field condition and authorization logic. Permitted records were accessible and restricted records were denied during validation.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Bottlenecks Identified:</w:t>
              <w:br/>
              <w:t>No specific ACL-related functional bottleneck was observed during manual validation. Exact response-time measurements were not collected.</w:t>
            </w:r>
          </w:p>
        </w:tc>
      </w:tr>
      <w:tr>
        <w:tc>
          <w:tcPr>
            <w:tcW w:type="dxa" w:w="10656"/>
            <w:vAlign w:val="center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b w:val="0"/>
                <w:sz w:val="18"/>
              </w:rPr>
              <w:t>Optimization Steps Taken:</w:t>
              <w:br/>
              <w:t>The ACL uses a focused read-access rule with a field condition and advanced authorization script to keep the access decision controlled and maintainable.</w:t>
            </w:r>
          </w:p>
        </w:tc>
      </w:tr>
    </w:tbl>
    <w:p>
      <w:r>
        <w:rPr>
          <w:b/>
          <w:sz w:val="22"/>
        </w:rPr>
        <w:t>Step 5: Screenshots / Evidence</w:t>
      </w:r>
    </w:p>
    <w:p>
      <w:pPr>
        <w:jc w:val="center"/>
      </w:pPr>
      <w:r>
        <w:rPr>
          <w:b/>
          <w:sz w:val="20"/>
        </w:rPr>
        <w:t>ACL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018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Final Access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8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p>
      <w:pPr>
        <w:jc w:val="center"/>
      </w:pPr>
      <w:r>
        <w:rPr>
          <w:b/>
          <w:sz w:val="18"/>
        </w:rPr>
        <w:t>ACL Configuration</w:t>
      </w:r>
    </w:p>
    <w:p>
      <w:pPr>
        <w:jc w:val="center"/>
      </w:pPr>
      <w:r/>
    </w:p>
    <w:p>
      <w:pPr>
        <w:jc w:val="center"/>
      </w:pPr>
      <w:r>
        <w:rPr>
          <w:b/>
          <w:sz w:val="18"/>
        </w:rPr>
        <w:t>Final Access Result</w:t>
      </w:r>
    </w:p>
    <w:sectPr w:rsidR="00FC693F" w:rsidRPr="0006063C" w:rsidSect="00034616">
      <w:footerReference w:type="default" r:id="rId11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Script-Controlled ACL – Performance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