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sz w:val="32"/>
        </w:rPr>
        <w:t>Ideation Phase</w:t>
      </w:r>
    </w:p>
    <w:p>
      <w:pPr>
        <w:spacing w:before="0" w:after="40"/>
        <w:jc w:val="center"/>
      </w:pPr>
      <w:r>
        <w:rPr>
          <w:rFonts w:ascii="Arial" w:hAnsi="Arial"/>
          <w:b/>
          <w:sz w:val="28"/>
        </w:rPr>
        <w:t>Empathize &amp; Discover</w:t>
      </w:r>
    </w:p>
    <w:tbl>
      <w:tblPr>
        <w:tblW w:type="auto" w:w="0"/>
        <w:jc w:val="center"/>
        <w:tblLayout w:type="fixed"/>
        <w:tblLook w:firstColumn="1" w:firstRow="1" w:lastColumn="0" w:lastRow="0" w:noHBand="0" w:noVBand="1" w:val="04A0"/>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Pr>
      <w:tblGrid>
        <w:gridCol w:w="5429"/>
        <w:gridCol w:w="5429"/>
      </w:tblGrid>
      <w:tr>
        <w:tc>
          <w:tcPr>
            <w:tcW w:type="dxa" w:w="2880"/>
            <w:vAlign w:val="center"/>
          </w:tcPr>
          <w:p>
            <w:pPr>
              <w:spacing w:before="0" w:after="0" w:line="240" w:lineRule="auto"/>
              <w:jc w:val="left"/>
            </w:pPr>
            <w:r>
              <w:rPr>
                <w:rFonts w:ascii="Arial" w:hAnsi="Arial"/>
                <w:sz w:val="17"/>
              </w:rPr>
            </w:r>
            <w:r>
              <w:rPr>
                <w:rFonts w:ascii="Arial" w:hAnsi="Arial"/>
                <w:b w:val="0"/>
                <w:sz w:val="17"/>
              </w:rPr>
              <w:t>Date</w:t>
            </w:r>
          </w:p>
        </w:tc>
        <w:tc>
          <w:tcPr>
            <w:tcW w:type="dxa" w:w="7560"/>
            <w:vAlign w:val="center"/>
          </w:tcPr>
          <w:p>
            <w:pPr>
              <w:spacing w:before="0" w:after="0" w:line="240" w:lineRule="auto"/>
              <w:jc w:val="left"/>
            </w:pPr>
            <w:r>
              <w:rPr>
                <w:rFonts w:ascii="Arial" w:hAnsi="Arial"/>
                <w:sz w:val="17"/>
              </w:rPr>
            </w:r>
            <w:r>
              <w:rPr>
                <w:rFonts w:ascii="Arial" w:hAnsi="Arial"/>
                <w:b w:val="0"/>
                <w:sz w:val="17"/>
              </w:rPr>
              <w:t>29 September 2026</w:t>
            </w:r>
          </w:p>
        </w:tc>
      </w:tr>
      <w:tr>
        <w:tc>
          <w:tcPr>
            <w:tcW w:type="dxa" w:w="2880"/>
            <w:vAlign w:val="center"/>
          </w:tcPr>
          <w:p>
            <w:pPr>
              <w:spacing w:before="0" w:after="0" w:line="240" w:lineRule="auto"/>
              <w:jc w:val="left"/>
            </w:pPr>
            <w:r>
              <w:rPr>
                <w:rFonts w:ascii="Arial" w:hAnsi="Arial"/>
                <w:sz w:val="17"/>
              </w:rPr>
            </w:r>
            <w:r>
              <w:rPr>
                <w:rFonts w:ascii="Arial" w:hAnsi="Arial"/>
                <w:b w:val="0"/>
                <w:sz w:val="17"/>
              </w:rPr>
              <w:t>Team ID</w:t>
            </w:r>
          </w:p>
        </w:tc>
        <w:tc>
          <w:tcPr>
            <w:tcW w:type="dxa" w:w="7560"/>
            <w:vAlign w:val="center"/>
          </w:tcPr>
          <w:p>
            <w:pPr>
              <w:spacing w:before="0" w:after="0"/>
            </w:pPr>
            <w:r>
              <w:rPr>
                <w:rFonts w:ascii="Arial" w:hAnsi="Arial"/>
                <w:sz w:val="17"/>
              </w:rPr>
              <w:t>SWTID-2026-4574</w:t>
            </w:r>
          </w:p>
        </w:tc>
      </w:tr>
      <w:tr>
        <w:tc>
          <w:tcPr>
            <w:tcW w:type="dxa" w:w="2880"/>
            <w:vAlign w:val="center"/>
          </w:tcPr>
          <w:p>
            <w:pPr>
              <w:spacing w:before="0" w:after="0" w:line="240" w:lineRule="auto"/>
              <w:jc w:val="left"/>
            </w:pPr>
            <w:r>
              <w:rPr>
                <w:rFonts w:ascii="Arial" w:hAnsi="Arial"/>
                <w:sz w:val="17"/>
              </w:rPr>
            </w:r>
            <w:r>
              <w:rPr>
                <w:rFonts w:ascii="Arial" w:hAnsi="Arial"/>
                <w:b w:val="0"/>
                <w:sz w:val="17"/>
              </w:rPr>
              <w:t>Project Name</w:t>
            </w:r>
          </w:p>
        </w:tc>
        <w:tc>
          <w:tcPr>
            <w:tcW w:type="dxa" w:w="7560"/>
            <w:vAlign w:val="center"/>
          </w:tcPr>
          <w:p>
            <w:pPr>
              <w:spacing w:before="0" w:after="0"/>
            </w:pPr>
            <w:r>
              <w:rPr>
                <w:rFonts w:ascii="Arial" w:hAnsi="Arial"/>
                <w:sz w:val="17"/>
              </w:rPr>
              <w:t>Script-Controlled ACL – Restrict Record Access Based on Field Value</w:t>
            </w:r>
          </w:p>
        </w:tc>
      </w:tr>
      <w:tr>
        <w:tc>
          <w:tcPr>
            <w:tcW w:type="dxa" w:w="2880"/>
            <w:vAlign w:val="center"/>
          </w:tcPr>
          <w:p>
            <w:pPr>
              <w:spacing w:before="0" w:after="0" w:line="240" w:lineRule="auto"/>
              <w:jc w:val="left"/>
            </w:pPr>
            <w:r>
              <w:rPr>
                <w:rFonts w:ascii="Arial" w:hAnsi="Arial"/>
                <w:sz w:val="17"/>
              </w:rPr>
            </w:r>
            <w:r>
              <w:rPr>
                <w:rFonts w:ascii="Arial" w:hAnsi="Arial"/>
                <w:b w:val="0"/>
                <w:sz w:val="17"/>
              </w:rPr>
              <w:t>Maximum Marks</w:t>
            </w:r>
          </w:p>
        </w:tc>
        <w:tc>
          <w:tcPr>
            <w:tcW w:type="dxa" w:w="7560"/>
            <w:vAlign w:val="center"/>
          </w:tcPr>
          <w:p>
            <w:pPr>
              <w:spacing w:before="0" w:after="0" w:line="240" w:lineRule="auto"/>
              <w:jc w:val="left"/>
            </w:pPr>
            <w:r>
              <w:rPr>
                <w:rFonts w:ascii="Arial" w:hAnsi="Arial"/>
                <w:sz w:val="17"/>
              </w:rPr>
            </w:r>
            <w:r>
              <w:rPr>
                <w:rFonts w:ascii="Arial" w:hAnsi="Arial"/>
                <w:b w:val="0"/>
                <w:sz w:val="17"/>
              </w:rPr>
              <w:t>4 Marks</w:t>
            </w:r>
          </w:p>
        </w:tc>
      </w:tr>
      <w:tr>
        <w:tc>
          <w:tcPr>
            <w:tcW w:type="dxa" w:w="5429"/>
            <w:vAlign w:val="center"/>
          </w:tcPr>
          <w:p>
            <w:pPr>
              <w:spacing w:before="0" w:after="0"/>
            </w:pPr>
            <w:r>
              <w:rPr>
                <w:rFonts w:ascii="Arial" w:hAnsi="Arial"/>
                <w:b/>
                <w:sz w:val="17"/>
              </w:rPr>
              <w:t>Team Size</w:t>
            </w:r>
          </w:p>
        </w:tc>
        <w:tc>
          <w:tcPr>
            <w:tcW w:type="dxa" w:w="5429"/>
            <w:vAlign w:val="center"/>
          </w:tcPr>
          <w:p>
            <w:pPr>
              <w:spacing w:before="0" w:after="0"/>
            </w:pPr>
            <w:r>
              <w:rPr>
                <w:rFonts w:ascii="Arial" w:hAnsi="Arial"/>
                <w:sz w:val="17"/>
              </w:rPr>
              <w:t>3</w:t>
            </w:r>
          </w:p>
        </w:tc>
      </w:tr>
      <w:tr>
        <w:tc>
          <w:tcPr>
            <w:tcW w:type="dxa" w:w="5429"/>
            <w:vAlign w:val="center"/>
          </w:tcPr>
          <w:p>
            <w:pPr>
              <w:spacing w:before="0" w:after="0"/>
            </w:pPr>
            <w:r>
              <w:rPr>
                <w:rFonts w:ascii="Arial" w:hAnsi="Arial"/>
                <w:b/>
                <w:sz w:val="17"/>
              </w:rPr>
              <w:t>Team Leader</w:t>
            </w:r>
          </w:p>
        </w:tc>
        <w:tc>
          <w:tcPr>
            <w:tcW w:type="dxa" w:w="5429"/>
            <w:vAlign w:val="center"/>
          </w:tcPr>
          <w:p>
            <w:pPr>
              <w:spacing w:before="0" w:after="0"/>
            </w:pPr>
            <w:r>
              <w:rPr>
                <w:rFonts w:ascii="Arial" w:hAnsi="Arial"/>
                <w:sz w:val="17"/>
              </w:rPr>
              <w:t>LOGESHWARI K T</w:t>
            </w:r>
          </w:p>
        </w:tc>
      </w:tr>
      <w:tr>
        <w:tc>
          <w:tcPr>
            <w:tcW w:type="dxa" w:w="5429"/>
            <w:vAlign w:val="center"/>
          </w:tcPr>
          <w:p>
            <w:pPr>
              <w:spacing w:before="0" w:after="0"/>
            </w:pPr>
            <w:r>
              <w:rPr>
                <w:rFonts w:ascii="Arial" w:hAnsi="Arial"/>
                <w:b/>
                <w:sz w:val="17"/>
              </w:rPr>
              <w:t>Team Member</w:t>
            </w:r>
          </w:p>
        </w:tc>
        <w:tc>
          <w:tcPr>
            <w:tcW w:type="dxa" w:w="5429"/>
            <w:vAlign w:val="center"/>
          </w:tcPr>
          <w:p>
            <w:pPr>
              <w:spacing w:before="0" w:after="0"/>
            </w:pPr>
            <w:r>
              <w:rPr>
                <w:rFonts w:ascii="Arial" w:hAnsi="Arial"/>
                <w:sz w:val="17"/>
              </w:rPr>
              <w:t>ALJASIRA R</w:t>
            </w:r>
          </w:p>
        </w:tc>
      </w:tr>
      <w:tr>
        <w:tc>
          <w:tcPr>
            <w:tcW w:type="dxa" w:w="5429"/>
            <w:vAlign w:val="center"/>
          </w:tcPr>
          <w:p>
            <w:pPr>
              <w:spacing w:before="0" w:after="0"/>
            </w:pPr>
            <w:r>
              <w:rPr>
                <w:rFonts w:ascii="Arial" w:hAnsi="Arial"/>
                <w:b/>
                <w:sz w:val="17"/>
              </w:rPr>
              <w:t>Team Member</w:t>
            </w:r>
          </w:p>
        </w:tc>
        <w:tc>
          <w:tcPr>
            <w:tcW w:type="dxa" w:w="5429"/>
            <w:vAlign w:val="center"/>
          </w:tcPr>
          <w:p>
            <w:pPr>
              <w:spacing w:before="0" w:after="0"/>
            </w:pPr>
            <w:r>
              <w:rPr>
                <w:rFonts w:ascii="Arial" w:hAnsi="Arial"/>
                <w:sz w:val="17"/>
              </w:rPr>
              <w:t>KAVIYA N</w:t>
            </w:r>
          </w:p>
        </w:tc>
      </w:tr>
    </w:tbl>
    <w:p>
      <w:pPr>
        <w:spacing w:before="120" w:after="40"/>
      </w:pPr>
      <w:r>
        <w:rPr>
          <w:b/>
          <w:sz w:val="20"/>
        </w:rPr>
        <w:t>Empathy Map Canvas:</w:t>
      </w:r>
    </w:p>
    <w:p>
      <w:pPr>
        <w:spacing w:before="0" w:after="80" w:line="240" w:lineRule="auto"/>
      </w:pPr>
      <w:r>
        <w:t>An empathy map is a simple, easy-to-digest visual that captures knowledge about a user's behaviours and attitudes.</w:t>
      </w:r>
    </w:p>
    <w:p>
      <w:pPr>
        <w:spacing w:before="0" w:after="80" w:line="240" w:lineRule="auto"/>
      </w:pPr>
      <w:r>
        <w:t>It is a useful tool to help teams better understand their users.</w:t>
      </w:r>
    </w:p>
    <w:p>
      <w:pPr>
        <w:spacing w:before="0" w:after="80" w:line="240" w:lineRule="auto"/>
      </w:pPr>
      <w:r>
        <w:t>Creating an effective solution requires understanding the true problem and the person who is experiencing it. The exercise of creating the map helps participants consider things from the user's perspective along with his or her goals and challenges.</w:t>
      </w:r>
    </w:p>
    <w:p>
      <w:pPr>
        <w:spacing w:before="20" w:after="40"/>
      </w:pPr>
      <w:r>
        <w:rPr>
          <w:b/>
          <w:sz w:val="19"/>
        </w:rPr>
        <w:t>Example:</w:t>
      </w:r>
    </w:p>
    <w:tbl>
      <w:tblPr>
        <w:tblW w:type="auto" w:w="0"/>
        <w:jc w:val="center"/>
        <w:tblLayout w:type="fixed"/>
        <w:tblLook w:firstColumn="1" w:firstRow="1" w:lastColumn="0" w:lastRow="0" w:noHBand="0" w:noVBand="1" w:val="04A0"/>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Pr>
      <w:tblGrid>
        <w:gridCol w:w="3619"/>
        <w:gridCol w:w="3619"/>
        <w:gridCol w:w="3619"/>
      </w:tblGrid>
      <w:tr>
        <w:tc>
          <w:tcPr>
            <w:tcW w:type="dxa" w:w="3456"/>
            <w:vAlign w:val="center"/>
          </w:tcPr>
          <w:p>
            <w:pPr>
              <w:spacing w:before="0" w:after="0" w:line="240" w:lineRule="auto"/>
              <w:jc w:val="left"/>
            </w:pPr>
            <w:r>
              <w:rPr>
                <w:rFonts w:ascii="Arial" w:hAnsi="Arial"/>
                <w:b/>
                <w:sz w:val="17"/>
              </w:rPr>
            </w:r>
            <w:r>
              <w:rPr>
                <w:rFonts w:ascii="Arial" w:hAnsi="Arial"/>
                <w:b w:val="0"/>
                <w:sz w:val="17"/>
              </w:rPr>
              <w:t>THINK &amp; FEEL</w:t>
              <w:br/>
              <w:br/>
              <w:t>• what they think</w:t>
              <w:br/>
              <w:t>• major preoccupations</w:t>
              <w:br/>
              <w:t>• worries &amp; aspirations</w:t>
            </w:r>
          </w:p>
        </w:tc>
        <w:tc>
          <w:tcPr>
            <w:tcW w:type="dxa" w:w="3456"/>
            <w:vAlign w:val="center"/>
            <w:shd w:fill="F5F7FA"/>
          </w:tcPr>
          <w:p>
            <w:pPr>
              <w:spacing w:before="0" w:after="0" w:line="240" w:lineRule="auto"/>
              <w:jc w:val="left"/>
            </w:pPr>
            <w:r>
              <w:rPr>
                <w:rFonts w:ascii="Arial" w:hAnsi="Arial"/>
                <w:b/>
                <w:sz w:val="17"/>
              </w:rPr>
            </w:r>
            <w:r>
              <w:rPr>
                <w:rFonts w:ascii="Arial" w:hAnsi="Arial"/>
                <w:b w:val="0"/>
                <w:sz w:val="17"/>
              </w:rPr>
            </w:r>
          </w:p>
        </w:tc>
        <w:tc>
          <w:tcPr>
            <w:tcW w:type="dxa" w:w="3456"/>
            <w:vAlign w:val="center"/>
          </w:tcPr>
          <w:p>
            <w:pPr>
              <w:spacing w:before="0" w:after="0" w:line="240" w:lineRule="auto"/>
              <w:jc w:val="left"/>
            </w:pPr>
            <w:r>
              <w:rPr>
                <w:rFonts w:ascii="Arial" w:hAnsi="Arial"/>
                <w:b/>
                <w:sz w:val="17"/>
              </w:rPr>
            </w:r>
            <w:r>
              <w:rPr>
                <w:rFonts w:ascii="Arial" w:hAnsi="Arial"/>
                <w:b w:val="0"/>
                <w:sz w:val="17"/>
              </w:rPr>
              <w:t>SEE</w:t>
              <w:br/>
              <w:br/>
              <w:t>• environment</w:t>
              <w:br/>
              <w:t>• friends</w:t>
              <w:br/>
              <w:t>• what the market offers</w:t>
            </w:r>
          </w:p>
        </w:tc>
      </w:tr>
      <w:tr>
        <w:tc>
          <w:tcPr>
            <w:tcW w:type="dxa" w:w="3456"/>
            <w:vAlign w:val="center"/>
          </w:tcPr>
          <w:p>
            <w:pPr>
              <w:spacing w:before="0" w:after="0" w:line="240" w:lineRule="auto"/>
              <w:jc w:val="left"/>
            </w:pPr>
            <w:r>
              <w:rPr>
                <w:rFonts w:ascii="Arial" w:hAnsi="Arial"/>
                <w:b/>
                <w:sz w:val="17"/>
              </w:rPr>
            </w:r>
            <w:r>
              <w:rPr>
                <w:rFonts w:ascii="Arial" w:hAnsi="Arial"/>
                <w:b w:val="0"/>
                <w:sz w:val="17"/>
              </w:rPr>
              <w:t>HEAR</w:t>
              <w:br/>
              <w:br/>
              <w:t>• what friends say</w:t>
              <w:br/>
              <w:t>• what boss says</w:t>
              <w:br/>
              <w:t>• what influencers say</w:t>
            </w:r>
          </w:p>
        </w:tc>
        <w:tc>
          <w:tcPr>
            <w:tcW w:type="dxa" w:w="3456"/>
            <w:vAlign w:val="center"/>
            <w:shd w:fill="F2F5F7"/>
            <w:shd w:fill="F5F7FA"/>
          </w:tcPr>
          <w:p>
            <w:pPr>
              <w:spacing w:before="0" w:after="0" w:line="240" w:lineRule="auto"/>
              <w:jc w:val="center"/>
            </w:pPr>
            <w:r>
              <w:rPr>
                <w:rFonts w:ascii="Arial" w:hAnsi="Arial"/>
                <w:b/>
                <w:sz w:val="17"/>
              </w:rPr>
            </w:r>
            <w:r>
              <w:rPr>
                <w:rFonts w:ascii="Arial" w:hAnsi="Arial"/>
                <w:b w:val="0"/>
                <w:sz w:val="17"/>
              </w:rPr>
              <w:t>USER</w:t>
              <w:br/>
              <w:br/>
              <w:t>Person / Role</w:t>
              <w:br/>
              <w:br/>
              <w:t>Goals &amp; challenges</w:t>
            </w:r>
          </w:p>
        </w:tc>
        <w:tc>
          <w:tcPr>
            <w:tcW w:type="dxa" w:w="3456"/>
            <w:vAlign w:val="center"/>
          </w:tcPr>
          <w:p>
            <w:pPr>
              <w:spacing w:before="0" w:after="0" w:line="240" w:lineRule="auto"/>
              <w:jc w:val="left"/>
            </w:pPr>
            <w:r>
              <w:rPr>
                <w:rFonts w:ascii="Arial" w:hAnsi="Arial"/>
                <w:b/>
                <w:sz w:val="17"/>
              </w:rPr>
            </w:r>
            <w:r>
              <w:rPr>
                <w:rFonts w:ascii="Arial" w:hAnsi="Arial"/>
                <w:b w:val="0"/>
                <w:sz w:val="17"/>
              </w:rPr>
              <w:t>SAY &amp; DO</w:t>
              <w:br/>
              <w:br/>
              <w:t>• attitude in public</w:t>
              <w:br/>
              <w:t>• appearance</w:t>
              <w:br/>
              <w:t>• behaviour towards others</w:t>
            </w:r>
          </w:p>
        </w:tc>
      </w:tr>
      <w:tr>
        <w:tc>
          <w:tcPr>
            <w:tcW w:type="dxa" w:w="3456"/>
            <w:vAlign w:val="center"/>
            <w:shd w:fill="FFF4F0"/>
          </w:tcPr>
          <w:p>
            <w:pPr>
              <w:spacing w:before="0" w:after="0" w:line="240" w:lineRule="auto"/>
              <w:jc w:val="left"/>
            </w:pPr>
            <w:r>
              <w:rPr>
                <w:rFonts w:ascii="Arial" w:hAnsi="Arial"/>
                <w:b/>
                <w:sz w:val="17"/>
              </w:rPr>
            </w:r>
            <w:r>
              <w:rPr>
                <w:rFonts w:ascii="Arial" w:hAnsi="Arial"/>
                <w:b w:val="0"/>
                <w:sz w:val="17"/>
              </w:rPr>
              <w:t>PAIN</w:t>
              <w:br/>
              <w:br/>
              <w:t>• fears</w:t>
              <w:br/>
              <w:t>• frustrations</w:t>
              <w:br/>
              <w:t>• obstacles</w:t>
            </w:r>
          </w:p>
        </w:tc>
        <w:tc>
          <w:tcPr>
            <w:tcW w:type="dxa" w:w="3456"/>
            <w:vAlign w:val="center"/>
          </w:tcPr>
          <w:p>
            <w:pPr>
              <w:spacing w:before="0" w:after="0" w:line="240" w:lineRule="auto"/>
              <w:jc w:val="left"/>
            </w:pPr>
            <w:r>
              <w:rPr>
                <w:rFonts w:ascii="Arial" w:hAnsi="Arial"/>
                <w:b/>
                <w:sz w:val="17"/>
              </w:rPr>
            </w:r>
            <w:r>
              <w:rPr>
                <w:rFonts w:ascii="Arial" w:hAnsi="Arial"/>
                <w:b w:val="0"/>
                <w:sz w:val="17"/>
              </w:rPr>
            </w:r>
          </w:p>
        </w:tc>
        <w:tc>
          <w:tcPr>
            <w:tcW w:type="dxa" w:w="3456"/>
            <w:vAlign w:val="center"/>
            <w:shd w:fill="F1F8F1"/>
          </w:tcPr>
          <w:p>
            <w:pPr>
              <w:spacing w:before="0" w:after="0" w:line="240" w:lineRule="auto"/>
              <w:jc w:val="left"/>
            </w:pPr>
            <w:r>
              <w:rPr>
                <w:rFonts w:ascii="Arial" w:hAnsi="Arial"/>
                <w:b/>
                <w:sz w:val="17"/>
              </w:rPr>
            </w:r>
            <w:r>
              <w:rPr>
                <w:rFonts w:ascii="Arial" w:hAnsi="Arial"/>
                <w:b w:val="0"/>
                <w:sz w:val="17"/>
              </w:rPr>
              <w:t>GAIN</w:t>
              <w:br/>
              <w:br/>
              <w:t>• wants / needs</w:t>
              <w:br/>
              <w:t>• measures of success</w:t>
              <w:br/>
              <w:t>• obstacles removed</w:t>
            </w:r>
          </w:p>
        </w:tc>
      </w:tr>
    </w:tbl>
    <w:p>
      <w:pPr>
        <w:spacing w:before="100" w:after="0"/>
      </w:pPr>
      <w:r>
        <w:rPr>
          <w:b/>
          <w:sz w:val="16"/>
        </w:rPr>
        <w:t xml:space="preserve">Reference: </w:t>
      </w:r>
      <w:r>
        <w:rPr>
          <w:sz w:val="16"/>
        </w:rPr>
        <w:t>https://www.mural.co/templates/empathy-map-canvas</w:t>
      </w:r>
    </w:p>
    <w:p>
      <w:r>
        <w:br w:type="page"/>
      </w:r>
    </w:p>
    <w:p>
      <w:pPr>
        <w:spacing w:before="0" w:after="80"/>
        <w:jc w:val="center"/>
      </w:pPr>
      <w:r>
        <w:rPr>
          <w:b/>
          <w:sz w:val="24"/>
        </w:rPr>
        <w:t>Example: Script-Controlled ACL – Record Access Management</w:t>
      </w:r>
    </w:p>
    <w:tbl>
      <w:tblPr>
        <w:tblW w:type="auto" w:w="0"/>
        <w:jc w:val="center"/>
        <w:tblLayout w:type="fixed"/>
        <w:tblLook w:firstColumn="1" w:firstRow="1" w:lastColumn="0" w:lastRow="0" w:noHBand="0" w:noVBand="1" w:val="04A0"/>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Pr>
      <w:tblGrid>
        <w:gridCol w:w="3619"/>
        <w:gridCol w:w="3619"/>
        <w:gridCol w:w="3619"/>
      </w:tblGrid>
      <w:tr>
        <w:tc>
          <w:tcPr>
            <w:tcW w:type="dxa" w:w="3456"/>
            <w:vAlign w:val="center"/>
            <w:shd w:fill="F8F8F8"/>
          </w:tcPr>
          <w:p>
            <w:pPr>
              <w:spacing w:before="0" w:after="0" w:line="240" w:lineRule="auto"/>
              <w:jc w:val="left"/>
            </w:pPr>
            <w:r>
              <w:rPr>
                <w:rFonts w:ascii="Arial" w:hAnsi="Arial"/>
                <w:b/>
                <w:sz w:val="17"/>
              </w:rPr>
            </w:r>
            <w:r>
              <w:rPr>
                <w:rFonts w:ascii="Arial" w:hAnsi="Arial"/>
                <w:b w:val="0"/>
                <w:sz w:val="17"/>
              </w:rPr>
              <w:t>THINK &amp; FEEL</w:t>
              <w:br/>
              <w:br/>
              <w:t>• I need access rules to work automatically</w:t>
              <w:br/>
              <w:t>• I worry about unauthorized record exposure</w:t>
              <w:br/>
              <w:t>• I want security without complex maintenance</w:t>
              <w:br/>
              <w:t>• I need confidence that every request is evaluated correctly</w:t>
            </w:r>
          </w:p>
        </w:tc>
        <w:tc>
          <w:tcPr>
            <w:tcW w:type="dxa" w:w="3456"/>
            <w:vAlign w:val="center"/>
            <w:shd w:fill="F8F8F8"/>
          </w:tcPr>
          <w:p>
            <w:pPr>
              <w:spacing w:before="0" w:after="0" w:line="240" w:lineRule="auto"/>
              <w:jc w:val="left"/>
            </w:pPr>
            <w:r>
              <w:rPr>
                <w:rFonts w:ascii="Arial" w:hAnsi="Arial"/>
                <w:b/>
                <w:sz w:val="17"/>
              </w:rPr>
            </w:r>
            <w:r>
              <w:rPr>
                <w:rFonts w:ascii="Arial" w:hAnsi="Arial"/>
                <w:b w:val="0"/>
                <w:sz w:val="17"/>
              </w:rPr>
            </w:r>
          </w:p>
        </w:tc>
        <w:tc>
          <w:tcPr>
            <w:tcW w:type="dxa" w:w="3456"/>
            <w:vAlign w:val="center"/>
            <w:shd w:fill="F8F8F8"/>
          </w:tcPr>
          <w:p>
            <w:pPr>
              <w:spacing w:before="0" w:after="0" w:line="240" w:lineRule="auto"/>
              <w:jc w:val="left"/>
            </w:pPr>
            <w:r>
              <w:rPr>
                <w:rFonts w:ascii="Arial" w:hAnsi="Arial"/>
                <w:b/>
                <w:sz w:val="17"/>
              </w:rPr>
            </w:r>
            <w:r>
              <w:rPr>
                <w:rFonts w:ascii="Arial" w:hAnsi="Arial"/>
                <w:b w:val="0"/>
                <w:sz w:val="17"/>
              </w:rPr>
              <w:t>SEE</w:t>
              <w:br/>
              <w:br/>
              <w:t>• Different users and roles</w:t>
              <w:br/>
              <w:t>• Records containing Department, Region, Project or Status</w:t>
              <w:br/>
              <w:t>• ACL rules and scripts</w:t>
              <w:br/>
              <w:t>• Allowed and denied access results</w:t>
            </w:r>
          </w:p>
        </w:tc>
      </w:tr>
      <w:tr>
        <w:tc>
          <w:tcPr>
            <w:tcW w:type="dxa" w:w="3456"/>
            <w:vAlign w:val="center"/>
            <w:shd w:fill="F8F8F8"/>
          </w:tcPr>
          <w:p>
            <w:pPr>
              <w:spacing w:before="0" w:after="0" w:line="240" w:lineRule="auto"/>
              <w:jc w:val="left"/>
            </w:pPr>
            <w:r>
              <w:rPr>
                <w:rFonts w:ascii="Arial" w:hAnsi="Arial"/>
                <w:b/>
                <w:sz w:val="17"/>
              </w:rPr>
            </w:r>
            <w:r>
              <w:rPr>
                <w:rFonts w:ascii="Arial" w:hAnsi="Arial"/>
                <w:b w:val="0"/>
                <w:sz w:val="17"/>
              </w:rPr>
              <w:t>HEAR</w:t>
              <w:br/>
              <w:br/>
              <w:t>• Security and compliance requirements</w:t>
              <w:br/>
              <w:t>• Requests from users and managers</w:t>
              <w:br/>
              <w:t>• Audit findings</w:t>
              <w:br/>
              <w:t>• Feedback about incorrect access</w:t>
            </w:r>
          </w:p>
        </w:tc>
        <w:tc>
          <w:tcPr>
            <w:tcW w:type="dxa" w:w="3456"/>
            <w:vAlign w:val="center"/>
            <w:shd w:fill="EAF3F8"/>
          </w:tcPr>
          <w:p>
            <w:pPr>
              <w:spacing w:before="0" w:after="0" w:line="240" w:lineRule="auto"/>
              <w:jc w:val="center"/>
            </w:pPr>
            <w:r>
              <w:rPr>
                <w:rFonts w:ascii="Arial" w:hAnsi="Arial"/>
                <w:b/>
                <w:sz w:val="17"/>
              </w:rPr>
            </w:r>
            <w:r>
              <w:rPr>
                <w:rFonts w:ascii="Arial" w:hAnsi="Arial"/>
                <w:b w:val="0"/>
                <w:sz w:val="17"/>
              </w:rPr>
              <w:t>SYSTEM / APPLICATION ADMIN</w:t>
              <w:br/>
              <w:br/>
              <w:t>Responsible for protecting record access.</w:t>
              <w:br/>
              <w:br/>
              <w:t>Goal: allow users to see only records matching their permitted field value.</w:t>
            </w:r>
          </w:p>
        </w:tc>
        <w:tc>
          <w:tcPr>
            <w:tcW w:type="dxa" w:w="3456"/>
            <w:vAlign w:val="center"/>
            <w:shd w:fill="F8F8F8"/>
          </w:tcPr>
          <w:p>
            <w:pPr>
              <w:spacing w:before="0" w:after="0" w:line="240" w:lineRule="auto"/>
              <w:jc w:val="left"/>
            </w:pPr>
            <w:r>
              <w:rPr>
                <w:rFonts w:ascii="Arial" w:hAnsi="Arial"/>
                <w:b/>
                <w:sz w:val="17"/>
              </w:rPr>
            </w:r>
            <w:r>
              <w:rPr>
                <w:rFonts w:ascii="Arial" w:hAnsi="Arial"/>
                <w:b w:val="0"/>
                <w:sz w:val="17"/>
              </w:rPr>
              <w:t>SAY &amp; DO</w:t>
              <w:br/>
              <w:br/>
              <w:t>• Configure ACLs</w:t>
              <w:br/>
              <w:t>• Write and test scripts</w:t>
              <w:br/>
              <w:t>• Check user permissions</w:t>
              <w:br/>
              <w:t>• Verify field values</w:t>
              <w:br/>
              <w:t>• Investigate access issues</w:t>
            </w:r>
          </w:p>
        </w:tc>
      </w:tr>
      <w:tr>
        <w:tc>
          <w:tcPr>
            <w:tcW w:type="dxa" w:w="3456"/>
            <w:vAlign w:val="center"/>
            <w:shd w:fill="FFF1ED"/>
          </w:tcPr>
          <w:p>
            <w:pPr>
              <w:spacing w:before="0" w:after="0" w:line="240" w:lineRule="auto"/>
              <w:jc w:val="left"/>
            </w:pPr>
            <w:r>
              <w:rPr>
                <w:rFonts w:ascii="Arial" w:hAnsi="Arial"/>
                <w:b/>
                <w:sz w:val="17"/>
              </w:rPr>
            </w:r>
            <w:r>
              <w:rPr>
                <w:rFonts w:ascii="Arial" w:hAnsi="Arial"/>
                <w:b w:val="0"/>
                <w:sz w:val="17"/>
              </w:rPr>
              <w:t>PAIN</w:t>
              <w:br/>
              <w:br/>
              <w:t>• Unauthorized record visibility</w:t>
              <w:br/>
              <w:t>• Manual permission changes</w:t>
              <w:br/>
              <w:t>• Complex ACL conditions</w:t>
              <w:br/>
              <w:t>• Incorrect access decisions</w:t>
              <w:br/>
              <w:t>• Troubleshooting effort</w:t>
            </w:r>
          </w:p>
        </w:tc>
        <w:tc>
          <w:tcPr>
            <w:tcW w:type="dxa" w:w="3456"/>
            <w:vAlign w:val="center"/>
            <w:shd w:fill="F8F8F8"/>
          </w:tcPr>
          <w:p>
            <w:pPr>
              <w:spacing w:before="0" w:after="0" w:line="240" w:lineRule="auto"/>
              <w:jc w:val="left"/>
            </w:pPr>
            <w:r>
              <w:rPr>
                <w:rFonts w:ascii="Arial" w:hAnsi="Arial"/>
                <w:b/>
                <w:sz w:val="17"/>
              </w:rPr>
            </w:r>
            <w:r>
              <w:rPr>
                <w:rFonts w:ascii="Arial" w:hAnsi="Arial"/>
                <w:b w:val="0"/>
                <w:sz w:val="17"/>
              </w:rPr>
            </w:r>
          </w:p>
        </w:tc>
        <w:tc>
          <w:tcPr>
            <w:tcW w:type="dxa" w:w="3456"/>
            <w:vAlign w:val="center"/>
            <w:shd w:fill="F0F8F0"/>
          </w:tcPr>
          <w:p>
            <w:pPr>
              <w:spacing w:before="0" w:after="0" w:line="240" w:lineRule="auto"/>
              <w:jc w:val="left"/>
            </w:pPr>
            <w:r>
              <w:rPr>
                <w:rFonts w:ascii="Arial" w:hAnsi="Arial"/>
                <w:b/>
                <w:sz w:val="17"/>
              </w:rPr>
            </w:r>
            <w:r>
              <w:rPr>
                <w:rFonts w:ascii="Arial" w:hAnsi="Arial"/>
                <w:b w:val="0"/>
                <w:sz w:val="17"/>
              </w:rPr>
              <w:t>GAIN</w:t>
              <w:br/>
              <w:br/>
              <w:t>• Dynamic field-based access</w:t>
              <w:br/>
              <w:t>• Reduced unauthorized visibility</w:t>
              <w:br/>
              <w:t>• Consistent authorization</w:t>
              <w:br/>
              <w:t>• Easier testing and auditing</w:t>
              <w:br/>
              <w:t>• Simpler maintenance</w:t>
            </w:r>
          </w:p>
        </w:tc>
      </w:tr>
    </w:tbl>
    <w:p>
      <w:pPr>
        <w:spacing w:before="240" w:after="80"/>
      </w:pPr>
      <w:r>
        <w:rPr>
          <w:b/>
          <w:sz w:val="21"/>
        </w:rPr>
        <w:t>Key User Need Identified</w:t>
      </w:r>
    </w:p>
    <w:p>
      <w:r>
        <w:t>The administrator needs a dependable way to restrict record access dynamically using a record field value. The solution should evaluate the field consistently for each access request, support both allow and deny conditions, and remain easy to test and maintain when business rules change.</w:t>
      </w:r>
    </w:p>
    <w:p>
      <w:pPr>
        <w:spacing w:before="160" w:after="60"/>
      </w:pPr>
      <w:r>
        <w:rPr>
          <w:b/>
          <w:sz w:val="18"/>
        </w:rPr>
        <w:t xml:space="preserve">Example Field Values: </w:t>
      </w:r>
      <w:r>
        <w:rPr>
          <w:sz w:val="17"/>
        </w:rPr>
        <w:t>Department  |  Region  |  Project  |  Status  |  Branch  |  Business Unit</w:t>
      </w:r>
    </w:p>
    <w:sectPr w:rsidR="00FC693F" w:rsidRPr="0006063C" w:rsidSect="00034616">
      <w:pgSz w:w="12240" w:h="15840"/>
      <w:pgMar w:top="605" w:right="691" w:bottom="605"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