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F3" w:rsidRDefault="0024022E" w:rsidP="00EB7AF3">
      <w:r>
        <w:t>Appendix A</w:t>
      </w:r>
      <w:r w:rsidR="00F828CE">
        <w:t>: Environmental Impact Report</w:t>
      </w:r>
    </w:p>
    <w:sdt>
      <w:sdtPr>
        <w:rPr>
          <w:rFonts w:asciiTheme="minorHAnsi" w:eastAsiaTheme="minorHAnsi" w:hAnsiTheme="minorHAnsi" w:cstheme="minorBidi"/>
          <w:b w:val="0"/>
          <w:bCs w:val="0"/>
          <w:color w:val="auto"/>
          <w:sz w:val="22"/>
          <w:szCs w:val="22"/>
          <w:lang w:eastAsia="en-US"/>
        </w:rPr>
        <w:id w:val="-1162539767"/>
        <w:docPartObj>
          <w:docPartGallery w:val="Table of Contents"/>
          <w:docPartUnique/>
        </w:docPartObj>
      </w:sdtPr>
      <w:sdtEndPr>
        <w:rPr>
          <w:noProof/>
        </w:rPr>
      </w:sdtEndPr>
      <w:sdtContent>
        <w:p w:rsidR="00EB7AF3" w:rsidRPr="004E081D" w:rsidRDefault="004E081D">
          <w:pPr>
            <w:pStyle w:val="TOCHeading"/>
            <w:rPr>
              <w:color w:val="auto"/>
              <w:sz w:val="26"/>
              <w:szCs w:val="26"/>
            </w:rPr>
          </w:pPr>
          <w:r w:rsidRPr="004E081D">
            <w:rPr>
              <w:color w:val="auto"/>
              <w:sz w:val="26"/>
              <w:szCs w:val="26"/>
            </w:rPr>
            <w:t>Table of Contents</w:t>
          </w:r>
        </w:p>
        <w:p w:rsidR="00000416" w:rsidRDefault="00EB7AF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1178225" w:history="1">
            <w:r w:rsidR="00000416" w:rsidRPr="00A56225">
              <w:rPr>
                <w:rStyle w:val="Hyperlink"/>
                <w:i/>
                <w:iCs/>
                <w:noProof/>
              </w:rPr>
              <w:t>A. Materials Contained in Design</w:t>
            </w:r>
            <w:r w:rsidR="00000416">
              <w:rPr>
                <w:noProof/>
                <w:webHidden/>
              </w:rPr>
              <w:tab/>
            </w:r>
            <w:r w:rsidR="00000416">
              <w:rPr>
                <w:noProof/>
                <w:webHidden/>
              </w:rPr>
              <w:fldChar w:fldCharType="begin"/>
            </w:r>
            <w:r w:rsidR="00000416">
              <w:rPr>
                <w:noProof/>
                <w:webHidden/>
              </w:rPr>
              <w:instrText xml:space="preserve"> PAGEREF _Toc411178225 \h </w:instrText>
            </w:r>
            <w:r w:rsidR="00000416">
              <w:rPr>
                <w:noProof/>
                <w:webHidden/>
              </w:rPr>
            </w:r>
            <w:r w:rsidR="00000416">
              <w:rPr>
                <w:noProof/>
                <w:webHidden/>
              </w:rPr>
              <w:fldChar w:fldCharType="separate"/>
            </w:r>
            <w:r w:rsidR="00000416">
              <w:rPr>
                <w:noProof/>
                <w:webHidden/>
              </w:rPr>
              <w:t>1</w:t>
            </w:r>
            <w:r w:rsidR="00000416">
              <w:rPr>
                <w:noProof/>
                <w:webHidden/>
              </w:rPr>
              <w:fldChar w:fldCharType="end"/>
            </w:r>
          </w:hyperlink>
        </w:p>
        <w:p w:rsidR="00000416" w:rsidRDefault="00435194">
          <w:pPr>
            <w:pStyle w:val="TOC2"/>
            <w:tabs>
              <w:tab w:val="right" w:leader="dot" w:pos="9350"/>
            </w:tabs>
            <w:rPr>
              <w:rFonts w:eastAsiaTheme="minorEastAsia"/>
              <w:noProof/>
            </w:rPr>
          </w:pPr>
          <w:hyperlink w:anchor="_Toc411178226" w:history="1">
            <w:r w:rsidR="00000416" w:rsidRPr="00A56225">
              <w:rPr>
                <w:rStyle w:val="Hyperlink"/>
                <w:i/>
                <w:iCs/>
                <w:noProof/>
              </w:rPr>
              <w:t>B. Materials Contained in Prototype</w:t>
            </w:r>
            <w:r w:rsidR="00000416">
              <w:rPr>
                <w:noProof/>
                <w:webHidden/>
              </w:rPr>
              <w:tab/>
            </w:r>
            <w:r w:rsidR="00000416">
              <w:rPr>
                <w:noProof/>
                <w:webHidden/>
              </w:rPr>
              <w:fldChar w:fldCharType="begin"/>
            </w:r>
            <w:r w:rsidR="00000416">
              <w:rPr>
                <w:noProof/>
                <w:webHidden/>
              </w:rPr>
              <w:instrText xml:space="preserve"> PAGEREF _Toc411178226 \h </w:instrText>
            </w:r>
            <w:r w:rsidR="00000416">
              <w:rPr>
                <w:noProof/>
                <w:webHidden/>
              </w:rPr>
            </w:r>
            <w:r w:rsidR="00000416">
              <w:rPr>
                <w:noProof/>
                <w:webHidden/>
              </w:rPr>
              <w:fldChar w:fldCharType="separate"/>
            </w:r>
            <w:r w:rsidR="00000416">
              <w:rPr>
                <w:noProof/>
                <w:webHidden/>
              </w:rPr>
              <w:t>1</w:t>
            </w:r>
            <w:r w:rsidR="00000416">
              <w:rPr>
                <w:noProof/>
                <w:webHidden/>
              </w:rPr>
              <w:fldChar w:fldCharType="end"/>
            </w:r>
          </w:hyperlink>
        </w:p>
        <w:p w:rsidR="00000416" w:rsidRDefault="00435194">
          <w:pPr>
            <w:pStyle w:val="TOC2"/>
            <w:tabs>
              <w:tab w:val="right" w:leader="dot" w:pos="9350"/>
            </w:tabs>
            <w:rPr>
              <w:rFonts w:eastAsiaTheme="minorEastAsia"/>
              <w:noProof/>
            </w:rPr>
          </w:pPr>
          <w:hyperlink w:anchor="_Toc411178227" w:history="1">
            <w:r w:rsidR="00000416" w:rsidRPr="00A56225">
              <w:rPr>
                <w:rStyle w:val="Hyperlink"/>
                <w:noProof/>
              </w:rPr>
              <w:t>C. Special Handling Instructions</w:t>
            </w:r>
            <w:r w:rsidR="00000416">
              <w:rPr>
                <w:noProof/>
                <w:webHidden/>
              </w:rPr>
              <w:tab/>
            </w:r>
            <w:r w:rsidR="00000416">
              <w:rPr>
                <w:noProof/>
                <w:webHidden/>
              </w:rPr>
              <w:fldChar w:fldCharType="begin"/>
            </w:r>
            <w:r w:rsidR="00000416">
              <w:rPr>
                <w:noProof/>
                <w:webHidden/>
              </w:rPr>
              <w:instrText xml:space="preserve"> PAGEREF _Toc411178227 \h </w:instrText>
            </w:r>
            <w:r w:rsidR="00000416">
              <w:rPr>
                <w:noProof/>
                <w:webHidden/>
              </w:rPr>
            </w:r>
            <w:r w:rsidR="00000416">
              <w:rPr>
                <w:noProof/>
                <w:webHidden/>
              </w:rPr>
              <w:fldChar w:fldCharType="separate"/>
            </w:r>
            <w:r w:rsidR="00000416">
              <w:rPr>
                <w:noProof/>
                <w:webHidden/>
              </w:rPr>
              <w:t>2</w:t>
            </w:r>
            <w:r w:rsidR="00000416">
              <w:rPr>
                <w:noProof/>
                <w:webHidden/>
              </w:rPr>
              <w:fldChar w:fldCharType="end"/>
            </w:r>
          </w:hyperlink>
        </w:p>
        <w:p w:rsidR="00000416" w:rsidRDefault="00435194">
          <w:pPr>
            <w:pStyle w:val="TOC2"/>
            <w:tabs>
              <w:tab w:val="right" w:leader="dot" w:pos="9350"/>
            </w:tabs>
            <w:rPr>
              <w:rFonts w:eastAsiaTheme="minorEastAsia"/>
              <w:noProof/>
            </w:rPr>
          </w:pPr>
          <w:hyperlink w:anchor="_Toc411178228" w:history="1">
            <w:r w:rsidR="00000416" w:rsidRPr="00A56225">
              <w:rPr>
                <w:rStyle w:val="Hyperlink"/>
                <w:noProof/>
              </w:rPr>
              <w:t>D. Special Storage Instructions</w:t>
            </w:r>
            <w:r w:rsidR="00000416">
              <w:rPr>
                <w:noProof/>
                <w:webHidden/>
              </w:rPr>
              <w:tab/>
            </w:r>
            <w:r w:rsidR="00000416">
              <w:rPr>
                <w:noProof/>
                <w:webHidden/>
              </w:rPr>
              <w:fldChar w:fldCharType="begin"/>
            </w:r>
            <w:r w:rsidR="00000416">
              <w:rPr>
                <w:noProof/>
                <w:webHidden/>
              </w:rPr>
              <w:instrText xml:space="preserve"> PAGEREF _Toc411178228 \h </w:instrText>
            </w:r>
            <w:r w:rsidR="00000416">
              <w:rPr>
                <w:noProof/>
                <w:webHidden/>
              </w:rPr>
            </w:r>
            <w:r w:rsidR="00000416">
              <w:rPr>
                <w:noProof/>
                <w:webHidden/>
              </w:rPr>
              <w:fldChar w:fldCharType="separate"/>
            </w:r>
            <w:r w:rsidR="00000416">
              <w:rPr>
                <w:noProof/>
                <w:webHidden/>
              </w:rPr>
              <w:t>2</w:t>
            </w:r>
            <w:r w:rsidR="00000416">
              <w:rPr>
                <w:noProof/>
                <w:webHidden/>
              </w:rPr>
              <w:fldChar w:fldCharType="end"/>
            </w:r>
          </w:hyperlink>
        </w:p>
        <w:p w:rsidR="00000416" w:rsidRDefault="00435194">
          <w:pPr>
            <w:pStyle w:val="TOC2"/>
            <w:tabs>
              <w:tab w:val="right" w:leader="dot" w:pos="9350"/>
            </w:tabs>
            <w:rPr>
              <w:rFonts w:eastAsiaTheme="minorEastAsia"/>
              <w:noProof/>
            </w:rPr>
          </w:pPr>
          <w:hyperlink w:anchor="_Toc411178229" w:history="1">
            <w:r w:rsidR="00000416" w:rsidRPr="00A56225">
              <w:rPr>
                <w:rStyle w:val="Hyperlink"/>
                <w:noProof/>
              </w:rPr>
              <w:t>E. Disposal Instructions</w:t>
            </w:r>
            <w:r w:rsidR="00000416">
              <w:rPr>
                <w:noProof/>
                <w:webHidden/>
              </w:rPr>
              <w:tab/>
            </w:r>
            <w:r w:rsidR="00000416">
              <w:rPr>
                <w:noProof/>
                <w:webHidden/>
              </w:rPr>
              <w:fldChar w:fldCharType="begin"/>
            </w:r>
            <w:r w:rsidR="00000416">
              <w:rPr>
                <w:noProof/>
                <w:webHidden/>
              </w:rPr>
              <w:instrText xml:space="preserve"> PAGEREF _Toc411178229 \h </w:instrText>
            </w:r>
            <w:r w:rsidR="00000416">
              <w:rPr>
                <w:noProof/>
                <w:webHidden/>
              </w:rPr>
            </w:r>
            <w:r w:rsidR="00000416">
              <w:rPr>
                <w:noProof/>
                <w:webHidden/>
              </w:rPr>
              <w:fldChar w:fldCharType="separate"/>
            </w:r>
            <w:r w:rsidR="00000416">
              <w:rPr>
                <w:noProof/>
                <w:webHidden/>
              </w:rPr>
              <w:t>2</w:t>
            </w:r>
            <w:r w:rsidR="00000416">
              <w:rPr>
                <w:noProof/>
                <w:webHidden/>
              </w:rPr>
              <w:fldChar w:fldCharType="end"/>
            </w:r>
          </w:hyperlink>
        </w:p>
        <w:p w:rsidR="00F828CE" w:rsidRDefault="00EB7AF3">
          <w:r>
            <w:rPr>
              <w:b/>
              <w:bCs/>
              <w:noProof/>
            </w:rPr>
            <w:fldChar w:fldCharType="end"/>
          </w:r>
        </w:p>
      </w:sdtContent>
    </w:sdt>
    <w:p w:rsidR="00B11A7E" w:rsidRPr="00000416" w:rsidRDefault="00000416" w:rsidP="00000416">
      <w:pPr>
        <w:pStyle w:val="Heading2"/>
        <w:rPr>
          <w:rStyle w:val="Emphasis"/>
          <w:color w:val="auto"/>
        </w:rPr>
      </w:pPr>
      <w:bookmarkStart w:id="0" w:name="_Toc411178225"/>
      <w:r w:rsidRPr="00000416">
        <w:rPr>
          <w:rStyle w:val="Emphasis"/>
          <w:color w:val="auto"/>
        </w:rPr>
        <w:t>A</w:t>
      </w:r>
      <w:r w:rsidR="00EB7AF3" w:rsidRPr="00000416">
        <w:rPr>
          <w:rStyle w:val="Emphasis"/>
          <w:color w:val="auto"/>
        </w:rPr>
        <w:t xml:space="preserve">. </w:t>
      </w:r>
      <w:r w:rsidR="00E56967" w:rsidRPr="00000416">
        <w:rPr>
          <w:rStyle w:val="Emphasis"/>
          <w:color w:val="auto"/>
        </w:rPr>
        <w:t>Materials Contained in Design</w:t>
      </w:r>
      <w:bookmarkEnd w:id="0"/>
    </w:p>
    <w:p w:rsidR="00000416" w:rsidRPr="00000416" w:rsidRDefault="00000416" w:rsidP="00000416"/>
    <w:p w:rsidR="00E56967" w:rsidRDefault="00864DA0" w:rsidP="00F828CE">
      <w:pPr>
        <w:pStyle w:val="ListParagraph"/>
      </w:pPr>
      <w:r>
        <w:t>ALUMINUM EXTRUSIONS</w:t>
      </w:r>
    </w:p>
    <w:p w:rsidR="00864DA0" w:rsidRDefault="00864DA0" w:rsidP="00F828CE">
      <w:pPr>
        <w:pStyle w:val="ListParagraph"/>
      </w:pPr>
      <w:r>
        <w:t>The aluminum extrusion used for a majority of the robot hull is composed of extruded 6105-T5 aluminum</w:t>
      </w:r>
      <w:r w:rsidR="0079721E">
        <w:t>. There are numerous recycling plants in Milwaukee which all buy scrap aluminum extrusions. Throughout the robot’s construction and after the robot’s life has ended all aluminum hull components will be salvaged.</w:t>
      </w:r>
    </w:p>
    <w:p w:rsidR="00E56967" w:rsidRDefault="00E56967" w:rsidP="00F828CE">
      <w:pPr>
        <w:pStyle w:val="ListParagraph"/>
      </w:pPr>
    </w:p>
    <w:p w:rsidR="0024022E" w:rsidRDefault="0024022E" w:rsidP="00F828CE">
      <w:pPr>
        <w:pStyle w:val="ListParagraph"/>
      </w:pPr>
      <w:r>
        <w:t>TRACE METALS/ELEMENTS</w:t>
      </w:r>
    </w:p>
    <w:p w:rsidR="00F828CE" w:rsidRDefault="00F828CE" w:rsidP="00F828CE">
      <w:pPr>
        <w:pStyle w:val="ListParagraph"/>
      </w:pPr>
      <w:r>
        <w:t>Components used in the electrical design contain copper, silver, tungsten and s</w:t>
      </w:r>
      <w:r w:rsidR="004E050E">
        <w:t xml:space="preserve">ilica. Electrical components should be recycled </w:t>
      </w:r>
      <w:r w:rsidR="0024022E">
        <w:t>for reuse. These contained elements are not harmful to the environment.</w:t>
      </w:r>
    </w:p>
    <w:p w:rsidR="0024022E" w:rsidRDefault="0024022E" w:rsidP="00F828CE">
      <w:pPr>
        <w:pStyle w:val="ListParagraph"/>
      </w:pPr>
    </w:p>
    <w:p w:rsidR="0024022E" w:rsidRDefault="0024022E" w:rsidP="00F828CE">
      <w:pPr>
        <w:pStyle w:val="ListParagraph"/>
      </w:pPr>
      <w:r>
        <w:t>LEAD</w:t>
      </w:r>
    </w:p>
    <w:p w:rsidR="0024022E" w:rsidRDefault="0024022E" w:rsidP="00F828CE">
      <w:pPr>
        <w:pStyle w:val="ListParagraph"/>
      </w:pPr>
      <w:r>
        <w:t xml:space="preserve">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The second component with lead is the solder used in the electrical connections. Components are connected together by a lead based solder. </w:t>
      </w:r>
      <w:r w:rsidR="00435194">
        <w:t>See the data sheets attached at the end of this appendix for material safety.</w:t>
      </w:r>
      <w:bookmarkStart w:id="1" w:name="_GoBack"/>
      <w:bookmarkEnd w:id="1"/>
    </w:p>
    <w:p w:rsidR="0017126A" w:rsidRPr="00F828CE" w:rsidRDefault="0017126A" w:rsidP="00F828CE">
      <w:pPr>
        <w:pStyle w:val="ListParagraph"/>
      </w:pPr>
    </w:p>
    <w:p w:rsidR="00F828CE" w:rsidRPr="00000416" w:rsidRDefault="00000416" w:rsidP="00000416">
      <w:pPr>
        <w:pStyle w:val="Heading2"/>
        <w:rPr>
          <w:rStyle w:val="Emphasis"/>
          <w:color w:val="auto"/>
        </w:rPr>
      </w:pPr>
      <w:bookmarkStart w:id="2" w:name="_Toc411178226"/>
      <w:r w:rsidRPr="00000416">
        <w:rPr>
          <w:rStyle w:val="Emphasis"/>
          <w:color w:val="auto"/>
        </w:rPr>
        <w:t xml:space="preserve">B. </w:t>
      </w:r>
      <w:r w:rsidR="00F828CE" w:rsidRPr="00000416">
        <w:rPr>
          <w:rStyle w:val="Emphasis"/>
          <w:color w:val="auto"/>
        </w:rPr>
        <w:t>Materials Contained in Prototype</w:t>
      </w:r>
      <w:bookmarkEnd w:id="2"/>
    </w:p>
    <w:p w:rsidR="0024022E" w:rsidRDefault="0024022E" w:rsidP="0024022E">
      <w:pPr>
        <w:pStyle w:val="ListParagraph"/>
      </w:pPr>
      <w:r>
        <w:t>The materials contained in the prototype are identical to the materials in the design. The prototype and the final design are the same robot. See section A for the full list of materials.</w:t>
      </w:r>
    </w:p>
    <w:p w:rsidR="0017126A" w:rsidRPr="0024022E" w:rsidRDefault="0017126A" w:rsidP="0024022E">
      <w:pPr>
        <w:pStyle w:val="ListParagraph"/>
      </w:pPr>
    </w:p>
    <w:p w:rsidR="0017126A" w:rsidRPr="00000416" w:rsidRDefault="00000416" w:rsidP="00000416">
      <w:pPr>
        <w:pStyle w:val="Heading2"/>
        <w:rPr>
          <w:color w:val="auto"/>
        </w:rPr>
      </w:pPr>
      <w:bookmarkStart w:id="3" w:name="_Toc411178227"/>
      <w:r w:rsidRPr="00000416">
        <w:rPr>
          <w:color w:val="auto"/>
        </w:rPr>
        <w:t xml:space="preserve">C. </w:t>
      </w:r>
      <w:r w:rsidR="00F828CE" w:rsidRPr="00000416">
        <w:rPr>
          <w:color w:val="auto"/>
        </w:rPr>
        <w:t>Special Handling Instructions</w:t>
      </w:r>
      <w:bookmarkEnd w:id="3"/>
      <w:r w:rsidR="0017126A" w:rsidRPr="00000416">
        <w:rPr>
          <w:color w:val="auto"/>
        </w:rPr>
        <w:t xml:space="preserve"> </w:t>
      </w:r>
    </w:p>
    <w:p w:rsidR="0017126A" w:rsidRDefault="0017126A" w:rsidP="0017126A">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t>
      </w:r>
      <w:r>
        <w:lastRenderedPageBreak/>
        <w:t xml:space="preserve">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17126A" w:rsidRDefault="0017126A" w:rsidP="0017126A">
      <w:pPr>
        <w:pStyle w:val="ListParagraph"/>
      </w:pPr>
    </w:p>
    <w:p w:rsidR="0017126A" w:rsidRDefault="0017126A" w:rsidP="0017126A">
      <w:pPr>
        <w:pStyle w:val="ListParagraph"/>
      </w:pPr>
      <w:r w:rsidRPr="0017126A">
        <w:t>B</w:t>
      </w:r>
      <w:r>
        <w:t xml:space="preserve">efore operating the robot, all systems must be confirmed to be functioning correctly.  The robot should also be placed in an open area free of unintentional obstacles, including people, to minimize the likelihood of </w:t>
      </w:r>
      <w:r w:rsidR="00EB7AF3">
        <w:t>personal</w:t>
      </w:r>
      <w:r>
        <w:t xml:space="preserve">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00416" w:rsidRDefault="00000416" w:rsidP="0017126A">
      <w:pPr>
        <w:pStyle w:val="ListParagraph"/>
      </w:pPr>
    </w:p>
    <w:p w:rsidR="0017126A" w:rsidRDefault="0017126A" w:rsidP="0017126A">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17126A" w:rsidRPr="0017126A" w:rsidRDefault="0017126A" w:rsidP="0017126A">
      <w:pPr>
        <w:pStyle w:val="ListParagraph"/>
      </w:pPr>
    </w:p>
    <w:p w:rsidR="00F828CE" w:rsidRPr="00000416" w:rsidRDefault="00000416" w:rsidP="00000416">
      <w:pPr>
        <w:pStyle w:val="Heading2"/>
        <w:rPr>
          <w:color w:val="auto"/>
        </w:rPr>
      </w:pPr>
      <w:bookmarkStart w:id="4" w:name="_Toc411178228"/>
      <w:r w:rsidRPr="00000416">
        <w:rPr>
          <w:color w:val="auto"/>
        </w:rPr>
        <w:t xml:space="preserve">D. </w:t>
      </w:r>
      <w:r w:rsidR="00F828CE" w:rsidRPr="00000416">
        <w:rPr>
          <w:color w:val="auto"/>
        </w:rPr>
        <w:t>Special Storage Instructions</w:t>
      </w:r>
      <w:bookmarkEnd w:id="4"/>
    </w:p>
    <w:p w:rsidR="0017126A" w:rsidRDefault="00EB7AF3" w:rsidP="0017126A">
      <w:pPr>
        <w:pStyle w:val="ListParagraph"/>
      </w:pPr>
      <w:r>
        <w:t>The robot</w:t>
      </w:r>
      <w:r w:rsidR="00000416">
        <w:t xml:space="preserve"> has been designed to be stored with few special considerations, as the metal parts are non-corrosive, however</w:t>
      </w:r>
      <w:r>
        <w:t xml:space="preserve"> should be stored in a clean, dry, moderate-temperature environment when not in use</w:t>
      </w:r>
      <w:r w:rsidR="00000416">
        <w:t>.</w:t>
      </w:r>
      <w:r>
        <w:t xml:space="preserve"> To avoid possible personal injury or damage to the robot and its components, it is advised that when in storage, the robot is stored below head level when in a shelving unit, or on level ground if possible.  </w:t>
      </w:r>
    </w:p>
    <w:p w:rsidR="00EB7AF3" w:rsidRPr="00EB7AF3" w:rsidRDefault="00EB7AF3" w:rsidP="00000416">
      <w:pPr>
        <w:pStyle w:val="ListParagraph"/>
        <w:ind w:left="0"/>
      </w:pPr>
    </w:p>
    <w:p w:rsidR="00F828CE" w:rsidRPr="00000416" w:rsidRDefault="00000416" w:rsidP="00000416">
      <w:pPr>
        <w:pStyle w:val="Heading2"/>
        <w:rPr>
          <w:color w:val="auto"/>
        </w:rPr>
      </w:pPr>
      <w:bookmarkStart w:id="5" w:name="_Toc411178229"/>
      <w:r w:rsidRPr="00000416">
        <w:rPr>
          <w:color w:val="auto"/>
        </w:rPr>
        <w:t xml:space="preserve">E. </w:t>
      </w:r>
      <w:r w:rsidR="00F828CE" w:rsidRPr="00000416">
        <w:rPr>
          <w:color w:val="auto"/>
        </w:rPr>
        <w:t>Disposal Instructions</w:t>
      </w:r>
      <w:bookmarkEnd w:id="5"/>
    </w:p>
    <w:p w:rsidR="0024022E" w:rsidRPr="0024022E" w:rsidRDefault="0024022E" w:rsidP="0024022E">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F828CE" w:rsidRPr="00F828CE" w:rsidRDefault="00F828CE" w:rsidP="00F828CE">
      <w:pPr>
        <w:pStyle w:val="ListParagraph"/>
        <w:rPr>
          <w:b/>
        </w:rPr>
      </w:pPr>
    </w:p>
    <w:sectPr w:rsidR="00F828CE" w:rsidRPr="00F8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20197"/>
    <w:multiLevelType w:val="hybridMultilevel"/>
    <w:tmpl w:val="D1984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8CE"/>
    <w:rsid w:val="00000416"/>
    <w:rsid w:val="0017126A"/>
    <w:rsid w:val="0024022E"/>
    <w:rsid w:val="00304D6D"/>
    <w:rsid w:val="00435194"/>
    <w:rsid w:val="004E050E"/>
    <w:rsid w:val="004E081D"/>
    <w:rsid w:val="0079721E"/>
    <w:rsid w:val="00864DA0"/>
    <w:rsid w:val="009F2F2A"/>
    <w:rsid w:val="00B11A7E"/>
    <w:rsid w:val="00E56967"/>
    <w:rsid w:val="00EB7AF3"/>
    <w:rsid w:val="00ED5F6A"/>
    <w:rsid w:val="00F828CE"/>
    <w:rsid w:val="00FF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8A4E6-2E08-46CC-B988-1C99490A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004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8CE"/>
    <w:pPr>
      <w:ind w:left="720"/>
      <w:contextualSpacing/>
    </w:pPr>
  </w:style>
  <w:style w:type="character" w:customStyle="1" w:styleId="Heading1Char">
    <w:name w:val="Heading 1 Char"/>
    <w:basedOn w:val="DefaultParagraphFont"/>
    <w:link w:val="Heading1"/>
    <w:uiPriority w:val="9"/>
    <w:rsid w:val="00EB7AF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B7AF3"/>
    <w:pPr>
      <w:spacing w:line="276" w:lineRule="auto"/>
      <w:outlineLvl w:val="9"/>
    </w:pPr>
    <w:rPr>
      <w:lang w:eastAsia="ja-JP"/>
    </w:rPr>
  </w:style>
  <w:style w:type="paragraph" w:styleId="BalloonText">
    <w:name w:val="Balloon Text"/>
    <w:basedOn w:val="Normal"/>
    <w:link w:val="BalloonTextChar"/>
    <w:uiPriority w:val="99"/>
    <w:semiHidden/>
    <w:unhideWhenUsed/>
    <w:rsid w:val="00EB7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F3"/>
    <w:rPr>
      <w:rFonts w:ascii="Tahoma" w:hAnsi="Tahoma" w:cs="Tahoma"/>
      <w:sz w:val="16"/>
      <w:szCs w:val="16"/>
    </w:rPr>
  </w:style>
  <w:style w:type="character" w:styleId="Emphasis">
    <w:name w:val="Emphasis"/>
    <w:basedOn w:val="DefaultParagraphFont"/>
    <w:uiPriority w:val="20"/>
    <w:qFormat/>
    <w:rsid w:val="00EB7AF3"/>
    <w:rPr>
      <w:i/>
      <w:iCs/>
    </w:rPr>
  </w:style>
  <w:style w:type="character" w:customStyle="1" w:styleId="Heading2Char">
    <w:name w:val="Heading 2 Char"/>
    <w:basedOn w:val="DefaultParagraphFont"/>
    <w:link w:val="Heading2"/>
    <w:uiPriority w:val="9"/>
    <w:rsid w:val="0000041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000416"/>
    <w:pPr>
      <w:spacing w:after="100"/>
      <w:ind w:left="220"/>
    </w:pPr>
  </w:style>
  <w:style w:type="character" w:styleId="Hyperlink">
    <w:name w:val="Hyperlink"/>
    <w:basedOn w:val="DefaultParagraphFont"/>
    <w:uiPriority w:val="99"/>
    <w:unhideWhenUsed/>
    <w:rsid w:val="00000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8C7B4-58B3-455B-925C-367FF995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Paddock, Tyler K.</dc:creator>
  <cp:lastModifiedBy>Paddock, Tyler K.</cp:lastModifiedBy>
  <cp:revision>6</cp:revision>
  <dcterms:created xsi:type="dcterms:W3CDTF">2015-02-08T22:44:00Z</dcterms:created>
  <dcterms:modified xsi:type="dcterms:W3CDTF">2015-02-09T21:06:00Z</dcterms:modified>
</cp:coreProperties>
</file>