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785A86">
        <w:rPr>
          <w:noProof/>
        </w:rPr>
        <w:t>February 13,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EB75F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785A86">
        <w:t>9</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bookmarkStart w:id="0" w:name="_GoBack"/>
      <w:bookmarkEnd w:id="0"/>
    </w:p>
    <w:p w:rsidR="00A260AC" w:rsidRDefault="00A260AC" w:rsidP="00C90A6C">
      <w:pPr>
        <w:pStyle w:val="ListParagraph"/>
        <w:numPr>
          <w:ilvl w:val="1"/>
          <w:numId w:val="2"/>
        </w:numPr>
        <w:spacing w:line="240" w:lineRule="auto"/>
      </w:pPr>
      <w:r>
        <w:t>Updated dynamic simulation in MATLAB</w:t>
      </w:r>
    </w:p>
    <w:p w:rsidR="00C90A6C" w:rsidRDefault="00785A86" w:rsidP="00C90A6C">
      <w:pPr>
        <w:pStyle w:val="ListParagraph"/>
        <w:numPr>
          <w:ilvl w:val="1"/>
          <w:numId w:val="2"/>
        </w:numPr>
        <w:spacing w:line="240" w:lineRule="auto"/>
      </w:pPr>
      <w:r>
        <w:t>???????</w:t>
      </w:r>
    </w:p>
    <w:p w:rsidR="007F28F8" w:rsidRPr="002412F9" w:rsidRDefault="005F691D" w:rsidP="002412F9">
      <w:pPr>
        <w:spacing w:line="240" w:lineRule="auto"/>
        <w:rPr>
          <w:b/>
        </w:rPr>
      </w:pPr>
      <w:r>
        <w:rPr>
          <w:b/>
        </w:rPr>
        <w:t>Goals for Next Week</w:t>
      </w:r>
      <w:r w:rsidR="007F28F8" w:rsidRPr="002412F9">
        <w:rPr>
          <w:b/>
        </w:rPr>
        <w:t>:</w:t>
      </w:r>
    </w:p>
    <w:p w:rsidR="00BE70E5" w:rsidRDefault="00785A86" w:rsidP="00BE70E5">
      <w:pPr>
        <w:pStyle w:val="ListParagraph"/>
        <w:numPr>
          <w:ilvl w:val="1"/>
          <w:numId w:val="2"/>
        </w:numPr>
        <w:spacing w:line="240" w:lineRule="auto"/>
      </w:pPr>
      <w:r>
        <w:t>Have pneumatic hardware selected and ready to order</w:t>
      </w:r>
    </w:p>
    <w:p w:rsidR="00A260AC" w:rsidRDefault="00A260AC" w:rsidP="00A260AC">
      <w:pPr>
        <w:pStyle w:val="ListParagraph"/>
        <w:numPr>
          <w:ilvl w:val="1"/>
          <w:numId w:val="2"/>
        </w:numPr>
        <w:spacing w:line="240" w:lineRule="auto"/>
      </w:pPr>
      <w:r>
        <w:t xml:space="preserve">Update robot </w:t>
      </w:r>
      <w:r>
        <w:t>hull</w:t>
      </w:r>
      <w:r>
        <w:t xml:space="preserve"> with cylinders and positions</w:t>
      </w:r>
    </w:p>
    <w:p w:rsidR="00785A86" w:rsidRDefault="00785A86" w:rsidP="00BE70E5">
      <w:pPr>
        <w:pStyle w:val="ListParagraph"/>
        <w:numPr>
          <w:ilvl w:val="1"/>
          <w:numId w:val="2"/>
        </w:numPr>
        <w:spacing w:line="240" w:lineRule="auto"/>
      </w:pPr>
      <w:r>
        <w:t>Complete more thorough FEA analysis based on cylinder positioning</w:t>
      </w:r>
    </w:p>
    <w:p w:rsidR="00785A86" w:rsidRDefault="00785A86" w:rsidP="00BE70E5">
      <w:pPr>
        <w:pStyle w:val="ListParagraph"/>
        <w:numPr>
          <w:ilvl w:val="1"/>
          <w:numId w:val="2"/>
        </w:numPr>
        <w:spacing w:line="240" w:lineRule="auto"/>
      </w:pPr>
      <w:r>
        <w:t>Enhance gait to reduce knee jerk</w:t>
      </w:r>
    </w:p>
    <w:p w:rsidR="00785A86" w:rsidRDefault="00785A86" w:rsidP="00BE70E5">
      <w:pPr>
        <w:pStyle w:val="ListParagraph"/>
        <w:numPr>
          <w:ilvl w:val="1"/>
          <w:numId w:val="2"/>
        </w:numPr>
        <w:spacing w:line="240" w:lineRule="auto"/>
      </w:pPr>
      <w:r>
        <w:t>Develop equation for impulse force applied to foot on step</w:t>
      </w:r>
    </w:p>
    <w:p w:rsidR="00785A86" w:rsidRDefault="00785A86" w:rsidP="00BE70E5">
      <w:pPr>
        <w:pStyle w:val="ListParagraph"/>
        <w:numPr>
          <w:ilvl w:val="1"/>
          <w:numId w:val="2"/>
        </w:numPr>
        <w:spacing w:line="240" w:lineRule="auto"/>
      </w:pPr>
      <w:r>
        <w:t>Debug communication system</w:t>
      </w:r>
    </w:p>
    <w:p w:rsidR="00785A86" w:rsidRDefault="00785A86" w:rsidP="00BE70E5">
      <w:pPr>
        <w:pStyle w:val="ListParagraph"/>
        <w:numPr>
          <w:ilvl w:val="1"/>
          <w:numId w:val="2"/>
        </w:numPr>
        <w:spacing w:line="240" w:lineRule="auto"/>
      </w:pPr>
      <w:r>
        <w:t>Create and deliver Executive Summary of project</w:t>
      </w:r>
      <w:r w:rsidR="00A260AC">
        <w:t xml:space="preserve"> </w:t>
      </w:r>
      <w:r w:rsidR="00A260AC">
        <w:rPr>
          <w:i/>
        </w:rPr>
        <w:t>in less than one week!</w:t>
      </w:r>
    </w:p>
    <w:p w:rsidR="00785A86" w:rsidRDefault="00785A86" w:rsidP="00BE70E5">
      <w:pPr>
        <w:pStyle w:val="ListParagraph"/>
        <w:numPr>
          <w:ilvl w:val="1"/>
          <w:numId w:val="2"/>
        </w:numPr>
        <w:spacing w:line="240" w:lineRule="auto"/>
      </w:pPr>
      <w:r>
        <w:t>Update design report</w:t>
      </w:r>
    </w:p>
    <w:p w:rsidR="00785A86" w:rsidRPr="00A260AC" w:rsidRDefault="00785A86" w:rsidP="00BE70E5">
      <w:pPr>
        <w:pStyle w:val="ListParagraph"/>
        <w:numPr>
          <w:ilvl w:val="1"/>
          <w:numId w:val="2"/>
        </w:numPr>
        <w:spacing w:line="240" w:lineRule="auto"/>
      </w:pPr>
      <w:r>
        <w:t>C</w:t>
      </w:r>
      <w:r w:rsidR="00A260AC">
        <w:t xml:space="preserve">reate content outline for final presentation </w:t>
      </w:r>
      <w:r w:rsidR="00A260AC">
        <w:rPr>
          <w:i/>
        </w:rPr>
        <w:t>in two weeks!</w:t>
      </w:r>
    </w:p>
    <w:p w:rsidR="00A260AC" w:rsidRDefault="00A260AC" w:rsidP="00BE70E5">
      <w:pPr>
        <w:pStyle w:val="ListParagraph"/>
        <w:numPr>
          <w:ilvl w:val="1"/>
          <w:numId w:val="2"/>
        </w:numPr>
        <w:spacing w:line="240" w:lineRule="auto"/>
      </w:pPr>
      <w:r>
        <w:rPr>
          <w:i/>
        </w:rPr>
        <w:t>????</w:t>
      </w:r>
    </w:p>
    <w:p w:rsidR="00A260AC" w:rsidRDefault="00A260AC">
      <w:r>
        <w:br w:type="page"/>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lastRenderedPageBreak/>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A260AC" w:rsidTr="00A05C55">
        <w:tc>
          <w:tcPr>
            <w:tcW w:w="1915" w:type="dxa"/>
          </w:tcPr>
          <w:p w:rsidR="00A260AC" w:rsidRDefault="00A260AC" w:rsidP="00A05C55">
            <w:pPr>
              <w:pStyle w:val="NoSpacing"/>
            </w:pPr>
            <w:r>
              <w:t>2/9/15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-Update dynamic model</w:t>
            </w:r>
          </w:p>
        </w:tc>
        <w:tc>
          <w:tcPr>
            <w:tcW w:w="1915" w:type="dxa"/>
          </w:tcPr>
          <w:p w:rsidR="00A260AC" w:rsidRDefault="00A260AC" w:rsidP="00A260AC">
            <w:pPr>
              <w:pStyle w:val="NoSpacing"/>
              <w:jc w:val="center"/>
            </w:pPr>
            <w:r>
              <w:t>2</w:t>
            </w:r>
          </w:p>
        </w:tc>
        <w:tc>
          <w:tcPr>
            <w:tcW w:w="1916" w:type="dxa"/>
            <w:vMerge w:val="restart"/>
          </w:tcPr>
          <w:p w:rsidR="00A260AC" w:rsidRDefault="00A260AC" w:rsidP="00A260AC">
            <w:pPr>
              <w:pStyle w:val="NoSpacing"/>
              <w:jc w:val="center"/>
            </w:pPr>
          </w:p>
          <w:p w:rsidR="00A260AC" w:rsidRDefault="00A260AC" w:rsidP="00A260AC">
            <w:pPr>
              <w:pStyle w:val="NoSpacing"/>
              <w:jc w:val="center"/>
            </w:pPr>
          </w:p>
          <w:p w:rsidR="00A260AC" w:rsidRDefault="00A260AC" w:rsidP="00A260AC">
            <w:pPr>
              <w:pStyle w:val="NoSpacing"/>
              <w:jc w:val="center"/>
            </w:pPr>
            <w:r>
              <w:t>40+</w:t>
            </w:r>
          </w:p>
        </w:tc>
      </w:tr>
      <w:tr w:rsidR="00A260AC" w:rsidTr="00A05C55">
        <w:tc>
          <w:tcPr>
            <w:tcW w:w="1915" w:type="dxa"/>
          </w:tcPr>
          <w:p w:rsidR="00A260AC" w:rsidRDefault="00A260AC" w:rsidP="00A05C55">
            <w:pPr>
              <w:pStyle w:val="NoSpacing"/>
            </w:pPr>
            <w:r>
              <w:t>2/10/15</w:t>
            </w:r>
          </w:p>
        </w:tc>
        <w:tc>
          <w:tcPr>
            <w:tcW w:w="1915" w:type="dxa"/>
          </w:tcPr>
          <w:p w:rsidR="00A260AC" w:rsidRDefault="00A260AC" w:rsidP="00A05C55">
            <w:pPr>
              <w:pStyle w:val="NoSpacing"/>
            </w:pPr>
            <w:r>
              <w:t>Logan</w:t>
            </w:r>
          </w:p>
        </w:tc>
        <w:tc>
          <w:tcPr>
            <w:tcW w:w="2044" w:type="dxa"/>
          </w:tcPr>
          <w:p w:rsidR="00A260AC" w:rsidRDefault="00A260AC" w:rsidP="00785A86">
            <w:pPr>
              <w:pStyle w:val="NoSpacing"/>
            </w:pPr>
            <w:r>
              <w:t>-Develop pneumatic circuit calculator</w:t>
            </w:r>
            <w:r>
              <w:br/>
              <w:t>-Update dynamic model</w:t>
            </w:r>
          </w:p>
        </w:tc>
        <w:tc>
          <w:tcPr>
            <w:tcW w:w="1915" w:type="dxa"/>
          </w:tcPr>
          <w:p w:rsidR="00A260AC" w:rsidRDefault="00A260AC" w:rsidP="00A260AC">
            <w:pPr>
              <w:pStyle w:val="NoSpacing"/>
              <w:jc w:val="center"/>
            </w:pPr>
            <w:r>
              <w:t>7</w:t>
            </w:r>
          </w:p>
        </w:tc>
        <w:tc>
          <w:tcPr>
            <w:tcW w:w="1916" w:type="dxa"/>
            <w:vMerge/>
          </w:tcPr>
          <w:p w:rsidR="00A260AC" w:rsidRDefault="00A260AC" w:rsidP="00A05C55">
            <w:pPr>
              <w:pStyle w:val="NoSpacing"/>
            </w:pPr>
          </w:p>
        </w:tc>
      </w:tr>
      <w:tr w:rsidR="00A260AC" w:rsidTr="00785A86">
        <w:trPr>
          <w:trHeight w:val="350"/>
        </w:trPr>
        <w:tc>
          <w:tcPr>
            <w:tcW w:w="1915" w:type="dxa"/>
          </w:tcPr>
          <w:p w:rsidR="00A260AC" w:rsidRDefault="00A260AC" w:rsidP="00A05C55">
            <w:pPr>
              <w:pStyle w:val="NoSpacing"/>
            </w:pPr>
            <w:r>
              <w:t>2/11/15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-Update pneumatic circuit calculator</w:t>
            </w:r>
          </w:p>
          <w:p w:rsidR="00A260AC" w:rsidRDefault="00A260AC" w:rsidP="00A05C55">
            <w:pPr>
              <w:pStyle w:val="NoSpacing"/>
            </w:pPr>
            <w:r>
              <w:t>-Update and debug dynamic model</w:t>
            </w:r>
          </w:p>
          <w:p w:rsidR="00A260AC" w:rsidRDefault="00A260AC" w:rsidP="00A05C55">
            <w:pPr>
              <w:pStyle w:val="NoSpacing"/>
            </w:pPr>
            <w:r>
              <w:t>- Create initial ANSYS FEA simulation</w:t>
            </w:r>
          </w:p>
        </w:tc>
        <w:tc>
          <w:tcPr>
            <w:tcW w:w="1915" w:type="dxa"/>
          </w:tcPr>
          <w:p w:rsidR="00A260AC" w:rsidRDefault="00A260AC" w:rsidP="00A260AC">
            <w:pPr>
              <w:pStyle w:val="NoSpacing"/>
              <w:jc w:val="center"/>
            </w:pPr>
            <w:r>
              <w:t>13</w:t>
            </w:r>
          </w:p>
        </w:tc>
        <w:tc>
          <w:tcPr>
            <w:tcW w:w="1916" w:type="dxa"/>
            <w:vMerge/>
          </w:tcPr>
          <w:p w:rsidR="00A260AC" w:rsidRDefault="00A260AC" w:rsidP="00A05C55">
            <w:pPr>
              <w:pStyle w:val="NoSpacing"/>
            </w:pPr>
          </w:p>
        </w:tc>
      </w:tr>
      <w:tr w:rsidR="00A260AC" w:rsidTr="00A260AC">
        <w:trPr>
          <w:trHeight w:val="3761"/>
        </w:trPr>
        <w:tc>
          <w:tcPr>
            <w:tcW w:w="1915" w:type="dxa"/>
          </w:tcPr>
          <w:p w:rsidR="00A260AC" w:rsidRDefault="00A260AC" w:rsidP="00A05C55">
            <w:pPr>
              <w:pStyle w:val="NoSpacing"/>
            </w:pPr>
            <w:r>
              <w:t>2/12/15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-Update and fix small bugs in simulation</w:t>
            </w:r>
          </w:p>
          <w:p w:rsidR="00A260AC" w:rsidRDefault="00A260AC" w:rsidP="00A05C55">
            <w:pPr>
              <w:pStyle w:val="NoSpacing"/>
            </w:pPr>
            <w:r>
              <w:t>-Redesign legs in SolidWorks</w:t>
            </w:r>
          </w:p>
          <w:p w:rsidR="00A260AC" w:rsidRDefault="00A260AC" w:rsidP="00A05C55">
            <w:pPr>
              <w:pStyle w:val="NoSpacing"/>
            </w:pPr>
            <w:r>
              <w:t>-Update all simulations to most accurate data</w:t>
            </w:r>
          </w:p>
          <w:p w:rsidR="00A260AC" w:rsidRDefault="00A260AC" w:rsidP="00A05C55">
            <w:pPr>
              <w:pStyle w:val="NoSpacing"/>
            </w:pPr>
            <w:r>
              <w:t>-Run worst case FEA simulation with dynamic simulation results</w:t>
            </w:r>
          </w:p>
          <w:p w:rsidR="00A260AC" w:rsidRDefault="00A260AC" w:rsidP="00A05C55">
            <w:pPr>
              <w:pStyle w:val="NoSpacing"/>
            </w:pPr>
            <w:r>
              <w:t>-Calculate maximum range of motion and desired piston stroke</w:t>
            </w:r>
          </w:p>
        </w:tc>
        <w:tc>
          <w:tcPr>
            <w:tcW w:w="1915" w:type="dxa"/>
          </w:tcPr>
          <w:p w:rsidR="00A260AC" w:rsidRDefault="00A260AC" w:rsidP="00A260AC">
            <w:pPr>
              <w:pStyle w:val="NoSpacing"/>
              <w:jc w:val="center"/>
            </w:pPr>
            <w:r>
              <w:t>10</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r>
              <w:t>2/13/15</w:t>
            </w:r>
          </w:p>
        </w:tc>
        <w:tc>
          <w:tcPr>
            <w:tcW w:w="1915" w:type="dxa"/>
          </w:tcPr>
          <w:p w:rsidR="00A260AC" w:rsidRDefault="00A260AC" w:rsidP="00A05C55">
            <w:pPr>
              <w:pStyle w:val="NoSpacing"/>
            </w:pPr>
            <w:r>
              <w:t>Logan</w:t>
            </w:r>
          </w:p>
        </w:tc>
        <w:tc>
          <w:tcPr>
            <w:tcW w:w="2044" w:type="dxa"/>
          </w:tcPr>
          <w:p w:rsidR="00A260AC" w:rsidRDefault="00A260AC" w:rsidP="00A05C55">
            <w:pPr>
              <w:pStyle w:val="NoSpacing"/>
            </w:pPr>
            <w:r>
              <w:t>-Confirm late night simulation results</w:t>
            </w:r>
          </w:p>
          <w:p w:rsidR="00A260AC" w:rsidRDefault="00A260AC" w:rsidP="00A05C55">
            <w:pPr>
              <w:pStyle w:val="NoSpacing"/>
            </w:pPr>
            <w:r>
              <w:t>-Compile findings from 2/13 into easy to follow report</w:t>
            </w:r>
          </w:p>
        </w:tc>
        <w:tc>
          <w:tcPr>
            <w:tcW w:w="1915" w:type="dxa"/>
          </w:tcPr>
          <w:p w:rsidR="00A260AC" w:rsidRDefault="00A260AC" w:rsidP="00A260AC">
            <w:pPr>
              <w:pStyle w:val="NoSpacing"/>
              <w:jc w:val="center"/>
            </w:pPr>
            <w:r>
              <w:t>3</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260AC">
            <w:pPr>
              <w:pStyle w:val="NoSpacing"/>
            </w:pPr>
            <w:r>
              <w:t>2/10/15</w:t>
            </w:r>
          </w:p>
        </w:tc>
        <w:tc>
          <w:tcPr>
            <w:tcW w:w="1915" w:type="dxa"/>
          </w:tcPr>
          <w:p w:rsidR="00A260AC" w:rsidRDefault="00A260AC" w:rsidP="00A05C55">
            <w:pPr>
              <w:pStyle w:val="NoSpacing"/>
            </w:pPr>
            <w:r>
              <w:t>Team</w:t>
            </w:r>
          </w:p>
        </w:tc>
        <w:tc>
          <w:tcPr>
            <w:tcW w:w="2044" w:type="dxa"/>
          </w:tcPr>
          <w:p w:rsidR="00A260AC" w:rsidRDefault="00A260AC" w:rsidP="00A05C55">
            <w:pPr>
              <w:pStyle w:val="NoSpacing"/>
            </w:pPr>
            <w:r>
              <w:t>-weekly meeting</w:t>
            </w:r>
          </w:p>
        </w:tc>
        <w:tc>
          <w:tcPr>
            <w:tcW w:w="1915" w:type="dxa"/>
          </w:tcPr>
          <w:p w:rsidR="00A260AC" w:rsidRDefault="00A260AC" w:rsidP="00A260AC">
            <w:pPr>
              <w:pStyle w:val="NoSpacing"/>
              <w:jc w:val="center"/>
            </w:pPr>
            <w:r>
              <w:t>2</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r>
              <w:t>2/11/15</w:t>
            </w:r>
          </w:p>
        </w:tc>
        <w:tc>
          <w:tcPr>
            <w:tcW w:w="1915" w:type="dxa"/>
          </w:tcPr>
          <w:p w:rsidR="00A260AC" w:rsidRDefault="00A260AC" w:rsidP="00A05C55">
            <w:pPr>
              <w:pStyle w:val="NoSpacing"/>
            </w:pPr>
            <w:r>
              <w:t>Team</w:t>
            </w:r>
          </w:p>
        </w:tc>
        <w:tc>
          <w:tcPr>
            <w:tcW w:w="2044" w:type="dxa"/>
          </w:tcPr>
          <w:p w:rsidR="00A260AC" w:rsidRDefault="00A260AC" w:rsidP="00A05C55">
            <w:pPr>
              <w:pStyle w:val="NoSpacing"/>
            </w:pPr>
            <w:r>
              <w:t>-weekly meeting</w:t>
            </w:r>
          </w:p>
        </w:tc>
        <w:tc>
          <w:tcPr>
            <w:tcW w:w="1915" w:type="dxa"/>
          </w:tcPr>
          <w:p w:rsidR="00A260AC" w:rsidRDefault="00A260AC" w:rsidP="00A260AC">
            <w:pPr>
              <w:pStyle w:val="NoSpacing"/>
              <w:jc w:val="center"/>
            </w:pPr>
            <w:r>
              <w:t>2</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r>
              <w:t>2/13/15</w:t>
            </w:r>
          </w:p>
        </w:tc>
        <w:tc>
          <w:tcPr>
            <w:tcW w:w="1915" w:type="dxa"/>
          </w:tcPr>
          <w:p w:rsidR="00A260AC" w:rsidRDefault="00A260AC" w:rsidP="00A05C55">
            <w:pPr>
              <w:pStyle w:val="NoSpacing"/>
            </w:pPr>
            <w:r>
              <w:t>Team</w:t>
            </w:r>
          </w:p>
        </w:tc>
        <w:tc>
          <w:tcPr>
            <w:tcW w:w="2044" w:type="dxa"/>
          </w:tcPr>
          <w:p w:rsidR="00A260AC" w:rsidRDefault="00A260AC" w:rsidP="00A05C55">
            <w:pPr>
              <w:pStyle w:val="NoSpacing"/>
            </w:pPr>
            <w:r>
              <w:t>-weekly meeting</w:t>
            </w:r>
          </w:p>
        </w:tc>
        <w:tc>
          <w:tcPr>
            <w:tcW w:w="1915" w:type="dxa"/>
          </w:tcPr>
          <w:p w:rsidR="00A260AC" w:rsidRDefault="00A260AC" w:rsidP="00A260AC">
            <w:pPr>
              <w:pStyle w:val="NoSpacing"/>
              <w:jc w:val="center"/>
            </w:pPr>
            <w:r>
              <w:t>1</w:t>
            </w: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p>
        </w:tc>
        <w:tc>
          <w:tcPr>
            <w:tcW w:w="1915" w:type="dxa"/>
          </w:tcPr>
          <w:p w:rsidR="00A260AC" w:rsidRDefault="00A260AC" w:rsidP="00A05C55">
            <w:pPr>
              <w:pStyle w:val="NoSpacing"/>
            </w:pPr>
            <w:r>
              <w:t>Tyler</w:t>
            </w:r>
          </w:p>
        </w:tc>
        <w:tc>
          <w:tcPr>
            <w:tcW w:w="2044" w:type="dxa"/>
          </w:tcPr>
          <w:p w:rsidR="00A260AC" w:rsidRDefault="00A260AC" w:rsidP="00A05C55">
            <w:pPr>
              <w:pStyle w:val="NoSpacing"/>
            </w:pPr>
            <w:r>
              <w:t>???</w:t>
            </w:r>
          </w:p>
        </w:tc>
        <w:tc>
          <w:tcPr>
            <w:tcW w:w="1915" w:type="dxa"/>
          </w:tcPr>
          <w:p w:rsidR="00A260AC" w:rsidRDefault="00A260AC" w:rsidP="00A260AC">
            <w:pPr>
              <w:pStyle w:val="NoSpacing"/>
              <w:jc w:val="center"/>
            </w:pP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p>
        </w:tc>
        <w:tc>
          <w:tcPr>
            <w:tcW w:w="1915" w:type="dxa"/>
          </w:tcPr>
          <w:p w:rsidR="00A260AC" w:rsidRDefault="00A260AC" w:rsidP="00A05C55">
            <w:pPr>
              <w:pStyle w:val="NoSpacing"/>
            </w:pPr>
            <w:r>
              <w:t>Ron</w:t>
            </w:r>
          </w:p>
        </w:tc>
        <w:tc>
          <w:tcPr>
            <w:tcW w:w="2044" w:type="dxa"/>
          </w:tcPr>
          <w:p w:rsidR="00A260AC" w:rsidRDefault="00A260AC" w:rsidP="00A05C55">
            <w:pPr>
              <w:pStyle w:val="NoSpacing"/>
            </w:pPr>
            <w:r>
              <w:t>???</w:t>
            </w:r>
          </w:p>
        </w:tc>
        <w:tc>
          <w:tcPr>
            <w:tcW w:w="1915" w:type="dxa"/>
          </w:tcPr>
          <w:p w:rsidR="00A260AC" w:rsidRDefault="00A260AC" w:rsidP="00A260AC">
            <w:pPr>
              <w:pStyle w:val="NoSpacing"/>
              <w:jc w:val="center"/>
            </w:pPr>
          </w:p>
        </w:tc>
        <w:tc>
          <w:tcPr>
            <w:tcW w:w="1916" w:type="dxa"/>
            <w:vMerge/>
          </w:tcPr>
          <w:p w:rsidR="00A260AC" w:rsidRDefault="00A260AC" w:rsidP="00A05C55">
            <w:pPr>
              <w:pStyle w:val="NoSpacing"/>
            </w:pPr>
          </w:p>
        </w:tc>
      </w:tr>
      <w:tr w:rsidR="00A260AC" w:rsidTr="00BB1CFF">
        <w:trPr>
          <w:trHeight w:val="359"/>
        </w:trPr>
        <w:tc>
          <w:tcPr>
            <w:tcW w:w="1915" w:type="dxa"/>
          </w:tcPr>
          <w:p w:rsidR="00A260AC" w:rsidRDefault="00A260AC" w:rsidP="00A05C55">
            <w:pPr>
              <w:pStyle w:val="NoSpacing"/>
            </w:pPr>
          </w:p>
        </w:tc>
        <w:tc>
          <w:tcPr>
            <w:tcW w:w="1915" w:type="dxa"/>
          </w:tcPr>
          <w:p w:rsidR="00A260AC" w:rsidRDefault="00A260AC" w:rsidP="00A05C55">
            <w:pPr>
              <w:pStyle w:val="NoSpacing"/>
            </w:pPr>
            <w:r>
              <w:t>Justin</w:t>
            </w:r>
          </w:p>
        </w:tc>
        <w:tc>
          <w:tcPr>
            <w:tcW w:w="2044" w:type="dxa"/>
          </w:tcPr>
          <w:p w:rsidR="00A260AC" w:rsidRDefault="00A260AC" w:rsidP="00A05C55">
            <w:pPr>
              <w:pStyle w:val="NoSpacing"/>
            </w:pPr>
            <w:r>
              <w:t>???</w:t>
            </w:r>
          </w:p>
        </w:tc>
        <w:tc>
          <w:tcPr>
            <w:tcW w:w="1915" w:type="dxa"/>
          </w:tcPr>
          <w:p w:rsidR="00A260AC" w:rsidRDefault="00A260AC" w:rsidP="00A260AC">
            <w:pPr>
              <w:pStyle w:val="NoSpacing"/>
              <w:jc w:val="center"/>
            </w:pPr>
          </w:p>
        </w:tc>
        <w:tc>
          <w:tcPr>
            <w:tcW w:w="1916" w:type="dxa"/>
            <w:vMerge/>
          </w:tcPr>
          <w:p w:rsidR="00A260AC" w:rsidRDefault="00A260AC" w:rsidP="00A05C55">
            <w:pPr>
              <w:pStyle w:val="NoSpacing"/>
            </w:pPr>
          </w:p>
        </w:tc>
      </w:tr>
    </w:tbl>
    <w:p w:rsidR="00900EE3" w:rsidRPr="00900EE3" w:rsidRDefault="00900EE3" w:rsidP="00BB66DE">
      <w:pPr>
        <w:spacing w:line="240" w:lineRule="auto"/>
      </w:pPr>
    </w:p>
    <w:sectPr w:rsidR="00900EE3" w:rsidRPr="00900EE3" w:rsidSect="00937B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381" w:rsidRDefault="00835381" w:rsidP="00D04576">
      <w:pPr>
        <w:spacing w:after="0" w:line="240" w:lineRule="auto"/>
      </w:pPr>
      <w:r>
        <w:separator/>
      </w:r>
    </w:p>
  </w:endnote>
  <w:endnote w:type="continuationSeparator" w:id="0">
    <w:p w:rsidR="00835381" w:rsidRDefault="00835381"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381" w:rsidRDefault="00835381" w:rsidP="00D04576">
      <w:pPr>
        <w:spacing w:after="0" w:line="240" w:lineRule="auto"/>
      </w:pPr>
      <w:r>
        <w:separator/>
      </w:r>
    </w:p>
  </w:footnote>
  <w:footnote w:type="continuationSeparator" w:id="0">
    <w:p w:rsidR="00835381" w:rsidRDefault="00835381"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1E6531"/>
    <w:rsid w:val="002412F9"/>
    <w:rsid w:val="002C1718"/>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5F691D"/>
    <w:rsid w:val="00601BDA"/>
    <w:rsid w:val="00633501"/>
    <w:rsid w:val="00665994"/>
    <w:rsid w:val="00695431"/>
    <w:rsid w:val="006966A3"/>
    <w:rsid w:val="006D15F0"/>
    <w:rsid w:val="006E7873"/>
    <w:rsid w:val="00736C42"/>
    <w:rsid w:val="0077622C"/>
    <w:rsid w:val="00785A86"/>
    <w:rsid w:val="00791B37"/>
    <w:rsid w:val="007C7645"/>
    <w:rsid w:val="007F28F8"/>
    <w:rsid w:val="00802EBF"/>
    <w:rsid w:val="008132B7"/>
    <w:rsid w:val="00835381"/>
    <w:rsid w:val="00863B49"/>
    <w:rsid w:val="008A397B"/>
    <w:rsid w:val="00900EE3"/>
    <w:rsid w:val="00937B12"/>
    <w:rsid w:val="009511D9"/>
    <w:rsid w:val="00955E6F"/>
    <w:rsid w:val="00956B62"/>
    <w:rsid w:val="0097704F"/>
    <w:rsid w:val="009D3BEF"/>
    <w:rsid w:val="00A04C6D"/>
    <w:rsid w:val="00A260AC"/>
    <w:rsid w:val="00A813CF"/>
    <w:rsid w:val="00A856EB"/>
    <w:rsid w:val="00AD5C43"/>
    <w:rsid w:val="00B042EC"/>
    <w:rsid w:val="00B24AC9"/>
    <w:rsid w:val="00B976D7"/>
    <w:rsid w:val="00B977F7"/>
    <w:rsid w:val="00BB1CFF"/>
    <w:rsid w:val="00BB66DE"/>
    <w:rsid w:val="00BD344B"/>
    <w:rsid w:val="00BE70E5"/>
    <w:rsid w:val="00C107D3"/>
    <w:rsid w:val="00C517AB"/>
    <w:rsid w:val="00C70D27"/>
    <w:rsid w:val="00C90A6C"/>
    <w:rsid w:val="00CF08C3"/>
    <w:rsid w:val="00D04576"/>
    <w:rsid w:val="00D31137"/>
    <w:rsid w:val="00D34B89"/>
    <w:rsid w:val="00DB4113"/>
    <w:rsid w:val="00DB465B"/>
    <w:rsid w:val="00DC4BD2"/>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97E3F-FFB8-4164-89C8-7B14E9E2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AB67-33F0-4086-AAB3-6BB2107C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Beaver, Logan</cp:lastModifiedBy>
  <cp:revision>10</cp:revision>
  <dcterms:created xsi:type="dcterms:W3CDTF">2015-01-09T00:12:00Z</dcterms:created>
  <dcterms:modified xsi:type="dcterms:W3CDTF">2015-02-13T07:27:00Z</dcterms:modified>
</cp:coreProperties>
</file>