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1DFD" w14:textId="77777777" w:rsidR="007A1BE8" w:rsidRPr="007A1BE8" w:rsidRDefault="007A1BE8" w:rsidP="007A1BE8">
      <w:pPr>
        <w:spacing w:after="0" w:line="240" w:lineRule="auto"/>
        <w:jc w:val="center"/>
        <w:outlineLvl w:val="0"/>
        <w:rPr>
          <w:rFonts w:ascii="Times New Roman" w:eastAsia="Times New Roman" w:hAnsi="Times New Roman" w:cs="Times New Roman"/>
          <w:b/>
          <w:bCs/>
          <w:color w:val="000000"/>
          <w:kern w:val="36"/>
          <w:sz w:val="32"/>
          <w:szCs w:val="32"/>
          <w14:ligatures w14:val="none"/>
        </w:rPr>
      </w:pPr>
      <w:r w:rsidRPr="007A1BE8">
        <w:rPr>
          <w:rFonts w:ascii="Times New Roman" w:eastAsia="Times New Roman" w:hAnsi="Times New Roman" w:cs="Times New Roman"/>
          <w:b/>
          <w:bCs/>
          <w:color w:val="000000"/>
          <w:kern w:val="36"/>
          <w:sz w:val="32"/>
          <w:szCs w:val="32"/>
          <w14:ligatures w14:val="none"/>
        </w:rPr>
        <w:t>University of the Witwatersrand</w:t>
      </w:r>
    </w:p>
    <w:p w14:paraId="08EB499B" w14:textId="77777777" w:rsidR="007A1BE8" w:rsidRPr="007A1BE8" w:rsidRDefault="007A1BE8" w:rsidP="007A1BE8">
      <w:pPr>
        <w:spacing w:before="150" w:after="150" w:line="240" w:lineRule="auto"/>
        <w:jc w:val="center"/>
        <w:outlineLvl w:val="1"/>
        <w:rPr>
          <w:rFonts w:ascii="Times New Roman" w:eastAsia="Times New Roman" w:hAnsi="Times New Roman" w:cs="Times New Roman"/>
          <w:color w:val="000000"/>
          <w:kern w:val="0"/>
          <w:sz w:val="28"/>
          <w:szCs w:val="28"/>
          <w14:ligatures w14:val="none"/>
        </w:rPr>
      </w:pPr>
      <w:r w:rsidRPr="007A1BE8">
        <w:rPr>
          <w:rFonts w:ascii="Times New Roman" w:eastAsia="Times New Roman" w:hAnsi="Times New Roman" w:cs="Times New Roman"/>
          <w:color w:val="000000"/>
          <w:kern w:val="0"/>
          <w:sz w:val="28"/>
          <w:szCs w:val="28"/>
          <w14:ligatures w14:val="none"/>
        </w:rPr>
        <w:t>Human Research Ethics Committee (Medical)</w:t>
      </w:r>
    </w:p>
    <w:p w14:paraId="457378DB" w14:textId="77777777" w:rsidR="007A1BE8" w:rsidRPr="007A1BE8" w:rsidRDefault="007A1BE8" w:rsidP="007A1BE8">
      <w:pPr>
        <w:spacing w:before="150" w:after="150" w:line="240" w:lineRule="auto"/>
        <w:jc w:val="center"/>
        <w:outlineLvl w:val="1"/>
        <w:rPr>
          <w:rFonts w:ascii="Times New Roman" w:eastAsia="Times New Roman" w:hAnsi="Times New Roman" w:cs="Times New Roman"/>
          <w:color w:val="000000"/>
          <w:kern w:val="0"/>
          <w:sz w:val="28"/>
          <w:szCs w:val="28"/>
          <w14:ligatures w14:val="none"/>
        </w:rPr>
      </w:pPr>
      <w:r w:rsidRPr="007A1BE8">
        <w:rPr>
          <w:rFonts w:ascii="Times New Roman" w:eastAsia="Times New Roman" w:hAnsi="Times New Roman" w:cs="Times New Roman"/>
          <w:color w:val="000000"/>
          <w:kern w:val="0"/>
          <w:sz w:val="28"/>
          <w:szCs w:val="28"/>
          <w14:ligatures w14:val="none"/>
        </w:rPr>
        <w:t>Protocol Amendment Notification</w:t>
      </w:r>
    </w:p>
    <w:p w14:paraId="79F03036" w14:textId="77777777" w:rsidR="007A1BE8" w:rsidRPr="007A1BE8" w:rsidRDefault="007A1BE8" w:rsidP="007A1BE8">
      <w:pPr>
        <w:spacing w:before="100" w:beforeAutospacing="1" w:after="100" w:afterAutospacing="1" w:line="240" w:lineRule="auto"/>
        <w:jc w:val="right"/>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b/>
          <w:bCs/>
          <w:color w:val="000000"/>
          <w:kern w:val="0"/>
          <w14:ligatures w14:val="none"/>
        </w:rPr>
        <w:t>Date:</w:t>
      </w:r>
      <w:r w:rsidRPr="007A1BE8">
        <w:rPr>
          <w:rFonts w:ascii="Times New Roman" w:eastAsia="Times New Roman" w:hAnsi="Times New Roman" w:cs="Times New Roman"/>
          <w:color w:val="000000"/>
          <w:kern w:val="0"/>
          <w14:ligatures w14:val="none"/>
        </w:rPr>
        <w:t> 11 September 2025</w:t>
      </w:r>
    </w:p>
    <w:p w14:paraId="0E7692D6"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b/>
          <w:bCs/>
          <w:color w:val="000000"/>
          <w:kern w:val="0"/>
          <w14:ligatures w14:val="none"/>
        </w:rPr>
        <w:t>The Chairperson</w:t>
      </w:r>
      <w:r w:rsidRPr="007A1BE8">
        <w:rPr>
          <w:rFonts w:ascii="Times New Roman" w:eastAsia="Times New Roman" w:hAnsi="Times New Roman" w:cs="Times New Roman"/>
          <w:color w:val="000000"/>
          <w:kern w:val="0"/>
          <w14:ligatures w14:val="none"/>
        </w:rPr>
        <w:br/>
        <w:t>Human Research Ethics Committee (Medical)</w:t>
      </w:r>
      <w:r w:rsidRPr="007A1BE8">
        <w:rPr>
          <w:rFonts w:ascii="Times New Roman" w:eastAsia="Times New Roman" w:hAnsi="Times New Roman" w:cs="Times New Roman"/>
          <w:color w:val="000000"/>
          <w:kern w:val="0"/>
          <w14:ligatures w14:val="none"/>
        </w:rPr>
        <w:br/>
        <w:t>University of the Witwatersrand</w:t>
      </w:r>
      <w:r w:rsidRPr="007A1BE8">
        <w:rPr>
          <w:rFonts w:ascii="Times New Roman" w:eastAsia="Times New Roman" w:hAnsi="Times New Roman" w:cs="Times New Roman"/>
          <w:color w:val="000000"/>
          <w:kern w:val="0"/>
          <w14:ligatures w14:val="none"/>
        </w:rPr>
        <w:br/>
        <w:t>Medical School</w:t>
      </w:r>
      <w:r w:rsidRPr="007A1BE8">
        <w:rPr>
          <w:rFonts w:ascii="Times New Roman" w:eastAsia="Times New Roman" w:hAnsi="Times New Roman" w:cs="Times New Roman"/>
          <w:color w:val="000000"/>
          <w:kern w:val="0"/>
          <w14:ligatures w14:val="none"/>
        </w:rPr>
        <w:br/>
        <w:t>7 York Road, Parktown</w:t>
      </w:r>
      <w:r w:rsidRPr="007A1BE8">
        <w:rPr>
          <w:rFonts w:ascii="Times New Roman" w:eastAsia="Times New Roman" w:hAnsi="Times New Roman" w:cs="Times New Roman"/>
          <w:color w:val="000000"/>
          <w:kern w:val="0"/>
          <w14:ligatures w14:val="none"/>
        </w:rPr>
        <w:br/>
        <w:t>Johannesburg, 2193</w:t>
      </w:r>
    </w:p>
    <w:p w14:paraId="75EBE1F2" w14:textId="77777777" w:rsidR="007A1BE8" w:rsidRPr="007A1BE8" w:rsidRDefault="007A1BE8" w:rsidP="007A1BE8">
      <w:pPr>
        <w:spacing w:before="100" w:beforeAutospacing="1" w:after="100" w:afterAutospacing="1" w:line="240" w:lineRule="auto"/>
        <w:jc w:val="center"/>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RE: PROTOCOL AMENDMENT NOTIFICATION</w:t>
      </w:r>
      <w:r w:rsidRPr="007A1BE8">
        <w:rPr>
          <w:rFonts w:ascii="Times New Roman" w:eastAsia="Times New Roman" w:hAnsi="Times New Roman" w:cs="Times New Roman"/>
          <w:b/>
          <w:bCs/>
          <w:color w:val="000000"/>
          <w:kern w:val="0"/>
          <w:u w:val="single"/>
          <w14:ligatures w14:val="none"/>
        </w:rPr>
        <w:br/>
        <w:t>HE²AT CENTRE DATA MANAGEMENT PLAN VERSION 2.2</w:t>
      </w:r>
      <w:r w:rsidRPr="007A1BE8">
        <w:rPr>
          <w:rFonts w:ascii="Times New Roman" w:eastAsia="Times New Roman" w:hAnsi="Times New Roman" w:cs="Times New Roman"/>
          <w:b/>
          <w:bCs/>
          <w:color w:val="000000"/>
          <w:kern w:val="0"/>
          <w:u w:val="single"/>
          <w14:ligatures w14:val="none"/>
        </w:rPr>
        <w:br/>
        <w:t>CLOUD MIGRATION AND INFRASTRUCTURE ENHANCEMENT</w:t>
      </w:r>
      <w:r w:rsidRPr="007A1BE8">
        <w:rPr>
          <w:rFonts w:ascii="Times New Roman" w:eastAsia="Times New Roman" w:hAnsi="Times New Roman" w:cs="Times New Roman"/>
          <w:b/>
          <w:bCs/>
          <w:color w:val="000000"/>
          <w:kern w:val="0"/>
          <w:u w:val="single"/>
          <w14:ligatures w14:val="none"/>
        </w:rPr>
        <w:br/>
        <w:t>ETHICS CLEARANCE NUMBERS: RP1-220605 AND RP2-220606</w:t>
      </w:r>
    </w:p>
    <w:p w14:paraId="754808AE"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Dear Chairperson and Members of the Human Research Ethics Committee,</w:t>
      </w:r>
    </w:p>
    <w:p w14:paraId="67820082"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Overall Rationale for the Amendment</w:t>
      </w:r>
    </w:p>
    <w:p w14:paraId="015A5A77"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The Heat and Health in Africa Transdisciplinary (HE²AT) Center aims to advance climate-health research in Africa through enhanced data management infrastructure while protecting participant privacy. We respectfully submit this amendment notification for the transition from Version 2.1 to Version 2.2 of our Data Management Plan, which introduces cloud migration and enhanced security infrastructure.</w:t>
      </w:r>
    </w:p>
    <w:p w14:paraId="024D358A"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The primary rationale for this amendment is the implementation of a structured cloud migration strategy to enhance data management capabilities while maintaining operational continuity. This transition from UCT-only infrastructure to WHC-managed cloud infrastructure provides enhanced security, scalability, and operational efficiency whilst maintaining full regulatory compliance. The key changes include:</w:t>
      </w:r>
    </w:p>
    <w:p w14:paraId="670BAC59"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Introduction of WHC-managed cloud infrastructure with AES-256 encryption and 24/7 Security Operations Centre monitoring</w:t>
      </w:r>
    </w:p>
    <w:p w14:paraId="45DFC708"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Implementation of a structured 5-phase cloud migration strategy with comprehensive risk mitigation</w:t>
      </w:r>
    </w:p>
    <w:p w14:paraId="34E35054"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Data custodian transition from UCT to WHC with tripartite agreement requirements and Data Provider consent procedures</w:t>
      </w:r>
    </w:p>
    <w:p w14:paraId="0F8D78DD"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 xml:space="preserve">Addition of human </w:t>
      </w:r>
      <w:proofErr w:type="gramStart"/>
      <w:r w:rsidRPr="007A1BE8">
        <w:rPr>
          <w:rFonts w:ascii="Times New Roman" w:eastAsia="Times New Roman" w:hAnsi="Times New Roman" w:cs="Times New Roman"/>
          <w:color w:val="000000"/>
          <w:kern w:val="0"/>
          <w14:ligatures w14:val="none"/>
        </w:rPr>
        <w:t>subjects</w:t>
      </w:r>
      <w:proofErr w:type="gramEnd"/>
      <w:r w:rsidRPr="007A1BE8">
        <w:rPr>
          <w:rFonts w:ascii="Times New Roman" w:eastAsia="Times New Roman" w:hAnsi="Times New Roman" w:cs="Times New Roman"/>
          <w:color w:val="000000"/>
          <w:kern w:val="0"/>
          <w14:ligatures w14:val="none"/>
        </w:rPr>
        <w:t xml:space="preserve"> study classification requirements and enhanced participant protection measures</w:t>
      </w:r>
    </w:p>
    <w:p w14:paraId="416281AA"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lastRenderedPageBreak/>
        <w:t>New sections addressing cloud migration implementation, data sharing agreement alignment, and post-project data management</w:t>
      </w:r>
    </w:p>
    <w:p w14:paraId="7B152641" w14:textId="27391D08"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 xml:space="preserve">Enhanced authentication and </w:t>
      </w:r>
      <w:proofErr w:type="spellStart"/>
      <w:r w:rsidRPr="007A1BE8">
        <w:rPr>
          <w:rFonts w:ascii="Times New Roman" w:eastAsia="Times New Roman" w:hAnsi="Times New Roman" w:cs="Times New Roman"/>
          <w:color w:val="000000"/>
          <w:kern w:val="0"/>
          <w14:ligatures w14:val="none"/>
        </w:rPr>
        <w:t>authori</w:t>
      </w:r>
      <w:r>
        <w:rPr>
          <w:rFonts w:ascii="Times New Roman" w:eastAsia="Times New Roman" w:hAnsi="Times New Roman" w:cs="Times New Roman"/>
          <w:color w:val="000000"/>
          <w:kern w:val="0"/>
          <w14:ligatures w14:val="none"/>
        </w:rPr>
        <w:t>s</w:t>
      </w:r>
      <w:r w:rsidRPr="007A1BE8">
        <w:rPr>
          <w:rFonts w:ascii="Times New Roman" w:eastAsia="Times New Roman" w:hAnsi="Times New Roman" w:cs="Times New Roman"/>
          <w:color w:val="000000"/>
          <w:kern w:val="0"/>
          <w14:ligatures w14:val="none"/>
        </w:rPr>
        <w:t>ation</w:t>
      </w:r>
      <w:proofErr w:type="spellEnd"/>
      <w:r w:rsidRPr="007A1BE8">
        <w:rPr>
          <w:rFonts w:ascii="Times New Roman" w:eastAsia="Times New Roman" w:hAnsi="Times New Roman" w:cs="Times New Roman"/>
          <w:color w:val="000000"/>
          <w:kern w:val="0"/>
          <w14:ligatures w14:val="none"/>
        </w:rPr>
        <w:t xml:space="preserve"> protocols with cloud-specific access controls</w:t>
      </w:r>
    </w:p>
    <w:p w14:paraId="75698119" w14:textId="77777777" w:rsidR="007A1BE8" w:rsidRPr="007A1BE8" w:rsidRDefault="007A1BE8" w:rsidP="007A1BE8">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Interim data access restrictions during the transition period to ensure compliance</w:t>
      </w:r>
    </w:p>
    <w:p w14:paraId="6B8A9517"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Implementation of the Protocol Modification</w:t>
      </w:r>
    </w:p>
    <w:p w14:paraId="3E867AAF" w14:textId="509BFEB2"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 xml:space="preserve">Upon receiving research ethics committee approval for this protocol amendment, the cloud migration will be implemented following the structured 5-phase approach outlined in the updated plan. The migration includes comprehensive planning, pilot implementation, gradual migration, full migration, and </w:t>
      </w:r>
      <w:proofErr w:type="spellStart"/>
      <w:r w:rsidRPr="007A1BE8">
        <w:rPr>
          <w:rFonts w:ascii="Times New Roman" w:eastAsia="Times New Roman" w:hAnsi="Times New Roman" w:cs="Times New Roman"/>
          <w:color w:val="000000"/>
          <w:kern w:val="0"/>
          <w14:ligatures w14:val="none"/>
        </w:rPr>
        <w:t>optimi</w:t>
      </w:r>
      <w:r>
        <w:rPr>
          <w:rFonts w:ascii="Times New Roman" w:eastAsia="Times New Roman" w:hAnsi="Times New Roman" w:cs="Times New Roman"/>
          <w:color w:val="000000"/>
          <w:kern w:val="0"/>
          <w14:ligatures w14:val="none"/>
        </w:rPr>
        <w:t>s</w:t>
      </w:r>
      <w:r w:rsidRPr="007A1BE8">
        <w:rPr>
          <w:rFonts w:ascii="Times New Roman" w:eastAsia="Times New Roman" w:hAnsi="Times New Roman" w:cs="Times New Roman"/>
          <w:color w:val="000000"/>
          <w:kern w:val="0"/>
          <w14:ligatures w14:val="none"/>
        </w:rPr>
        <w:t>ation</w:t>
      </w:r>
      <w:proofErr w:type="spellEnd"/>
      <w:r w:rsidRPr="007A1BE8">
        <w:rPr>
          <w:rFonts w:ascii="Times New Roman" w:eastAsia="Times New Roman" w:hAnsi="Times New Roman" w:cs="Times New Roman"/>
          <w:color w:val="000000"/>
          <w:kern w:val="0"/>
          <w14:ligatures w14:val="none"/>
        </w:rPr>
        <w:t xml:space="preserve"> phases with </w:t>
      </w:r>
      <w:r>
        <w:rPr>
          <w:rFonts w:ascii="Times New Roman" w:eastAsia="Times New Roman" w:hAnsi="Times New Roman" w:cs="Times New Roman"/>
          <w:color w:val="000000"/>
          <w:kern w:val="0"/>
          <w14:ligatures w14:val="none"/>
        </w:rPr>
        <w:t xml:space="preserve">an </w:t>
      </w:r>
      <w:r w:rsidRPr="007A1BE8">
        <w:rPr>
          <w:rFonts w:ascii="Times New Roman" w:eastAsia="Times New Roman" w:hAnsi="Times New Roman" w:cs="Times New Roman"/>
          <w:color w:val="000000"/>
          <w:kern w:val="0"/>
          <w14:ligatures w14:val="none"/>
        </w:rPr>
        <w:t>explicit migration deadline of June 2026.</w:t>
      </w:r>
    </w:p>
    <w:p w14:paraId="481D51A2" w14:textId="78A6924D"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A copy of the protocol amendment approval</w:t>
      </w:r>
      <w:r>
        <w:rPr>
          <w:rFonts w:ascii="Times New Roman" w:eastAsia="Times New Roman" w:hAnsi="Times New Roman" w:cs="Times New Roman"/>
          <w:color w:val="000000"/>
          <w:kern w:val="0"/>
          <w14:ligatures w14:val="none"/>
        </w:rPr>
        <w:t>,</w:t>
      </w:r>
      <w:r w:rsidRPr="007A1BE8">
        <w:rPr>
          <w:rFonts w:ascii="Times New Roman" w:eastAsia="Times New Roman" w:hAnsi="Times New Roman" w:cs="Times New Roman"/>
          <w:color w:val="000000"/>
          <w:kern w:val="0"/>
          <w14:ligatures w14:val="none"/>
        </w:rPr>
        <w:t xml:space="preserve"> along with any correspondence</w:t>
      </w:r>
      <w:r>
        <w:rPr>
          <w:rFonts w:ascii="Times New Roman" w:eastAsia="Times New Roman" w:hAnsi="Times New Roman" w:cs="Times New Roman"/>
          <w:color w:val="000000"/>
          <w:kern w:val="0"/>
          <w14:ligatures w14:val="none"/>
        </w:rPr>
        <w:t>,</w:t>
      </w:r>
      <w:r w:rsidRPr="007A1BE8">
        <w:rPr>
          <w:rFonts w:ascii="Times New Roman" w:eastAsia="Times New Roman" w:hAnsi="Times New Roman" w:cs="Times New Roman"/>
          <w:color w:val="000000"/>
          <w:kern w:val="0"/>
          <w14:ligatures w14:val="none"/>
        </w:rPr>
        <w:t xml:space="preserve"> will be retained in the Cent</w:t>
      </w:r>
      <w:r>
        <w:rPr>
          <w:rFonts w:ascii="Times New Roman" w:eastAsia="Times New Roman" w:hAnsi="Times New Roman" w:cs="Times New Roman"/>
          <w:color w:val="000000"/>
          <w:kern w:val="0"/>
          <w14:ligatures w14:val="none"/>
        </w:rPr>
        <w:t>re</w:t>
      </w:r>
      <w:r w:rsidRPr="007A1BE8">
        <w:rPr>
          <w:rFonts w:ascii="Times New Roman" w:eastAsia="Times New Roman" w:hAnsi="Times New Roman" w:cs="Times New Roman"/>
          <w:color w:val="000000"/>
          <w:kern w:val="0"/>
          <w14:ligatures w14:val="none"/>
        </w:rPr>
        <w:t>'s regulatory files. All Data Providers will be formally notified regarding the custodian role transition with 90-day advance notice and explicit consent requirements before any data transfer to WHC-managed infrastructure.</w:t>
      </w:r>
    </w:p>
    <w:p w14:paraId="27D18753"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Enhanced Security and Participant Protection</w:t>
      </w:r>
    </w:p>
    <w:p w14:paraId="2C413BF8"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Version 2.2 introduces significant enhancements to participant data protection through advanced cloud security infrastructure. The WHC-managed cloud environment provides AES-256 encryption for all data at rest and in transit, zero-trust network architecture implementation, advanced threat detection and monitoring systems, and automated security compliance reporting.</w:t>
      </w:r>
    </w:p>
    <w:p w14:paraId="5DA65123"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The human subjects study classification introduces additional legal and ethical requirements including enhanced informed consent procedures, strengthened participant rights protection, additional documentation requirements, and expanded data subject notification obligations.</w:t>
      </w:r>
    </w:p>
    <w:p w14:paraId="5083A6D2"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Data Provider Rights and Consent Framework</w:t>
      </w:r>
    </w:p>
    <w:p w14:paraId="65A3B0D6"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The amendment establishes comprehensive procedures for Data Provider consent regarding cloud migration. Data Providers who consent to cloud migration will benefit from enhanced security and accessibility, while those who refuse will have their data maintained under existing UCT custodianship arrangements. This dual infrastructure approach ensures no penalties for Data Providers who prefer to maintain existing arrangements.</w:t>
      </w:r>
    </w:p>
    <w:p w14:paraId="53C3E6D2"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POPIA Compliance</w:t>
      </w:r>
    </w:p>
    <w:p w14:paraId="1D7AE168"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According to the rules of the Protection of Personal Information Act 4 of 2013 (as amended), all enhanced data management procedures maintain full POPIA compliance. Data collected through cloud systems will be stored on secure servers which may be hosted outside of South Africa, with appropriate cross-border transfer protections. Only the research team will have access to data through enhanced authentication and authorization protocols. Data will continue to be anonymized using participant IDs with strengthened de-identification protocols.</w:t>
      </w:r>
    </w:p>
    <w:p w14:paraId="0E260177"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lastRenderedPageBreak/>
        <w:t>Study Title: Heat and Health in Africa Transdisciplinary Center Data Management Plan</w:t>
      </w:r>
    </w:p>
    <w:p w14:paraId="6312EBEC"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Protocol Number: HE²AT-DMP-v2.2</w:t>
      </w:r>
    </w:p>
    <w:p w14:paraId="67F1B7B1"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Date of Last Version of Protocol: 09 September 2025</w:t>
      </w:r>
    </w:p>
    <w:p w14:paraId="3F20DDEA"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HREC Reference No: RP1-220605 and RP2-220606</w:t>
      </w:r>
    </w:p>
    <w:p w14:paraId="6AEE20F6"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 xml:space="preserve">Principal Investigator: Professor Matthew </w:t>
      </w:r>
      <w:proofErr w:type="spellStart"/>
      <w:r w:rsidRPr="007A1BE8">
        <w:rPr>
          <w:rFonts w:ascii="Times New Roman" w:eastAsia="Times New Roman" w:hAnsi="Times New Roman" w:cs="Times New Roman"/>
          <w:b/>
          <w:bCs/>
          <w:color w:val="000000"/>
          <w:kern w:val="0"/>
          <w14:ligatures w14:val="none"/>
        </w:rPr>
        <w:t>Chersich</w:t>
      </w:r>
      <w:proofErr w:type="spellEnd"/>
    </w:p>
    <w:p w14:paraId="4C737E18"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Institution: University of the Witwatersrand</w:t>
      </w:r>
    </w:p>
    <w:p w14:paraId="05B93ACF" w14:textId="77777777" w:rsidR="007A1BE8" w:rsidRPr="007A1BE8" w:rsidRDefault="007A1BE8" w:rsidP="007A1BE8">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7A1BE8">
        <w:rPr>
          <w:rFonts w:ascii="Times New Roman" w:eastAsia="Times New Roman" w:hAnsi="Times New Roman" w:cs="Times New Roman"/>
          <w:b/>
          <w:bCs/>
          <w:color w:val="000000"/>
          <w:kern w:val="0"/>
          <w14:ligatures w14:val="none"/>
        </w:rPr>
        <w:t>Contact Person: Craig Parker (craig.parker@witsphr.org)</w:t>
      </w:r>
    </w:p>
    <w:p w14:paraId="2E11D3BE" w14:textId="77777777" w:rsidR="007A1BE8" w:rsidRPr="007A1BE8" w:rsidRDefault="007A1BE8" w:rsidP="007A1BE8">
      <w:pPr>
        <w:spacing w:before="375" w:after="225" w:line="240" w:lineRule="auto"/>
        <w:jc w:val="both"/>
        <w:outlineLvl w:val="3"/>
        <w:rPr>
          <w:rFonts w:ascii="Times New Roman" w:eastAsia="Times New Roman" w:hAnsi="Times New Roman" w:cs="Times New Roman"/>
          <w:b/>
          <w:bCs/>
          <w:color w:val="000000"/>
          <w:kern w:val="0"/>
          <w:u w:val="single"/>
          <w14:ligatures w14:val="none"/>
        </w:rPr>
      </w:pPr>
      <w:r w:rsidRPr="007A1BE8">
        <w:rPr>
          <w:rFonts w:ascii="Times New Roman" w:eastAsia="Times New Roman" w:hAnsi="Times New Roman" w:cs="Times New Roman"/>
          <w:b/>
          <w:bCs/>
          <w:color w:val="000000"/>
          <w:kern w:val="0"/>
          <w:u w:val="single"/>
          <w14:ligatures w14:val="none"/>
        </w:rPr>
        <w:t>Committee Assurance</w:t>
      </w:r>
    </w:p>
    <w:p w14:paraId="7CF4F0DE" w14:textId="77777777" w:rsidR="007A1BE8" w:rsidRPr="007A1BE8" w:rsidRDefault="007A1BE8" w:rsidP="007A1BE8">
      <w:pPr>
        <w:spacing w:before="225" w:after="225"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On behalf of the HE²AT Center research team, I provide the following assurances to the Committee:</w:t>
      </w:r>
    </w:p>
    <w:p w14:paraId="5BC9747A"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Enhanced rather than compromised participant data protection through advanced cloud security infrastructure</w:t>
      </w:r>
    </w:p>
    <w:p w14:paraId="5A864183"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All existing ethical approvals and conditions remain fully applicable with additional protections</w:t>
      </w:r>
    </w:p>
    <w:p w14:paraId="6B8C2C95"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No changes to research methodology, participant recruitment, or data collection procedures</w:t>
      </w:r>
    </w:p>
    <w:p w14:paraId="7B9742D7"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Comprehensive consent procedures for all Data Providers regarding cloud migration</w:t>
      </w:r>
    </w:p>
    <w:p w14:paraId="74EC35E7"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Maintained dual infrastructure for Data Providers who prefer existing arrangements</w:t>
      </w:r>
    </w:p>
    <w:p w14:paraId="24DCCC3E"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Regular progress reports will be provided to the Committee throughout the migration process</w:t>
      </w:r>
    </w:p>
    <w:p w14:paraId="45941A99" w14:textId="77777777" w:rsidR="007A1BE8" w:rsidRPr="007A1BE8" w:rsidRDefault="007A1BE8" w:rsidP="007A1BE8">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Any unforeseen issues will be immediately reported to the Committee</w:t>
      </w:r>
    </w:p>
    <w:p w14:paraId="5DCD42A3"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We respectfully request the Committee's approval of this amendment notification and look forward to your continued oversight as we implement enhanced data protection measures through cloud migration whilst maintaining the highest standards of participant privacy and data security.</w:t>
      </w:r>
    </w:p>
    <w:p w14:paraId="26824600"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Thank you for your consideration.</w:t>
      </w:r>
    </w:p>
    <w:p w14:paraId="6EC43F38"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Yours sincerely,</w:t>
      </w:r>
    </w:p>
    <w:p w14:paraId="1A15A20E" w14:textId="77777777" w:rsidR="006405A0" w:rsidRDefault="006405A0" w:rsidP="007A1BE8">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7651D219" w14:textId="77777777" w:rsidR="006405A0" w:rsidRDefault="006405A0" w:rsidP="007A1BE8">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7E9119C" w14:textId="77777777" w:rsidR="006405A0" w:rsidRDefault="006405A0" w:rsidP="007A1BE8">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79BA43A6" w14:textId="5035BBFB"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b/>
          <w:bCs/>
          <w:color w:val="000000"/>
          <w:kern w:val="0"/>
          <w14:ligatures w14:val="none"/>
        </w:rPr>
        <w:t xml:space="preserve">Professor Matthew </w:t>
      </w:r>
      <w:proofErr w:type="spellStart"/>
      <w:r w:rsidRPr="007A1BE8">
        <w:rPr>
          <w:rFonts w:ascii="Times New Roman" w:eastAsia="Times New Roman" w:hAnsi="Times New Roman" w:cs="Times New Roman"/>
          <w:b/>
          <w:bCs/>
          <w:color w:val="000000"/>
          <w:kern w:val="0"/>
          <w14:ligatures w14:val="none"/>
        </w:rPr>
        <w:t>Chersich</w:t>
      </w:r>
      <w:proofErr w:type="spellEnd"/>
      <w:r w:rsidRPr="007A1BE8">
        <w:rPr>
          <w:rFonts w:ascii="Times New Roman" w:eastAsia="Times New Roman" w:hAnsi="Times New Roman" w:cs="Times New Roman"/>
          <w:color w:val="000000"/>
          <w:kern w:val="0"/>
          <w14:ligatures w14:val="none"/>
        </w:rPr>
        <w:br/>
        <w:t>Principal Investigator</w:t>
      </w:r>
      <w:r w:rsidRPr="007A1BE8">
        <w:rPr>
          <w:rFonts w:ascii="Times New Roman" w:eastAsia="Times New Roman" w:hAnsi="Times New Roman" w:cs="Times New Roman"/>
          <w:color w:val="000000"/>
          <w:kern w:val="0"/>
          <w14:ligatures w14:val="none"/>
        </w:rPr>
        <w:br/>
      </w:r>
      <w:r w:rsidRPr="007A1BE8">
        <w:rPr>
          <w:rFonts w:ascii="Times New Roman" w:eastAsia="Times New Roman" w:hAnsi="Times New Roman" w:cs="Times New Roman"/>
          <w:color w:val="000000"/>
          <w:kern w:val="0"/>
          <w14:ligatures w14:val="none"/>
        </w:rPr>
        <w:lastRenderedPageBreak/>
        <w:t>HE²AT Center</w:t>
      </w:r>
      <w:r w:rsidRPr="007A1BE8">
        <w:rPr>
          <w:rFonts w:ascii="Times New Roman" w:eastAsia="Times New Roman" w:hAnsi="Times New Roman" w:cs="Times New Roman"/>
          <w:color w:val="000000"/>
          <w:kern w:val="0"/>
          <w14:ligatures w14:val="none"/>
        </w:rPr>
        <w:br/>
        <w:t>University of the Witwatersrand</w:t>
      </w:r>
      <w:r w:rsidRPr="007A1BE8">
        <w:rPr>
          <w:rFonts w:ascii="Times New Roman" w:eastAsia="Times New Roman" w:hAnsi="Times New Roman" w:cs="Times New Roman"/>
          <w:color w:val="000000"/>
          <w:kern w:val="0"/>
          <w14:ligatures w14:val="none"/>
        </w:rPr>
        <w:br/>
        <w:t>Email: matthew.chersich@witsphr.org</w:t>
      </w:r>
      <w:r w:rsidRPr="007A1BE8">
        <w:rPr>
          <w:rFonts w:ascii="Times New Roman" w:eastAsia="Times New Roman" w:hAnsi="Times New Roman" w:cs="Times New Roman"/>
          <w:color w:val="000000"/>
          <w:kern w:val="0"/>
          <w14:ligatures w14:val="none"/>
        </w:rPr>
        <w:br/>
        <w:t>Tel: +27 11 717 2635</w:t>
      </w:r>
    </w:p>
    <w:p w14:paraId="79C21E54" w14:textId="77777777" w:rsidR="007A1BE8" w:rsidRPr="007A1BE8" w:rsidRDefault="007A1BE8" w:rsidP="007A1BE8">
      <w:pPr>
        <w:spacing w:before="100" w:beforeAutospacing="1" w:after="100" w:afterAutospacing="1"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b/>
          <w:bCs/>
          <w:color w:val="000000"/>
          <w:kern w:val="0"/>
          <w14:ligatures w14:val="none"/>
        </w:rPr>
        <w:t>Attachments:</w:t>
      </w:r>
    </w:p>
    <w:p w14:paraId="2712736E" w14:textId="77777777" w:rsidR="007A1BE8" w:rsidRPr="007A1BE8" w:rsidRDefault="007A1BE8" w:rsidP="007A1BE8">
      <w:pPr>
        <w:numPr>
          <w:ilvl w:val="0"/>
          <w:numId w:val="3"/>
        </w:numPr>
        <w:spacing w:before="120" w:after="120"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HE²AT Data Management Plan Version 2.2 (Complete Document with Cloud Migration Implementation)</w:t>
      </w:r>
    </w:p>
    <w:p w14:paraId="09E300A1" w14:textId="77777777" w:rsidR="007A1BE8" w:rsidRPr="007A1BE8" w:rsidRDefault="007A1BE8" w:rsidP="007A1BE8">
      <w:pPr>
        <w:numPr>
          <w:ilvl w:val="0"/>
          <w:numId w:val="3"/>
        </w:numPr>
        <w:spacing w:before="120" w:after="120" w:line="240" w:lineRule="auto"/>
        <w:rPr>
          <w:rFonts w:ascii="Times New Roman" w:eastAsia="Times New Roman" w:hAnsi="Times New Roman" w:cs="Times New Roman"/>
          <w:color w:val="000000"/>
          <w:kern w:val="0"/>
          <w14:ligatures w14:val="none"/>
        </w:rPr>
      </w:pPr>
      <w:r w:rsidRPr="007A1BE8">
        <w:rPr>
          <w:rFonts w:ascii="Times New Roman" w:eastAsia="Times New Roman" w:hAnsi="Times New Roman" w:cs="Times New Roman"/>
          <w:color w:val="000000"/>
          <w:kern w:val="0"/>
          <w14:ligatures w14:val="none"/>
        </w:rPr>
        <w:t>Detailed Summary of All Proposed Changes and Their Rationale (3-Column HREC Format)</w:t>
      </w:r>
    </w:p>
    <w:p w14:paraId="4574A531" w14:textId="77777777" w:rsidR="00BD185C" w:rsidRDefault="00BD185C"/>
    <w:sectPr w:rsidR="00BD1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677D"/>
    <w:multiLevelType w:val="multilevel"/>
    <w:tmpl w:val="D04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E0BD3"/>
    <w:multiLevelType w:val="multilevel"/>
    <w:tmpl w:val="8B8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B2FFD"/>
    <w:multiLevelType w:val="multilevel"/>
    <w:tmpl w:val="642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767937">
    <w:abstractNumId w:val="1"/>
  </w:num>
  <w:num w:numId="2" w16cid:durableId="212087960">
    <w:abstractNumId w:val="0"/>
  </w:num>
  <w:num w:numId="3" w16cid:durableId="1107768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E8"/>
    <w:rsid w:val="00024A8E"/>
    <w:rsid w:val="006405A0"/>
    <w:rsid w:val="007A1BE8"/>
    <w:rsid w:val="00BD185C"/>
    <w:rsid w:val="00E4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4807"/>
  <w15:chartTrackingRefBased/>
  <w15:docId w15:val="{92473F21-312C-1D43-B96B-DBC10E16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BE8"/>
    <w:rPr>
      <w:rFonts w:eastAsiaTheme="majorEastAsia" w:cstheme="majorBidi"/>
      <w:color w:val="272727" w:themeColor="text1" w:themeTint="D8"/>
    </w:rPr>
  </w:style>
  <w:style w:type="paragraph" w:styleId="Title">
    <w:name w:val="Title"/>
    <w:basedOn w:val="Normal"/>
    <w:next w:val="Normal"/>
    <w:link w:val="TitleChar"/>
    <w:uiPriority w:val="10"/>
    <w:qFormat/>
    <w:rsid w:val="007A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BE8"/>
    <w:pPr>
      <w:spacing w:before="160"/>
      <w:jc w:val="center"/>
    </w:pPr>
    <w:rPr>
      <w:i/>
      <w:iCs/>
      <w:color w:val="404040" w:themeColor="text1" w:themeTint="BF"/>
    </w:rPr>
  </w:style>
  <w:style w:type="character" w:customStyle="1" w:styleId="QuoteChar">
    <w:name w:val="Quote Char"/>
    <w:basedOn w:val="DefaultParagraphFont"/>
    <w:link w:val="Quote"/>
    <w:uiPriority w:val="29"/>
    <w:rsid w:val="007A1BE8"/>
    <w:rPr>
      <w:i/>
      <w:iCs/>
      <w:color w:val="404040" w:themeColor="text1" w:themeTint="BF"/>
    </w:rPr>
  </w:style>
  <w:style w:type="paragraph" w:styleId="ListParagraph">
    <w:name w:val="List Paragraph"/>
    <w:basedOn w:val="Normal"/>
    <w:uiPriority w:val="34"/>
    <w:qFormat/>
    <w:rsid w:val="007A1BE8"/>
    <w:pPr>
      <w:ind w:left="720"/>
      <w:contextualSpacing/>
    </w:pPr>
  </w:style>
  <w:style w:type="character" w:styleId="IntenseEmphasis">
    <w:name w:val="Intense Emphasis"/>
    <w:basedOn w:val="DefaultParagraphFont"/>
    <w:uiPriority w:val="21"/>
    <w:qFormat/>
    <w:rsid w:val="007A1BE8"/>
    <w:rPr>
      <w:i/>
      <w:iCs/>
      <w:color w:val="0F4761" w:themeColor="accent1" w:themeShade="BF"/>
    </w:rPr>
  </w:style>
  <w:style w:type="paragraph" w:styleId="IntenseQuote">
    <w:name w:val="Intense Quote"/>
    <w:basedOn w:val="Normal"/>
    <w:next w:val="Normal"/>
    <w:link w:val="IntenseQuoteChar"/>
    <w:uiPriority w:val="30"/>
    <w:qFormat/>
    <w:rsid w:val="007A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BE8"/>
    <w:rPr>
      <w:i/>
      <w:iCs/>
      <w:color w:val="0F4761" w:themeColor="accent1" w:themeShade="BF"/>
    </w:rPr>
  </w:style>
  <w:style w:type="character" w:styleId="IntenseReference">
    <w:name w:val="Intense Reference"/>
    <w:basedOn w:val="DefaultParagraphFont"/>
    <w:uiPriority w:val="32"/>
    <w:qFormat/>
    <w:rsid w:val="007A1BE8"/>
    <w:rPr>
      <w:b/>
      <w:bCs/>
      <w:smallCaps/>
      <w:color w:val="0F4761" w:themeColor="accent1" w:themeShade="BF"/>
      <w:spacing w:val="5"/>
    </w:rPr>
  </w:style>
  <w:style w:type="paragraph" w:styleId="NormalWeb">
    <w:name w:val="Normal (Web)"/>
    <w:basedOn w:val="Normal"/>
    <w:uiPriority w:val="99"/>
    <w:semiHidden/>
    <w:unhideWhenUsed/>
    <w:rsid w:val="007A1B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1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Parker</dc:creator>
  <cp:keywords/>
  <dc:description/>
  <cp:lastModifiedBy>Craig Parker</cp:lastModifiedBy>
  <cp:revision>2</cp:revision>
  <dcterms:created xsi:type="dcterms:W3CDTF">2025-09-11T14:29:00Z</dcterms:created>
  <dcterms:modified xsi:type="dcterms:W3CDTF">2025-09-11T14:33:00Z</dcterms:modified>
</cp:coreProperties>
</file>