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862E97" w14:textId="3615002A" w:rsidR="002F28A4" w:rsidRPr="0097031F" w:rsidRDefault="00380FF3" w:rsidP="00380FF3">
      <w:pPr>
        <w:pStyle w:val="Default"/>
        <w:jc w:val="center"/>
        <w:rPr>
          <w:rFonts w:asciiTheme="minorHAnsi" w:hAnsiTheme="minorHAnsi" w:cstheme="minorHAnsi"/>
        </w:rPr>
      </w:pPr>
      <w:r>
        <w:rPr>
          <w:rFonts w:asciiTheme="minorHAnsi" w:hAnsiTheme="minorHAnsi" w:cstheme="minorHAnsi"/>
          <w:b/>
          <w:bCs/>
        </w:rPr>
        <w:t>I</w:t>
      </w:r>
      <w:r w:rsidR="002F28A4" w:rsidRPr="00B65847">
        <w:rPr>
          <w:rFonts w:asciiTheme="minorHAnsi" w:hAnsiTheme="minorHAnsi" w:cstheme="minorHAnsi"/>
          <w:b/>
          <w:bCs/>
        </w:rPr>
        <w:t>nformed Consent Waiver#</w:t>
      </w:r>
      <w:r w:rsidR="00B65847" w:rsidRPr="00B65847">
        <w:rPr>
          <w:rFonts w:asciiTheme="minorHAnsi" w:hAnsiTheme="minorHAnsi" w:cstheme="minorHAnsi"/>
          <w:b/>
          <w:bCs/>
        </w:rPr>
        <w:t>1</w:t>
      </w:r>
      <w:r w:rsidR="002F28A4" w:rsidRPr="00B65847">
        <w:rPr>
          <w:rFonts w:asciiTheme="minorHAnsi" w:hAnsiTheme="minorHAnsi" w:cstheme="minorHAnsi"/>
          <w:b/>
          <w:bCs/>
        </w:rPr>
        <w:t xml:space="preserve">: </w:t>
      </w:r>
      <w:r w:rsidR="0099443C">
        <w:rPr>
          <w:rFonts w:asciiTheme="minorHAnsi" w:hAnsiTheme="minorHAnsi" w:cstheme="minorHAnsi"/>
          <w:b/>
          <w:bCs/>
        </w:rPr>
        <w:t>14</w:t>
      </w:r>
      <w:r>
        <w:rPr>
          <w:rFonts w:asciiTheme="minorHAnsi" w:hAnsiTheme="minorHAnsi" w:cstheme="minorHAnsi"/>
          <w:b/>
          <w:bCs/>
        </w:rPr>
        <w:t xml:space="preserve"> </w:t>
      </w:r>
      <w:r w:rsidR="0099443C">
        <w:rPr>
          <w:rFonts w:asciiTheme="minorHAnsi" w:hAnsiTheme="minorHAnsi" w:cstheme="minorHAnsi"/>
          <w:b/>
          <w:bCs/>
        </w:rPr>
        <w:t>September</w:t>
      </w:r>
      <w:r>
        <w:rPr>
          <w:rFonts w:asciiTheme="minorHAnsi" w:hAnsiTheme="minorHAnsi" w:cstheme="minorHAnsi"/>
          <w:b/>
          <w:bCs/>
        </w:rPr>
        <w:t xml:space="preserve"> </w:t>
      </w:r>
      <w:r w:rsidR="00B65847" w:rsidRPr="00B65847">
        <w:rPr>
          <w:rFonts w:asciiTheme="minorHAnsi" w:hAnsiTheme="minorHAnsi" w:cstheme="minorHAnsi"/>
          <w:b/>
          <w:bCs/>
        </w:rPr>
        <w:t>2023</w:t>
      </w:r>
    </w:p>
    <w:p w14:paraId="00060AAE" w14:textId="77777777" w:rsidR="004576B2" w:rsidRDefault="004576B2" w:rsidP="004576B2">
      <w:pPr>
        <w:rPr>
          <w:rFonts w:cstheme="minorHAnsi"/>
          <w:b/>
          <w:bCs/>
        </w:rPr>
      </w:pPr>
    </w:p>
    <w:p w14:paraId="4B155E3E" w14:textId="7FD0F095" w:rsidR="002F28A4" w:rsidRPr="004576B2" w:rsidRDefault="002F28A4" w:rsidP="004C0523">
      <w:pPr>
        <w:pStyle w:val="NoSpacing"/>
        <w:jc w:val="both"/>
        <w:rPr>
          <w:b/>
          <w:bCs/>
        </w:rPr>
      </w:pPr>
      <w:r w:rsidRPr="004576B2">
        <w:rPr>
          <w:rFonts w:cstheme="minorHAnsi"/>
          <w:b/>
          <w:bCs/>
        </w:rPr>
        <w:t xml:space="preserve">Study Title: </w:t>
      </w:r>
      <w:r w:rsidR="00990E0F">
        <w:t>Innovative machine learning and multi-source data analysis towards development of an urban heat-health Early Warning System for African cities</w:t>
      </w:r>
    </w:p>
    <w:p w14:paraId="0DCD5215" w14:textId="10F30BF5" w:rsidR="002F28A4" w:rsidRPr="004576B2" w:rsidRDefault="002F28A4" w:rsidP="004C0523">
      <w:pPr>
        <w:pStyle w:val="NoSpacing"/>
        <w:jc w:val="both"/>
        <w:rPr>
          <w:rFonts w:cstheme="minorHAnsi"/>
          <w:b/>
          <w:bCs/>
        </w:rPr>
      </w:pPr>
      <w:r w:rsidRPr="004576B2">
        <w:rPr>
          <w:rFonts w:cstheme="minorHAnsi"/>
          <w:b/>
          <w:bCs/>
        </w:rPr>
        <w:t>Protocol number:</w:t>
      </w:r>
      <w:r w:rsidR="00B65847" w:rsidRPr="004576B2">
        <w:rPr>
          <w:rFonts w:cstheme="minorHAnsi"/>
          <w:b/>
          <w:bCs/>
        </w:rPr>
        <w:t xml:space="preserve"> </w:t>
      </w:r>
      <w:r w:rsidR="00B65847" w:rsidRPr="00380FF3">
        <w:rPr>
          <w:rFonts w:cstheme="minorHAnsi"/>
        </w:rPr>
        <w:t>HH00</w:t>
      </w:r>
      <w:r w:rsidR="00990E0F">
        <w:rPr>
          <w:rFonts w:cstheme="minorHAnsi"/>
        </w:rPr>
        <w:t>2</w:t>
      </w:r>
    </w:p>
    <w:p w14:paraId="18D2B624" w14:textId="6D64A0C1" w:rsidR="002F28A4" w:rsidRPr="004576B2" w:rsidRDefault="002F28A4" w:rsidP="004C0523">
      <w:pPr>
        <w:pStyle w:val="NoSpacing"/>
        <w:jc w:val="both"/>
        <w:rPr>
          <w:rFonts w:cstheme="minorHAnsi"/>
          <w:b/>
          <w:bCs/>
        </w:rPr>
      </w:pPr>
      <w:r w:rsidRPr="004576B2">
        <w:rPr>
          <w:rFonts w:cstheme="minorHAnsi"/>
          <w:b/>
          <w:bCs/>
        </w:rPr>
        <w:t>Date of last version of protocol</w:t>
      </w:r>
      <w:r w:rsidR="00B65847" w:rsidRPr="004576B2">
        <w:rPr>
          <w:rFonts w:cstheme="minorHAnsi"/>
          <w:b/>
          <w:bCs/>
        </w:rPr>
        <w:t xml:space="preserve">: </w:t>
      </w:r>
      <w:r w:rsidR="00B65847" w:rsidRPr="00380FF3">
        <w:rPr>
          <w:rFonts w:cstheme="minorHAnsi"/>
        </w:rPr>
        <w:t xml:space="preserve">Version 1.0 dated </w:t>
      </w:r>
      <w:r w:rsidR="007E0EA2">
        <w:t>3 June 2022</w:t>
      </w:r>
    </w:p>
    <w:p w14:paraId="66A233A1" w14:textId="0CC110FF" w:rsidR="002F28A4" w:rsidRPr="004576B2" w:rsidRDefault="002F28A4" w:rsidP="004C0523">
      <w:pPr>
        <w:pStyle w:val="NoSpacing"/>
        <w:jc w:val="both"/>
        <w:rPr>
          <w:rFonts w:cstheme="minorHAnsi"/>
          <w:b/>
          <w:bCs/>
        </w:rPr>
      </w:pPr>
      <w:r w:rsidRPr="004576B2">
        <w:rPr>
          <w:rFonts w:cstheme="minorHAnsi"/>
          <w:b/>
          <w:bCs/>
        </w:rPr>
        <w:t xml:space="preserve">HREC Reference No: </w:t>
      </w:r>
      <w:r w:rsidR="004576B2" w:rsidRPr="00380FF3">
        <w:rPr>
          <w:rFonts w:cstheme="minorHAnsi"/>
        </w:rPr>
        <w:t>20060</w:t>
      </w:r>
      <w:r w:rsidR="007E0EA2">
        <w:rPr>
          <w:rFonts w:cstheme="minorHAnsi"/>
        </w:rPr>
        <w:t>6</w:t>
      </w:r>
      <w:r w:rsidR="008643DF">
        <w:rPr>
          <w:rFonts w:cstheme="minorHAnsi"/>
          <w:b/>
          <w:bCs/>
        </w:rPr>
        <w:t xml:space="preserve"> </w:t>
      </w:r>
    </w:p>
    <w:p w14:paraId="2E596F47" w14:textId="77777777" w:rsidR="00C266A1" w:rsidRPr="00C8769E" w:rsidRDefault="00C266A1" w:rsidP="004C0523">
      <w:pPr>
        <w:pStyle w:val="paragraph"/>
        <w:spacing w:before="0" w:beforeAutospacing="0" w:after="0" w:afterAutospacing="0"/>
        <w:jc w:val="both"/>
        <w:textAlignment w:val="baseline"/>
        <w:rPr>
          <w:rFonts w:asciiTheme="minorHAnsi" w:hAnsiTheme="minorHAnsi" w:cstheme="minorHAnsi"/>
          <w:sz w:val="28"/>
          <w:szCs w:val="28"/>
        </w:rPr>
      </w:pPr>
      <w:r w:rsidRPr="00C8769E">
        <w:rPr>
          <w:rStyle w:val="eop"/>
          <w:rFonts w:asciiTheme="minorHAnsi" w:hAnsiTheme="minorHAnsi" w:cstheme="minorHAnsi"/>
          <w:sz w:val="28"/>
          <w:szCs w:val="28"/>
        </w:rPr>
        <w:t> </w:t>
      </w:r>
    </w:p>
    <w:p w14:paraId="380EBE93" w14:textId="7FFCD5CF" w:rsidR="00C266A1" w:rsidRDefault="00626E82" w:rsidP="004C0523">
      <w:pPr>
        <w:jc w:val="both"/>
        <w:rPr>
          <w:rStyle w:val="eop"/>
          <w:rFonts w:cstheme="minorHAnsi"/>
        </w:rPr>
      </w:pPr>
      <w:r>
        <w:rPr>
          <w:rStyle w:val="normaltextrun"/>
          <w:rFonts w:cstheme="minorHAnsi"/>
          <w:b/>
          <w:bCs/>
        </w:rPr>
        <w:t xml:space="preserve">Re: </w:t>
      </w:r>
      <w:r w:rsidR="003B46E1">
        <w:rPr>
          <w:rStyle w:val="normaltextrun"/>
          <w:rFonts w:cstheme="minorHAnsi"/>
          <w:b/>
          <w:bCs/>
        </w:rPr>
        <w:t xml:space="preserve">Request </w:t>
      </w:r>
      <w:r w:rsidR="004576B2">
        <w:rPr>
          <w:rStyle w:val="normaltextrun"/>
          <w:rFonts w:cstheme="minorHAnsi"/>
          <w:b/>
          <w:bCs/>
        </w:rPr>
        <w:t>f</w:t>
      </w:r>
      <w:r w:rsidR="00C266A1" w:rsidRPr="000D6570">
        <w:rPr>
          <w:rStyle w:val="normaltextrun"/>
          <w:rFonts w:cstheme="minorHAnsi"/>
          <w:b/>
          <w:bCs/>
        </w:rPr>
        <w:t xml:space="preserve">or waiver of </w:t>
      </w:r>
      <w:r w:rsidR="00FF0009" w:rsidRPr="000D6570">
        <w:rPr>
          <w:rStyle w:val="normaltextrun"/>
          <w:rFonts w:cstheme="minorHAnsi"/>
          <w:b/>
          <w:bCs/>
        </w:rPr>
        <w:t>i</w:t>
      </w:r>
      <w:r w:rsidR="00C266A1" w:rsidRPr="000D6570">
        <w:rPr>
          <w:rStyle w:val="normaltextrun"/>
          <w:rFonts w:cstheme="minorHAnsi"/>
          <w:b/>
          <w:bCs/>
        </w:rPr>
        <w:t>nformed consent</w:t>
      </w:r>
      <w:r w:rsidR="00C266A1" w:rsidRPr="000D6570">
        <w:rPr>
          <w:rStyle w:val="eop"/>
          <w:rFonts w:cstheme="minorHAnsi"/>
        </w:rPr>
        <w:t> </w:t>
      </w:r>
    </w:p>
    <w:p w14:paraId="7E09AB4A" w14:textId="30F43908" w:rsidR="00626E82" w:rsidRPr="000D6570" w:rsidRDefault="00626E82" w:rsidP="004C0523">
      <w:pPr>
        <w:jc w:val="both"/>
      </w:pPr>
      <w:r>
        <w:rPr>
          <w:rStyle w:val="eop"/>
          <w:rFonts w:cstheme="minorHAnsi"/>
        </w:rPr>
        <w:t xml:space="preserve">This letter sets out 1) the request for a waiver </w:t>
      </w:r>
      <w:r w:rsidR="003B46E1">
        <w:rPr>
          <w:rStyle w:val="eop"/>
          <w:rFonts w:cstheme="minorHAnsi"/>
        </w:rPr>
        <w:t xml:space="preserve">and relevant sections </w:t>
      </w:r>
      <w:r>
        <w:rPr>
          <w:rStyle w:val="eop"/>
          <w:rFonts w:cstheme="minorHAnsi"/>
        </w:rPr>
        <w:t>as per the approved protocol, 2) the waiver process and rationale; and 3) the list of relevant studies.</w:t>
      </w:r>
    </w:p>
    <w:p w14:paraId="4E2380EA" w14:textId="733286C2" w:rsidR="003B46E1" w:rsidRPr="00380FF3" w:rsidRDefault="00626E82" w:rsidP="004C0523">
      <w:pPr>
        <w:pStyle w:val="ListParagraph"/>
        <w:numPr>
          <w:ilvl w:val="0"/>
          <w:numId w:val="3"/>
        </w:numPr>
        <w:jc w:val="both"/>
        <w:rPr>
          <w:b/>
          <w:bCs/>
        </w:rPr>
      </w:pPr>
      <w:r w:rsidRPr="00380FF3">
        <w:rPr>
          <w:b/>
          <w:bCs/>
        </w:rPr>
        <w:t xml:space="preserve">The waiver </w:t>
      </w:r>
      <w:r w:rsidR="003B46E1" w:rsidRPr="00380FF3">
        <w:rPr>
          <w:b/>
          <w:bCs/>
        </w:rPr>
        <w:t xml:space="preserve">request and relevant sections of the </w:t>
      </w:r>
      <w:r w:rsidR="003B46E1">
        <w:rPr>
          <w:b/>
          <w:bCs/>
        </w:rPr>
        <w:t>protocol</w:t>
      </w:r>
    </w:p>
    <w:p w14:paraId="1960EE20" w14:textId="0F9F1A1E" w:rsidR="00626E82" w:rsidRPr="003B46E1" w:rsidRDefault="003B46E1" w:rsidP="004C0523">
      <w:pPr>
        <w:ind w:left="360"/>
        <w:jc w:val="both"/>
        <w:rPr>
          <w:rStyle w:val="normaltextrun"/>
          <w:rFonts w:cstheme="minorHAnsi"/>
        </w:rPr>
      </w:pPr>
      <w:r w:rsidRPr="003B46E1">
        <w:rPr>
          <w:rStyle w:val="normaltextrun"/>
          <w:rFonts w:cstheme="minorHAnsi"/>
        </w:rPr>
        <w:t xml:space="preserve">We </w:t>
      </w:r>
      <w:r w:rsidR="00C266A1" w:rsidRPr="003B46E1">
        <w:rPr>
          <w:rStyle w:val="normaltextrun"/>
          <w:rFonts w:cstheme="minorHAnsi"/>
        </w:rPr>
        <w:t xml:space="preserve">are requesting a waiver </w:t>
      </w:r>
      <w:r w:rsidR="00351B2B" w:rsidRPr="003B46E1">
        <w:rPr>
          <w:rStyle w:val="normaltextrun"/>
          <w:rFonts w:cstheme="minorHAnsi"/>
        </w:rPr>
        <w:t>of</w:t>
      </w:r>
      <w:r w:rsidR="00C266A1" w:rsidRPr="003B46E1">
        <w:rPr>
          <w:rStyle w:val="normaltextrun"/>
          <w:rFonts w:cstheme="minorHAnsi"/>
        </w:rPr>
        <w:t xml:space="preserve"> informed consent to conduct analyses of clinical and laboratory data that has been collected in </w:t>
      </w:r>
      <w:r w:rsidR="00B9301D" w:rsidRPr="003B46E1">
        <w:rPr>
          <w:rStyle w:val="normaltextrun"/>
          <w:rFonts w:cstheme="minorHAnsi"/>
        </w:rPr>
        <w:t xml:space="preserve">historical </w:t>
      </w:r>
      <w:r w:rsidR="00C266A1" w:rsidRPr="003B46E1">
        <w:rPr>
          <w:rStyle w:val="normaltextrun"/>
          <w:rFonts w:cstheme="minorHAnsi"/>
        </w:rPr>
        <w:t>clinical trials and cohorts</w:t>
      </w:r>
      <w:r w:rsidR="002A5F86" w:rsidRPr="003B46E1">
        <w:rPr>
          <w:rStyle w:val="normaltextrun"/>
          <w:rFonts w:cstheme="minorHAnsi"/>
        </w:rPr>
        <w:t xml:space="preserve"> across sub-Saharan Africa</w:t>
      </w:r>
      <w:r w:rsidR="007D451D" w:rsidRPr="003B46E1">
        <w:rPr>
          <w:rStyle w:val="normaltextrun"/>
          <w:rFonts w:cstheme="minorHAnsi"/>
        </w:rPr>
        <w:t xml:space="preserve">. </w:t>
      </w:r>
      <w:r w:rsidR="00626E82" w:rsidRPr="003B46E1">
        <w:rPr>
          <w:rStyle w:val="normaltextrun"/>
          <w:rFonts w:cstheme="minorHAnsi"/>
        </w:rPr>
        <w:t xml:space="preserve"> </w:t>
      </w:r>
    </w:p>
    <w:p w14:paraId="36A7F39A" w14:textId="7BCFBAB5" w:rsidR="00626E82" w:rsidRPr="00626E82" w:rsidRDefault="00626E82" w:rsidP="004C0523">
      <w:pPr>
        <w:ind w:left="360"/>
        <w:jc w:val="both"/>
        <w:rPr>
          <w:rStyle w:val="normaltextrun"/>
          <w:rFonts w:cstheme="minorHAnsi"/>
        </w:rPr>
      </w:pPr>
      <w:r w:rsidRPr="00626E82">
        <w:rPr>
          <w:rStyle w:val="normaltextrun"/>
          <w:rFonts w:cstheme="minorHAnsi"/>
        </w:rPr>
        <w:t xml:space="preserve">The rationale for a waiver of informed consent was presented in the study protocol reviewed and approved by HREC in </w:t>
      </w:r>
      <w:r w:rsidR="00371127">
        <w:rPr>
          <w:rStyle w:val="normaltextrun"/>
          <w:rFonts w:cstheme="minorHAnsi"/>
        </w:rPr>
        <w:t>June 2022</w:t>
      </w:r>
      <w:r w:rsidRPr="00626E82">
        <w:rPr>
          <w:rStyle w:val="normaltextrun"/>
          <w:rFonts w:cstheme="minorHAnsi"/>
        </w:rPr>
        <w:t xml:space="preserve"> (Reference No: 20060</w:t>
      </w:r>
      <w:r w:rsidR="003C661B">
        <w:rPr>
          <w:rStyle w:val="normaltextrun"/>
          <w:rFonts w:cstheme="minorHAnsi"/>
        </w:rPr>
        <w:t>6</w:t>
      </w:r>
      <w:r w:rsidRPr="00626E82">
        <w:rPr>
          <w:rStyle w:val="normaltextrun"/>
          <w:rFonts w:cstheme="minorHAnsi"/>
        </w:rPr>
        <w:t xml:space="preserve">). </w:t>
      </w:r>
    </w:p>
    <w:p w14:paraId="1BA31CD9" w14:textId="04CF2C54" w:rsidR="0083745B" w:rsidRDefault="00626E82" w:rsidP="004C0523">
      <w:pPr>
        <w:ind w:left="360"/>
        <w:jc w:val="both"/>
      </w:pPr>
      <w:r>
        <w:rPr>
          <w:rStyle w:val="normaltextrun"/>
          <w:rFonts w:cstheme="minorHAnsi"/>
        </w:rPr>
        <w:t>The study protocol outlines the process of applying for a waiver,</w:t>
      </w:r>
      <w:r w:rsidR="0083745B">
        <w:rPr>
          <w:rStyle w:val="normaltextrun"/>
          <w:rFonts w:cstheme="minorHAnsi"/>
        </w:rPr>
        <w:t xml:space="preserve"> namely</w:t>
      </w:r>
      <w:r>
        <w:rPr>
          <w:rStyle w:val="normaltextrun"/>
          <w:rFonts w:cstheme="minorHAnsi"/>
        </w:rPr>
        <w:t xml:space="preserve"> </w:t>
      </w:r>
      <w:r w:rsidR="0083745B">
        <w:rPr>
          <w:rStyle w:val="normaltextrun"/>
          <w:rFonts w:cstheme="minorHAnsi"/>
        </w:rPr>
        <w:t>“</w:t>
      </w:r>
      <w:r w:rsidR="0083745B" w:rsidRPr="00EE001C">
        <w:t xml:space="preserve">The informed consent process for each dataset that agrees to contribute data to the </w:t>
      </w:r>
      <w:r w:rsidR="003D245C">
        <w:t>study</w:t>
      </w:r>
      <w:r w:rsidR="0083745B" w:rsidRPr="00EE001C">
        <w:t xml:space="preserve"> will be assessed for ethical considerations. Firstly, we will review informed consent procedures that were undertaken by the </w:t>
      </w:r>
      <w:r w:rsidR="00B06095">
        <w:t>participants</w:t>
      </w:r>
      <w:r w:rsidR="0083745B" w:rsidRPr="00EE001C">
        <w:t xml:space="preserve"> for the primary study. If a participant has signed a ‘’broad consent’’ for </w:t>
      </w:r>
      <w:r w:rsidR="00B06095">
        <w:t xml:space="preserve">the </w:t>
      </w:r>
      <w:r w:rsidR="0083745B" w:rsidRPr="00EE001C">
        <w:t xml:space="preserve">use of their data in future research projects, even though the precise nature of the future research is unclear, this will allow data sharing without further ethical approvals. </w:t>
      </w:r>
    </w:p>
    <w:p w14:paraId="5B966877" w14:textId="7D7458A2" w:rsidR="0083745B" w:rsidRDefault="0083745B" w:rsidP="004C0523">
      <w:pPr>
        <w:ind w:left="360"/>
        <w:jc w:val="both"/>
      </w:pPr>
      <w:r w:rsidRPr="00EE001C">
        <w:t xml:space="preserve">Participants that have signed ‘’narrow consent’’, where sharing of data is not permitted, and/or “tiered consent”, where each individual participant chooses to permit data sharing or not, will be carefully considered. The possibility for reconsenting will be deliberated if no consent for data sharing (narrow and tiered with no consent) has been provided by the participant. If reconsenting is not feasible, impossible, or would involve a disproportionate effort, an informed consent waiver will be requested from the </w:t>
      </w:r>
      <w:r>
        <w:t>Wits Human Research Ethics Committee.</w:t>
      </w:r>
      <w:r w:rsidR="00FE564C">
        <w:t>”</w:t>
      </w:r>
      <w:r w:rsidRPr="00EE001C">
        <w:t xml:space="preserve"> </w:t>
      </w:r>
    </w:p>
    <w:p w14:paraId="2AF4E64E" w14:textId="62FA15A6" w:rsidR="003B46E1" w:rsidRPr="000D6570" w:rsidRDefault="003B46E1" w:rsidP="004C0523">
      <w:pPr>
        <w:ind w:left="360"/>
        <w:jc w:val="both"/>
      </w:pPr>
      <w:r>
        <w:t>A data transfer agreement (DTA) between data owners and the HE</w:t>
      </w:r>
      <w:r w:rsidRPr="001A65A9">
        <w:rPr>
          <w:vertAlign w:val="superscript"/>
        </w:rPr>
        <w:t>2</w:t>
      </w:r>
      <w:r>
        <w:t>AT Center will be signed prior to the transfer of any data (Appendix A). The DTA has details about the data that will be transferred, and the exclusion of direct identifiers, as well as how the data will be stored securing and used within the HE</w:t>
      </w:r>
      <w:r w:rsidRPr="00D44699">
        <w:rPr>
          <w:vertAlign w:val="superscript"/>
        </w:rPr>
        <w:t>2</w:t>
      </w:r>
      <w:r>
        <w:t xml:space="preserve">AT Center. </w:t>
      </w:r>
    </w:p>
    <w:p w14:paraId="522344EF" w14:textId="669BD638" w:rsidR="003B46E1" w:rsidRPr="00380FF3" w:rsidRDefault="003B46E1" w:rsidP="004C0523">
      <w:pPr>
        <w:pStyle w:val="ListParagraph"/>
        <w:numPr>
          <w:ilvl w:val="0"/>
          <w:numId w:val="3"/>
        </w:numPr>
        <w:jc w:val="both"/>
        <w:rPr>
          <w:rStyle w:val="normaltextrun"/>
          <w:rFonts w:cstheme="minorHAnsi"/>
          <w:b/>
          <w:bCs/>
        </w:rPr>
      </w:pPr>
      <w:r w:rsidRPr="00380FF3">
        <w:rPr>
          <w:rStyle w:val="normaltextrun"/>
          <w:rFonts w:cstheme="minorHAnsi"/>
          <w:b/>
          <w:bCs/>
        </w:rPr>
        <w:t>Waiver rationale</w:t>
      </w:r>
    </w:p>
    <w:p w14:paraId="0E082DF7" w14:textId="0A77213A" w:rsidR="00C266A1" w:rsidRPr="000D6570" w:rsidRDefault="00626E82" w:rsidP="004C0523">
      <w:pPr>
        <w:ind w:left="360"/>
        <w:jc w:val="both"/>
        <w:rPr>
          <w:rStyle w:val="normaltextrun"/>
          <w:rFonts w:cstheme="minorHAnsi"/>
        </w:rPr>
      </w:pPr>
      <w:r>
        <w:rPr>
          <w:rStyle w:val="normaltextrun"/>
          <w:rFonts w:cstheme="minorHAnsi"/>
        </w:rPr>
        <w:t xml:space="preserve">For ease of </w:t>
      </w:r>
      <w:r w:rsidR="00FE564C">
        <w:rPr>
          <w:rStyle w:val="normaltextrun"/>
          <w:rFonts w:cstheme="minorHAnsi"/>
        </w:rPr>
        <w:t>reference,</w:t>
      </w:r>
      <w:r>
        <w:rPr>
          <w:rStyle w:val="normaltextrun"/>
          <w:rFonts w:cstheme="minorHAnsi"/>
        </w:rPr>
        <w:t xml:space="preserve"> we provide the rationale for a waiver as </w:t>
      </w:r>
      <w:r w:rsidR="003B46E1">
        <w:rPr>
          <w:rStyle w:val="normaltextrun"/>
          <w:rFonts w:cstheme="minorHAnsi"/>
        </w:rPr>
        <w:t>described</w:t>
      </w:r>
      <w:r>
        <w:rPr>
          <w:rStyle w:val="normaltextrun"/>
          <w:rFonts w:cstheme="minorHAnsi"/>
        </w:rPr>
        <w:t xml:space="preserve"> in the protocol. </w:t>
      </w:r>
      <w:r w:rsidR="003B46E1">
        <w:rPr>
          <w:rStyle w:val="normaltextrun"/>
          <w:rFonts w:cstheme="minorHAnsi"/>
        </w:rPr>
        <w:t>In brief, t</w:t>
      </w:r>
      <w:r w:rsidR="007D451D" w:rsidRPr="000D6570">
        <w:rPr>
          <w:rStyle w:val="normaltextrun"/>
          <w:rFonts w:cstheme="minorHAnsi"/>
        </w:rPr>
        <w:t>he waiver request meets the requirements</w:t>
      </w:r>
      <w:r w:rsidR="00D9238F" w:rsidRPr="000D6570">
        <w:rPr>
          <w:rStyle w:val="normaltextrun"/>
          <w:rFonts w:cstheme="minorHAnsi"/>
        </w:rPr>
        <w:t xml:space="preserve"> and is </w:t>
      </w:r>
      <w:r w:rsidR="00C266A1" w:rsidRPr="000D6570">
        <w:rPr>
          <w:rStyle w:val="normaltextrun"/>
          <w:rFonts w:cstheme="minorHAnsi"/>
        </w:rPr>
        <w:t xml:space="preserve">consistent with Section 3 of the </w:t>
      </w:r>
      <w:r w:rsidR="001041C8">
        <w:rPr>
          <w:rStyle w:val="normaltextrun"/>
          <w:rFonts w:cstheme="minorHAnsi"/>
        </w:rPr>
        <w:t>r</w:t>
      </w:r>
      <w:r w:rsidR="00C266A1" w:rsidRPr="000D6570">
        <w:rPr>
          <w:rStyle w:val="normaltextrun"/>
          <w:rFonts w:cstheme="minorHAnsi"/>
        </w:rPr>
        <w:t xml:space="preserve">ecommendations </w:t>
      </w:r>
      <w:r w:rsidR="001041C8">
        <w:rPr>
          <w:rStyle w:val="normaltextrun"/>
          <w:rFonts w:cstheme="minorHAnsi"/>
        </w:rPr>
        <w:t>r</w:t>
      </w:r>
      <w:r w:rsidR="00C266A1" w:rsidRPr="000D6570">
        <w:rPr>
          <w:rStyle w:val="normaltextrun"/>
          <w:rFonts w:cstheme="minorHAnsi"/>
        </w:rPr>
        <w:t xml:space="preserve">egarding the </w:t>
      </w:r>
      <w:r w:rsidR="001041C8">
        <w:rPr>
          <w:rStyle w:val="normaltextrun"/>
          <w:rFonts w:cstheme="minorHAnsi"/>
        </w:rPr>
        <w:t>p</w:t>
      </w:r>
      <w:r w:rsidR="00C266A1" w:rsidRPr="000D6570">
        <w:rPr>
          <w:rStyle w:val="normaltextrun"/>
          <w:rFonts w:cstheme="minorHAnsi"/>
        </w:rPr>
        <w:t xml:space="preserve">rovisions for </w:t>
      </w:r>
      <w:r w:rsidR="001041C8">
        <w:rPr>
          <w:rStyle w:val="normaltextrun"/>
          <w:rFonts w:cstheme="minorHAnsi"/>
        </w:rPr>
        <w:t>w</w:t>
      </w:r>
      <w:r w:rsidR="00C266A1" w:rsidRPr="000D6570">
        <w:rPr>
          <w:rStyle w:val="normaltextrun"/>
          <w:rFonts w:cstheme="minorHAnsi"/>
        </w:rPr>
        <w:t xml:space="preserve">aiver or </w:t>
      </w:r>
      <w:r w:rsidR="001041C8">
        <w:rPr>
          <w:rStyle w:val="normaltextrun"/>
          <w:rFonts w:cstheme="minorHAnsi"/>
        </w:rPr>
        <w:t>a</w:t>
      </w:r>
      <w:r w:rsidR="00C266A1" w:rsidRPr="000D6570">
        <w:rPr>
          <w:rStyle w:val="normaltextrun"/>
          <w:rFonts w:cstheme="minorHAnsi"/>
        </w:rPr>
        <w:t xml:space="preserve">lteration of the </w:t>
      </w:r>
      <w:r w:rsidR="001041C8">
        <w:rPr>
          <w:rStyle w:val="normaltextrun"/>
          <w:rFonts w:cstheme="minorHAnsi"/>
        </w:rPr>
        <w:t>i</w:t>
      </w:r>
      <w:r w:rsidR="00C266A1" w:rsidRPr="000D6570">
        <w:rPr>
          <w:rStyle w:val="normaltextrun"/>
          <w:rFonts w:cstheme="minorHAnsi"/>
        </w:rPr>
        <w:t xml:space="preserve">nformed </w:t>
      </w:r>
      <w:r w:rsidR="001041C8">
        <w:rPr>
          <w:rStyle w:val="normaltextrun"/>
          <w:rFonts w:cstheme="minorHAnsi"/>
        </w:rPr>
        <w:t>c</w:t>
      </w:r>
      <w:r w:rsidR="00C266A1" w:rsidRPr="000D6570">
        <w:rPr>
          <w:rStyle w:val="normaltextrun"/>
          <w:rFonts w:cstheme="minorHAnsi"/>
        </w:rPr>
        <w:t xml:space="preserve">onsent </w:t>
      </w:r>
      <w:r w:rsidR="001041C8">
        <w:rPr>
          <w:rStyle w:val="normaltextrun"/>
          <w:rFonts w:cstheme="minorHAnsi"/>
        </w:rPr>
        <w:t>r</w:t>
      </w:r>
      <w:r w:rsidR="00C266A1" w:rsidRPr="000D6570">
        <w:rPr>
          <w:rStyle w:val="normaltextrun"/>
          <w:rFonts w:cstheme="minorHAnsi"/>
        </w:rPr>
        <w:t xml:space="preserve">equirements </w:t>
      </w:r>
      <w:r w:rsidR="001041C8">
        <w:rPr>
          <w:rStyle w:val="normaltextrun"/>
          <w:rFonts w:cstheme="minorHAnsi"/>
        </w:rPr>
        <w:t>u</w:t>
      </w:r>
      <w:r w:rsidR="00C266A1" w:rsidRPr="000D6570">
        <w:rPr>
          <w:rStyle w:val="normaltextrun"/>
          <w:rFonts w:cstheme="minorHAnsi"/>
        </w:rPr>
        <w:t xml:space="preserve">nder the </w:t>
      </w:r>
      <w:r w:rsidR="00AC05F7" w:rsidRPr="000D6570">
        <w:rPr>
          <w:rStyle w:val="normaltextrun"/>
          <w:rFonts w:cstheme="minorHAnsi"/>
        </w:rPr>
        <w:t>US</w:t>
      </w:r>
      <w:r w:rsidR="00C266A1" w:rsidRPr="000D6570">
        <w:rPr>
          <w:rStyle w:val="normaltextrun"/>
          <w:rFonts w:cstheme="minorHAnsi"/>
        </w:rPr>
        <w:t xml:space="preserve"> Department of Health and Human Services (HHS) Regulations at 45 CFR 46.116(</w:t>
      </w:r>
      <w:r w:rsidR="00AC05F7" w:rsidRPr="000D6570">
        <w:rPr>
          <w:rStyle w:val="normaltextrun"/>
          <w:rFonts w:cstheme="minorHAnsi"/>
        </w:rPr>
        <w:t>e</w:t>
      </w:r>
      <w:r w:rsidR="00C266A1" w:rsidRPr="000D6570">
        <w:rPr>
          <w:rStyle w:val="normaltextrun"/>
          <w:rFonts w:cstheme="minorHAnsi"/>
        </w:rPr>
        <w:t>)</w:t>
      </w:r>
      <w:r w:rsidR="00AC4936">
        <w:rPr>
          <w:rStyle w:val="CommentReference"/>
        </w:rPr>
        <w:t>,</w:t>
      </w:r>
      <w:r w:rsidR="00F50F6C">
        <w:rPr>
          <w:rStyle w:val="normaltextrun"/>
          <w:rFonts w:cstheme="minorHAnsi"/>
        </w:rPr>
        <w:t xml:space="preserve"> the</w:t>
      </w:r>
      <w:r w:rsidR="00C266A1" w:rsidRPr="000D6570">
        <w:rPr>
          <w:rStyle w:val="normaltextrun"/>
          <w:rFonts w:cstheme="minorHAnsi"/>
        </w:rPr>
        <w:t xml:space="preserve"> Declaration of Helsinki</w:t>
      </w:r>
      <w:r w:rsidR="00F50F6C">
        <w:rPr>
          <w:rStyle w:val="normaltextrun"/>
          <w:rFonts w:cstheme="minorHAnsi"/>
        </w:rPr>
        <w:t xml:space="preserve"> and CIOMS Guideline</w:t>
      </w:r>
      <w:r w:rsidR="00746FBD">
        <w:rPr>
          <w:rStyle w:val="normaltextrun"/>
          <w:rFonts w:cstheme="minorHAnsi"/>
        </w:rPr>
        <w:t xml:space="preserve"> 12 on Collection, storage and use of data in health-related research where possible. </w:t>
      </w:r>
    </w:p>
    <w:p w14:paraId="7DE7E5A5" w14:textId="16D277E7" w:rsidR="00156267" w:rsidRPr="000D6570" w:rsidRDefault="00F71CE1" w:rsidP="004C0523">
      <w:pPr>
        <w:ind w:left="360"/>
        <w:jc w:val="both"/>
      </w:pPr>
      <w:r w:rsidRPr="00F71CE1">
        <w:rPr>
          <w:rFonts w:cstheme="minorHAnsi"/>
        </w:rPr>
        <w:t>The HE2AT Center study will delve into existing data to tackle a critical public health issue. Focusing on African cities, including Johannesburg and Abidjan, the study seeks to discern the effects of heat on health, highlighting areas and populations most vulnerable due to various socio-</w:t>
      </w:r>
      <w:r w:rsidRPr="00F71CE1">
        <w:rPr>
          <w:rFonts w:cstheme="minorHAnsi"/>
        </w:rPr>
        <w:lastRenderedPageBreak/>
        <w:t>environmental factors. By amalgamating diverse data sources using data science methodologies, the study aims to establish an advanced heat-health early warning system. This consolidated data will be instrumental in crafting tools like heat impact indicators and district-level surveillance systems, addressing this escalating public health concern.</w:t>
      </w:r>
      <w:r w:rsidR="00156267" w:rsidRPr="000D6570">
        <w:t xml:space="preserve">The public health significance is </w:t>
      </w:r>
      <w:r w:rsidR="00054C6D">
        <w:t xml:space="preserve">demonstrated </w:t>
      </w:r>
      <w:r w:rsidR="00156267" w:rsidRPr="000D6570">
        <w:t>by the proven</w:t>
      </w:r>
      <w:r w:rsidR="00003DEF" w:rsidRPr="000D6570">
        <w:t xml:space="preserve"> </w:t>
      </w:r>
      <w:r w:rsidR="00156267" w:rsidRPr="000D6570">
        <w:t xml:space="preserve">harmful impacts of extreme heat, affecting a range of </w:t>
      </w:r>
      <w:r w:rsidR="003B77D5">
        <w:t>vulnerable</w:t>
      </w:r>
      <w:r w:rsidR="0024787E">
        <w:t xml:space="preserve"> </w:t>
      </w:r>
      <w:r w:rsidR="00156267" w:rsidRPr="000D6570">
        <w:t>population groups, including pregnant women and children. While the overall evidence of heat-related harms in pregnancy is compelling, evidence from Africa is limited.</w:t>
      </w:r>
    </w:p>
    <w:p w14:paraId="0C203991" w14:textId="2D5900D0" w:rsidR="0021381F" w:rsidRPr="000D6570" w:rsidRDefault="00003DEF" w:rsidP="004C0523">
      <w:pPr>
        <w:ind w:left="360"/>
        <w:jc w:val="both"/>
        <w:rPr>
          <w:rStyle w:val="normaltextrun"/>
          <w:rFonts w:cstheme="minorHAnsi"/>
        </w:rPr>
      </w:pPr>
      <w:r w:rsidRPr="000D6570">
        <w:rPr>
          <w:rStyle w:val="normaltextrun"/>
          <w:rFonts w:cstheme="minorHAnsi"/>
        </w:rPr>
        <w:t xml:space="preserve">It would be impossible in many cases, and impractical </w:t>
      </w:r>
      <w:r w:rsidR="005B0164">
        <w:rPr>
          <w:rStyle w:val="normaltextrun"/>
          <w:rFonts w:cstheme="minorHAnsi"/>
        </w:rPr>
        <w:t xml:space="preserve">in others, </w:t>
      </w:r>
      <w:r w:rsidRPr="000D6570">
        <w:rPr>
          <w:rStyle w:val="normaltextrun"/>
          <w:rFonts w:cstheme="minorHAnsi"/>
        </w:rPr>
        <w:t xml:space="preserve">to </w:t>
      </w:r>
      <w:r w:rsidR="00872746" w:rsidRPr="000D6570">
        <w:rPr>
          <w:rStyle w:val="normaltextrun"/>
          <w:rFonts w:cstheme="minorHAnsi"/>
        </w:rPr>
        <w:t>locate and reconsent</w:t>
      </w:r>
      <w:r w:rsidRPr="000D6570">
        <w:rPr>
          <w:rStyle w:val="normaltextrun"/>
          <w:rFonts w:cstheme="minorHAnsi"/>
        </w:rPr>
        <w:t xml:space="preserve"> study participants to request the use of their data for the HE</w:t>
      </w:r>
      <w:r w:rsidR="00407992" w:rsidRPr="000D6570">
        <w:rPr>
          <w:rStyle w:val="normaltextrun"/>
          <w:rFonts w:cstheme="minorHAnsi"/>
          <w:vertAlign w:val="superscript"/>
        </w:rPr>
        <w:t>2</w:t>
      </w:r>
      <w:r w:rsidRPr="000D6570">
        <w:rPr>
          <w:rStyle w:val="normaltextrun"/>
          <w:rFonts w:cstheme="minorHAnsi"/>
        </w:rPr>
        <w:t>AT Center study</w:t>
      </w:r>
      <w:r w:rsidR="00872746" w:rsidRPr="000D6570">
        <w:rPr>
          <w:rStyle w:val="normaltextrun"/>
          <w:rFonts w:cstheme="minorHAnsi"/>
        </w:rPr>
        <w:t xml:space="preserve"> as they were enrolled into studies that </w:t>
      </w:r>
      <w:r w:rsidR="00FA446A" w:rsidRPr="000D6570">
        <w:rPr>
          <w:rStyle w:val="normaltextrun"/>
          <w:rFonts w:cstheme="minorHAnsi"/>
        </w:rPr>
        <w:t>took place many years ago</w:t>
      </w:r>
      <w:r w:rsidR="00B353DF">
        <w:rPr>
          <w:rStyle w:val="normaltextrun"/>
          <w:rFonts w:cstheme="minorHAnsi"/>
        </w:rPr>
        <w:t>; some</w:t>
      </w:r>
      <w:r w:rsidR="008B3A6D">
        <w:rPr>
          <w:rStyle w:val="normaltextrun"/>
          <w:rFonts w:cstheme="minorHAnsi"/>
        </w:rPr>
        <w:t xml:space="preserve"> studies were over 1</w:t>
      </w:r>
      <w:r w:rsidR="00280FE7">
        <w:rPr>
          <w:rStyle w:val="normaltextrun"/>
          <w:rFonts w:cstheme="minorHAnsi"/>
        </w:rPr>
        <w:t>5</w:t>
      </w:r>
      <w:r w:rsidR="008B3A6D">
        <w:rPr>
          <w:rStyle w:val="normaltextrun"/>
          <w:rFonts w:cstheme="minorHAnsi"/>
        </w:rPr>
        <w:t xml:space="preserve"> years ago</w:t>
      </w:r>
      <w:r w:rsidRPr="000D6570">
        <w:rPr>
          <w:rStyle w:val="normaltextrun"/>
          <w:rFonts w:cstheme="minorHAnsi"/>
        </w:rPr>
        <w:t xml:space="preserve">. </w:t>
      </w:r>
      <w:r w:rsidR="00FA446A" w:rsidRPr="000D6570">
        <w:rPr>
          <w:rStyle w:val="normaltextrun"/>
          <w:rFonts w:cstheme="minorHAnsi"/>
        </w:rPr>
        <w:t xml:space="preserve">Many participants are likely to have relocated as </w:t>
      </w:r>
      <w:r w:rsidR="002B3F7F" w:rsidRPr="000D6570">
        <w:rPr>
          <w:rStyle w:val="normaltextrun"/>
          <w:rFonts w:cstheme="minorHAnsi"/>
        </w:rPr>
        <w:t xml:space="preserve">maternal and urban populations </w:t>
      </w:r>
      <w:r w:rsidR="008A0494">
        <w:rPr>
          <w:rStyle w:val="normaltextrun"/>
          <w:rFonts w:cstheme="minorHAnsi"/>
        </w:rPr>
        <w:t xml:space="preserve">in Africa </w:t>
      </w:r>
      <w:r w:rsidR="002B3F7F" w:rsidRPr="000D6570">
        <w:rPr>
          <w:rStyle w:val="normaltextrun"/>
          <w:rFonts w:cstheme="minorHAnsi"/>
        </w:rPr>
        <w:t xml:space="preserve">are known to be highly mobile. </w:t>
      </w:r>
      <w:r w:rsidR="000C2457">
        <w:rPr>
          <w:rStyle w:val="normaltextrun"/>
          <w:rFonts w:cstheme="minorHAnsi"/>
        </w:rPr>
        <w:t>In addition, s</w:t>
      </w:r>
      <w:r w:rsidR="002576AD" w:rsidRPr="000D6570">
        <w:rPr>
          <w:rStyle w:val="normaltextrun"/>
          <w:rFonts w:cstheme="minorHAnsi"/>
        </w:rPr>
        <w:t xml:space="preserve">ome participants may be deceased. </w:t>
      </w:r>
      <w:r w:rsidRPr="000D6570">
        <w:rPr>
          <w:rStyle w:val="normaltextrun"/>
          <w:rFonts w:cstheme="minorHAnsi"/>
        </w:rPr>
        <w:t xml:space="preserve"> </w:t>
      </w:r>
    </w:p>
    <w:p w14:paraId="38FDF367" w14:textId="5026CFB4" w:rsidR="008403C9" w:rsidRDefault="00003DEF" w:rsidP="004C0523">
      <w:pPr>
        <w:ind w:left="360"/>
        <w:jc w:val="both"/>
      </w:pPr>
      <w:r w:rsidRPr="000D6570">
        <w:rPr>
          <w:rStyle w:val="normaltextrun"/>
          <w:rFonts w:cstheme="minorHAnsi"/>
        </w:rPr>
        <w:t xml:space="preserve">The risks to participants </w:t>
      </w:r>
      <w:r w:rsidR="00F57219" w:rsidRPr="000D6570">
        <w:rPr>
          <w:rStyle w:val="normaltextrun"/>
          <w:rFonts w:cstheme="minorHAnsi"/>
        </w:rPr>
        <w:t>in the HE</w:t>
      </w:r>
      <w:r w:rsidR="00F94A9B" w:rsidRPr="000D6570">
        <w:rPr>
          <w:rStyle w:val="normaltextrun"/>
          <w:rFonts w:cstheme="minorHAnsi"/>
          <w:vertAlign w:val="superscript"/>
        </w:rPr>
        <w:t>2</w:t>
      </w:r>
      <w:r w:rsidR="00F57219" w:rsidRPr="000D6570">
        <w:rPr>
          <w:rStyle w:val="normaltextrun"/>
          <w:rFonts w:cstheme="minorHAnsi"/>
        </w:rPr>
        <w:t xml:space="preserve">AT Center </w:t>
      </w:r>
      <w:r w:rsidRPr="000D6570">
        <w:rPr>
          <w:rStyle w:val="normaltextrun"/>
          <w:rFonts w:cstheme="minorHAnsi"/>
        </w:rPr>
        <w:t xml:space="preserve">are minimal. No additional data collection or procedures will be undertaken from participants. </w:t>
      </w:r>
      <w:r w:rsidR="00BF6F75">
        <w:rPr>
          <w:rStyle w:val="normaltextrun"/>
          <w:rFonts w:cstheme="minorHAnsi"/>
        </w:rPr>
        <w:t xml:space="preserve">We will not </w:t>
      </w:r>
      <w:r w:rsidR="00B353DF">
        <w:rPr>
          <w:rStyle w:val="normaltextrun"/>
          <w:rFonts w:cstheme="minorHAnsi"/>
        </w:rPr>
        <w:t>request or receive</w:t>
      </w:r>
      <w:r w:rsidR="00BF6F75">
        <w:rPr>
          <w:rStyle w:val="normaltextrun"/>
          <w:rFonts w:cstheme="minorHAnsi"/>
        </w:rPr>
        <w:t xml:space="preserve"> any directly identifiable data from data owners (name, address, ID number</w:t>
      </w:r>
      <w:r w:rsidR="008C4596">
        <w:rPr>
          <w:rStyle w:val="normaltextrun"/>
          <w:rFonts w:cstheme="minorHAnsi"/>
        </w:rPr>
        <w:t xml:space="preserve">, photograph etc.). </w:t>
      </w:r>
      <w:r w:rsidR="00761D8F" w:rsidRPr="000D6570">
        <w:rPr>
          <w:rStyle w:val="normaltextrun"/>
          <w:rFonts w:cstheme="minorHAnsi"/>
        </w:rPr>
        <w:t>W</w:t>
      </w:r>
      <w:r w:rsidR="00F94A9B" w:rsidRPr="000D6570">
        <w:t xml:space="preserve">e will take steps to minimise the risk to privacy of participants. </w:t>
      </w:r>
      <w:r w:rsidR="00EE17B1">
        <w:t>T</w:t>
      </w:r>
      <w:r w:rsidR="00F94A9B" w:rsidRPr="000D6570">
        <w:t xml:space="preserve">he data will be safeguarded in a </w:t>
      </w:r>
      <w:r w:rsidR="00B353DF">
        <w:t>password-protected</w:t>
      </w:r>
      <w:r w:rsidR="00F94A9B" w:rsidRPr="000D6570">
        <w:t xml:space="preserve"> server with limited access. </w:t>
      </w:r>
      <w:r w:rsidR="003C344C" w:rsidRPr="000D6570">
        <w:t>Furthermore</w:t>
      </w:r>
      <w:r w:rsidR="00F94A9B" w:rsidRPr="000D6570">
        <w:t xml:space="preserve">, we will use </w:t>
      </w:r>
      <w:r w:rsidR="00B353DF">
        <w:t xml:space="preserve">minimisation principles to ensure that only essential data </w:t>
      </w:r>
      <w:r w:rsidR="00F94A9B" w:rsidRPr="000D6570">
        <w:t>required for the study objectives are stored.</w:t>
      </w:r>
      <w:r w:rsidR="00FC6BF9">
        <w:t xml:space="preserve"> W</w:t>
      </w:r>
      <w:r w:rsidR="00F94A9B" w:rsidRPr="000D6570">
        <w:t xml:space="preserve">herever possible, we will </w:t>
      </w:r>
      <w:r w:rsidR="00B616A6">
        <w:t xml:space="preserve">further </w:t>
      </w:r>
      <w:r w:rsidR="00075E2F">
        <w:t>pseu</w:t>
      </w:r>
      <w:r w:rsidR="00075E2F" w:rsidRPr="000D6570">
        <w:t>donymise</w:t>
      </w:r>
      <w:r w:rsidR="00F94A9B" w:rsidRPr="000D6570">
        <w:t xml:space="preserve"> data </w:t>
      </w:r>
      <w:r w:rsidR="00B353DF">
        <w:t>by</w:t>
      </w:r>
      <w:r w:rsidR="00F94A9B" w:rsidRPr="000D6570">
        <w:t xml:space="preserve"> </w:t>
      </w:r>
      <w:r w:rsidR="00727ECC" w:rsidRPr="000D6570">
        <w:t xml:space="preserve">using location aggregation, </w:t>
      </w:r>
      <w:r w:rsidR="004A0FED" w:rsidRPr="000D6570">
        <w:t>jittering</w:t>
      </w:r>
      <w:r w:rsidR="00727ECC" w:rsidRPr="000D6570">
        <w:t>, and</w:t>
      </w:r>
      <w:r w:rsidR="00007823" w:rsidRPr="000D6570">
        <w:t xml:space="preserve"> </w:t>
      </w:r>
      <w:r w:rsidR="00B353DF">
        <w:t>removing</w:t>
      </w:r>
      <w:r w:rsidR="00121888" w:rsidRPr="000D6570">
        <w:t xml:space="preserve"> </w:t>
      </w:r>
      <w:r w:rsidR="00007823" w:rsidRPr="000D6570">
        <w:t xml:space="preserve">any information that can be considered personally identifiable once </w:t>
      </w:r>
      <w:r w:rsidR="00816B81" w:rsidRPr="000D6570">
        <w:t xml:space="preserve">the climate variables are linked to health variables. </w:t>
      </w:r>
      <w:r w:rsidR="008403C9" w:rsidRPr="000D6570">
        <w:t>Lastly, investigators in the HE</w:t>
      </w:r>
      <w:r w:rsidR="00FF0260" w:rsidRPr="00FF0260">
        <w:rPr>
          <w:vertAlign w:val="superscript"/>
        </w:rPr>
        <w:t>2</w:t>
      </w:r>
      <w:r w:rsidR="008403C9" w:rsidRPr="000D6570">
        <w:t xml:space="preserve">AT Center will not use any means to attempt to re-identify participants. </w:t>
      </w:r>
    </w:p>
    <w:p w14:paraId="58188B94" w14:textId="77E1A108" w:rsidR="005E241C" w:rsidRPr="000D6570" w:rsidRDefault="008403C9" w:rsidP="004C0523">
      <w:pPr>
        <w:ind w:left="360"/>
        <w:jc w:val="both"/>
      </w:pPr>
      <w:r w:rsidRPr="000D6570">
        <w:t xml:space="preserve">The request for an informed consent waiver does not </w:t>
      </w:r>
      <w:r w:rsidR="00495B92" w:rsidRPr="000D6570">
        <w:t xml:space="preserve">affect </w:t>
      </w:r>
      <w:r w:rsidR="00FF2DF0">
        <w:t>participants' welfare or rights</w:t>
      </w:r>
      <w:r w:rsidR="00413C5A" w:rsidRPr="000D6570">
        <w:t>.</w:t>
      </w:r>
      <w:r w:rsidR="0004279D" w:rsidRPr="000D6570">
        <w:t xml:space="preserve"> </w:t>
      </w:r>
      <w:r w:rsidR="00C004B0" w:rsidRPr="000D6570">
        <w:t>Data</w:t>
      </w:r>
      <w:r w:rsidR="0004279D" w:rsidRPr="000D6570">
        <w:t xml:space="preserve"> protection rights are being upheld</w:t>
      </w:r>
      <w:r w:rsidR="009E165C" w:rsidRPr="000D6570">
        <w:t>.</w:t>
      </w:r>
      <w:r w:rsidR="005E241C" w:rsidRPr="000D6570">
        <w:t xml:space="preserve"> </w:t>
      </w:r>
      <w:r w:rsidR="00495B92" w:rsidRPr="000D6570">
        <w:t>In South Africa, according to section 27 of the Protection of Personal Information Act,</w:t>
      </w:r>
      <w:r w:rsidR="00726982" w:rsidRPr="000D6570">
        <w:t xml:space="preserve"> </w:t>
      </w:r>
      <w:r w:rsidR="005E241C" w:rsidRPr="000D6570">
        <w:t xml:space="preserve">in instances where the study investigators are requesting access to data for a purpose which was not </w:t>
      </w:r>
      <w:r w:rsidR="00B353DF">
        <w:t>initially</w:t>
      </w:r>
      <w:r w:rsidR="005E241C" w:rsidRPr="000D6570">
        <w:t xml:space="preserve"> agreed upon by the participant in the informed consent, </w:t>
      </w:r>
      <w:r w:rsidR="00726982" w:rsidRPr="000D6570">
        <w:t>the data will</w:t>
      </w:r>
      <w:r w:rsidR="005E241C" w:rsidRPr="000D6570">
        <w:t xml:space="preserve"> only</w:t>
      </w:r>
      <w:r w:rsidR="00726982" w:rsidRPr="000D6570">
        <w:t xml:space="preserve"> be</w:t>
      </w:r>
      <w:r w:rsidR="005E241C" w:rsidRPr="000D6570">
        <w:t xml:space="preserve"> use</w:t>
      </w:r>
      <w:r w:rsidR="00726982" w:rsidRPr="000D6570">
        <w:t>d</w:t>
      </w:r>
      <w:r w:rsidR="005E241C" w:rsidRPr="000D6570">
        <w:t xml:space="preserve"> for research and statistical purposes.</w:t>
      </w:r>
      <w:r w:rsidR="009E165C" w:rsidRPr="000D6570">
        <w:t xml:space="preserve"> </w:t>
      </w:r>
    </w:p>
    <w:p w14:paraId="12B28D0E" w14:textId="77777777" w:rsidR="003B46E1" w:rsidRDefault="00B34D6D" w:rsidP="004C0523">
      <w:pPr>
        <w:pStyle w:val="pf0"/>
        <w:ind w:left="360"/>
        <w:jc w:val="both"/>
        <w:rPr>
          <w:rStyle w:val="cf01"/>
          <w:rFonts w:asciiTheme="minorHAnsi" w:hAnsiTheme="minorHAnsi" w:cstheme="minorHAnsi"/>
          <w:sz w:val="22"/>
          <w:szCs w:val="22"/>
        </w:rPr>
      </w:pPr>
      <w:r w:rsidRPr="0076415E">
        <w:rPr>
          <w:rStyle w:val="cf01"/>
          <w:rFonts w:asciiTheme="minorHAnsi" w:hAnsiTheme="minorHAnsi" w:cstheme="minorHAnsi"/>
          <w:sz w:val="22"/>
          <w:szCs w:val="22"/>
        </w:rPr>
        <w:t xml:space="preserve">Our study satisfies the conditions for an informed consent waiver, given its significant public health implications, the minimal risk to participants, and our commitment to safeguarding participants’ welfare and rights. </w:t>
      </w:r>
    </w:p>
    <w:p w14:paraId="7DD4BB74" w14:textId="0942629E" w:rsidR="003B46E1" w:rsidRPr="00380FF3" w:rsidRDefault="003B46E1" w:rsidP="004C0523">
      <w:pPr>
        <w:pStyle w:val="pf0"/>
        <w:numPr>
          <w:ilvl w:val="0"/>
          <w:numId w:val="3"/>
        </w:numPr>
        <w:jc w:val="both"/>
        <w:rPr>
          <w:rStyle w:val="cf01"/>
          <w:rFonts w:asciiTheme="minorHAnsi" w:hAnsiTheme="minorHAnsi" w:cstheme="minorHAnsi"/>
          <w:b/>
          <w:bCs/>
          <w:sz w:val="22"/>
          <w:szCs w:val="22"/>
        </w:rPr>
      </w:pPr>
      <w:r w:rsidRPr="00380FF3">
        <w:rPr>
          <w:rStyle w:val="cf01"/>
          <w:rFonts w:asciiTheme="minorHAnsi" w:hAnsiTheme="minorHAnsi" w:cstheme="minorHAnsi"/>
          <w:b/>
          <w:bCs/>
          <w:sz w:val="22"/>
          <w:szCs w:val="22"/>
        </w:rPr>
        <w:t>List of relevant studies</w:t>
      </w:r>
    </w:p>
    <w:p w14:paraId="3E966D1B" w14:textId="1468AC4C" w:rsidR="008B3A6D" w:rsidRPr="00FE564C" w:rsidRDefault="003B46E1" w:rsidP="004C0523">
      <w:pPr>
        <w:pStyle w:val="pf0"/>
        <w:ind w:left="360"/>
        <w:jc w:val="both"/>
        <w:rPr>
          <w:rFonts w:asciiTheme="minorHAnsi" w:hAnsiTheme="minorHAnsi" w:cstheme="minorHAnsi"/>
          <w:sz w:val="22"/>
          <w:szCs w:val="22"/>
        </w:rPr>
      </w:pPr>
      <w:r w:rsidRPr="00FE564C">
        <w:rPr>
          <w:rStyle w:val="normaltextrun"/>
          <w:rFonts w:asciiTheme="minorHAnsi" w:hAnsiTheme="minorHAnsi" w:cstheme="minorHAnsi"/>
          <w:sz w:val="22"/>
          <w:szCs w:val="22"/>
        </w:rPr>
        <w:t xml:space="preserve">Below is a list of studies for which we </w:t>
      </w:r>
      <w:r w:rsidR="00AC7B73">
        <w:rPr>
          <w:rStyle w:val="normaltextrun"/>
          <w:rFonts w:asciiTheme="minorHAnsi" w:hAnsiTheme="minorHAnsi" w:cstheme="minorHAnsi"/>
          <w:sz w:val="22"/>
          <w:szCs w:val="22"/>
        </w:rPr>
        <w:t>request a consent waiver</w:t>
      </w:r>
      <w:r w:rsidRPr="00FE564C">
        <w:rPr>
          <w:rStyle w:val="normaltextrun"/>
          <w:rFonts w:asciiTheme="minorHAnsi" w:hAnsiTheme="minorHAnsi" w:cstheme="minorHAnsi"/>
          <w:sz w:val="22"/>
          <w:szCs w:val="22"/>
        </w:rPr>
        <w:t xml:space="preserve">. We include information about the study </w:t>
      </w:r>
      <w:r w:rsidR="00FE564C">
        <w:rPr>
          <w:rStyle w:val="normaltextrun"/>
          <w:rFonts w:asciiTheme="minorHAnsi" w:hAnsiTheme="minorHAnsi" w:cstheme="minorHAnsi"/>
          <w:sz w:val="22"/>
          <w:szCs w:val="22"/>
        </w:rPr>
        <w:t>title, location</w:t>
      </w:r>
      <w:r w:rsidR="008B3A6D">
        <w:rPr>
          <w:rStyle w:val="normaltextrun"/>
          <w:rFonts w:asciiTheme="minorHAnsi" w:hAnsiTheme="minorHAnsi" w:cstheme="minorHAnsi"/>
          <w:sz w:val="22"/>
          <w:szCs w:val="22"/>
        </w:rPr>
        <w:t>,</w:t>
      </w:r>
      <w:r w:rsidR="00FE564C">
        <w:rPr>
          <w:rStyle w:val="normaltextrun"/>
          <w:rFonts w:asciiTheme="minorHAnsi" w:hAnsiTheme="minorHAnsi" w:cstheme="minorHAnsi"/>
          <w:sz w:val="22"/>
          <w:szCs w:val="22"/>
        </w:rPr>
        <w:t xml:space="preserve"> and </w:t>
      </w:r>
      <w:r w:rsidRPr="00FE564C">
        <w:rPr>
          <w:rStyle w:val="normaltextrun"/>
          <w:rFonts w:asciiTheme="minorHAnsi" w:hAnsiTheme="minorHAnsi" w:cstheme="minorHAnsi"/>
          <w:sz w:val="22"/>
          <w:szCs w:val="22"/>
        </w:rPr>
        <w:t xml:space="preserve">approximate number of participants enrolled. </w:t>
      </w:r>
      <w:r w:rsidR="008B3A6D">
        <w:rPr>
          <w:rStyle w:val="normaltextrun"/>
          <w:rFonts w:asciiTheme="minorHAnsi" w:hAnsiTheme="minorHAnsi" w:cstheme="minorHAnsi"/>
          <w:sz w:val="22"/>
          <w:szCs w:val="22"/>
        </w:rPr>
        <w:t>We have reviewed the informed consent form</w:t>
      </w:r>
      <w:r w:rsidR="0034415E">
        <w:rPr>
          <w:rStyle w:val="normaltextrun"/>
          <w:rFonts w:asciiTheme="minorHAnsi" w:hAnsiTheme="minorHAnsi" w:cstheme="minorHAnsi"/>
          <w:sz w:val="22"/>
          <w:szCs w:val="22"/>
        </w:rPr>
        <w:t>s;</w:t>
      </w:r>
      <w:r w:rsidR="008B3A6D">
        <w:rPr>
          <w:rStyle w:val="normaltextrun"/>
          <w:rFonts w:asciiTheme="minorHAnsi" w:hAnsiTheme="minorHAnsi" w:cstheme="minorHAnsi"/>
          <w:sz w:val="22"/>
          <w:szCs w:val="22"/>
        </w:rPr>
        <w:t xml:space="preserve"> participants in these studies have signed narrow consent. We can share the informed consent forms with the ethics committee if requested. </w:t>
      </w:r>
    </w:p>
    <w:p w14:paraId="793693FA" w14:textId="2BE48C5C" w:rsidR="008B3A6D" w:rsidRDefault="008B3A6D" w:rsidP="00380FF3">
      <w:pPr>
        <w:pStyle w:val="pf0"/>
        <w:ind w:left="360"/>
        <w:rPr>
          <w:rStyle w:val="normaltextrun"/>
          <w:rFonts w:asciiTheme="minorHAnsi" w:hAnsiTheme="minorHAnsi" w:cstheme="minorHAnsi"/>
          <w:sz w:val="22"/>
          <w:szCs w:val="22"/>
        </w:rPr>
      </w:pPr>
    </w:p>
    <w:tbl>
      <w:tblPr>
        <w:tblStyle w:val="TableGrid"/>
        <w:tblW w:w="5000" w:type="pct"/>
        <w:tblLook w:val="04A0" w:firstRow="1" w:lastRow="0" w:firstColumn="1" w:lastColumn="0" w:noHBand="0" w:noVBand="1"/>
      </w:tblPr>
      <w:tblGrid>
        <w:gridCol w:w="440"/>
        <w:gridCol w:w="5637"/>
        <w:gridCol w:w="1480"/>
        <w:gridCol w:w="1459"/>
      </w:tblGrid>
      <w:tr w:rsidR="008B3A6D" w:rsidRPr="008B3A6D" w14:paraId="6554A14B" w14:textId="77777777" w:rsidTr="004E5BEF">
        <w:trPr>
          <w:cantSplit/>
          <w:trHeight w:val="699"/>
          <w:tblHeader/>
        </w:trPr>
        <w:tc>
          <w:tcPr>
            <w:tcW w:w="244" w:type="pct"/>
          </w:tcPr>
          <w:p w14:paraId="3DD7E12C" w14:textId="77777777" w:rsidR="008B3A6D" w:rsidRPr="008B3A6D" w:rsidRDefault="008B3A6D" w:rsidP="004731A7">
            <w:pPr>
              <w:rPr>
                <w:rFonts w:cstheme="minorHAnsi"/>
              </w:rPr>
            </w:pPr>
          </w:p>
        </w:tc>
        <w:tc>
          <w:tcPr>
            <w:tcW w:w="3126" w:type="pct"/>
            <w:hideMark/>
          </w:tcPr>
          <w:p w14:paraId="1DE6187F" w14:textId="77777777" w:rsidR="008B3A6D" w:rsidRPr="008B3A6D" w:rsidRDefault="008B3A6D" w:rsidP="004731A7">
            <w:pPr>
              <w:rPr>
                <w:rFonts w:cstheme="minorHAnsi"/>
                <w:b/>
                <w:bCs/>
              </w:rPr>
            </w:pPr>
            <w:r w:rsidRPr="008B3A6D">
              <w:rPr>
                <w:rFonts w:cstheme="minorHAnsi"/>
                <w:b/>
                <w:bCs/>
              </w:rPr>
              <w:t>Study title</w:t>
            </w:r>
          </w:p>
        </w:tc>
        <w:tc>
          <w:tcPr>
            <w:tcW w:w="821" w:type="pct"/>
            <w:hideMark/>
          </w:tcPr>
          <w:p w14:paraId="1F468CDE" w14:textId="77777777" w:rsidR="008B3A6D" w:rsidRPr="008B3A6D" w:rsidRDefault="008B3A6D" w:rsidP="00D07CAF">
            <w:pPr>
              <w:jc w:val="center"/>
              <w:rPr>
                <w:rFonts w:cstheme="minorHAnsi"/>
                <w:b/>
                <w:bCs/>
              </w:rPr>
            </w:pPr>
            <w:r w:rsidRPr="008B3A6D">
              <w:rPr>
                <w:rFonts w:cstheme="minorHAnsi"/>
                <w:b/>
                <w:bCs/>
              </w:rPr>
              <w:t>Number of participants</w:t>
            </w:r>
          </w:p>
        </w:tc>
        <w:tc>
          <w:tcPr>
            <w:tcW w:w="809" w:type="pct"/>
            <w:hideMark/>
          </w:tcPr>
          <w:p w14:paraId="7096D41F" w14:textId="77777777" w:rsidR="008B3A6D" w:rsidRPr="008B3A6D" w:rsidRDefault="008B3A6D" w:rsidP="004731A7">
            <w:pPr>
              <w:rPr>
                <w:rFonts w:cstheme="minorHAnsi"/>
                <w:b/>
                <w:bCs/>
              </w:rPr>
            </w:pPr>
            <w:r w:rsidRPr="008B3A6D">
              <w:rPr>
                <w:rFonts w:cstheme="minorHAnsi"/>
                <w:b/>
                <w:bCs/>
              </w:rPr>
              <w:t>Location</w:t>
            </w:r>
          </w:p>
        </w:tc>
      </w:tr>
      <w:tr w:rsidR="008B3A6D" w:rsidRPr="008B3A6D" w14:paraId="555641E4" w14:textId="77777777" w:rsidTr="004E5BEF">
        <w:trPr>
          <w:trHeight w:val="426"/>
        </w:trPr>
        <w:tc>
          <w:tcPr>
            <w:tcW w:w="244" w:type="pct"/>
          </w:tcPr>
          <w:p w14:paraId="7ABCBA25" w14:textId="77777777" w:rsidR="008B3A6D" w:rsidRPr="008B3A6D" w:rsidRDefault="008B3A6D" w:rsidP="004731A7">
            <w:pPr>
              <w:rPr>
                <w:rFonts w:cstheme="minorHAnsi"/>
              </w:rPr>
            </w:pPr>
            <w:r w:rsidRPr="008B3A6D">
              <w:rPr>
                <w:rFonts w:cstheme="minorHAnsi"/>
              </w:rPr>
              <w:t>1</w:t>
            </w:r>
          </w:p>
        </w:tc>
        <w:tc>
          <w:tcPr>
            <w:tcW w:w="3126" w:type="pct"/>
            <w:hideMark/>
          </w:tcPr>
          <w:p w14:paraId="353E1FF8" w14:textId="500136B7" w:rsidR="008B3A6D" w:rsidRPr="008B3A6D" w:rsidRDefault="00D106C3" w:rsidP="004731A7">
            <w:pPr>
              <w:rPr>
                <w:rFonts w:cstheme="minorHAnsi"/>
              </w:rPr>
            </w:pPr>
            <w:r>
              <w:rPr>
                <w:rFonts w:cstheme="minorHAnsi"/>
              </w:rPr>
              <w:t xml:space="preserve">Community Health </w:t>
            </w:r>
            <w:r w:rsidR="00C82B6F">
              <w:rPr>
                <w:rFonts w:cstheme="minorHAnsi"/>
              </w:rPr>
              <w:t>clinic model for Agency in Relationships and Safer Microbicide Adherence (CHARISMA</w:t>
            </w:r>
            <w:r w:rsidR="00DF0339">
              <w:rPr>
                <w:rFonts w:cstheme="minorHAnsi"/>
              </w:rPr>
              <w:t>) Expansion Study</w:t>
            </w:r>
          </w:p>
        </w:tc>
        <w:tc>
          <w:tcPr>
            <w:tcW w:w="821" w:type="pct"/>
          </w:tcPr>
          <w:p w14:paraId="2B5D30C1" w14:textId="0976A8C0" w:rsidR="008B3A6D" w:rsidRPr="008B3A6D" w:rsidRDefault="00DF0339" w:rsidP="00D07CAF">
            <w:pPr>
              <w:jc w:val="center"/>
              <w:rPr>
                <w:rFonts w:cstheme="minorHAnsi"/>
              </w:rPr>
            </w:pPr>
            <w:r>
              <w:rPr>
                <w:rFonts w:cstheme="minorHAnsi"/>
              </w:rPr>
              <w:t>407</w:t>
            </w:r>
          </w:p>
        </w:tc>
        <w:tc>
          <w:tcPr>
            <w:tcW w:w="809" w:type="pct"/>
            <w:hideMark/>
          </w:tcPr>
          <w:p w14:paraId="312436C7" w14:textId="77777777" w:rsidR="008B3A6D" w:rsidRPr="008B3A6D" w:rsidRDefault="008B3A6D" w:rsidP="004731A7">
            <w:pPr>
              <w:rPr>
                <w:rFonts w:cstheme="minorHAnsi"/>
              </w:rPr>
            </w:pPr>
            <w:r w:rsidRPr="008B3A6D">
              <w:rPr>
                <w:rFonts w:cstheme="minorHAnsi"/>
              </w:rPr>
              <w:t>South Africa</w:t>
            </w:r>
          </w:p>
        </w:tc>
      </w:tr>
      <w:tr w:rsidR="008B3A6D" w:rsidRPr="008B3A6D" w14:paraId="25DACEC6" w14:textId="77777777" w:rsidTr="004E5BEF">
        <w:trPr>
          <w:trHeight w:val="687"/>
        </w:trPr>
        <w:tc>
          <w:tcPr>
            <w:tcW w:w="244" w:type="pct"/>
          </w:tcPr>
          <w:p w14:paraId="692A9A3F" w14:textId="77777777" w:rsidR="008B3A6D" w:rsidRPr="008B3A6D" w:rsidRDefault="008B3A6D" w:rsidP="004731A7">
            <w:pPr>
              <w:rPr>
                <w:rFonts w:cstheme="minorHAnsi"/>
              </w:rPr>
            </w:pPr>
            <w:r w:rsidRPr="008B3A6D">
              <w:rPr>
                <w:rFonts w:cstheme="minorHAnsi"/>
              </w:rPr>
              <w:lastRenderedPageBreak/>
              <w:t>2</w:t>
            </w:r>
          </w:p>
        </w:tc>
        <w:tc>
          <w:tcPr>
            <w:tcW w:w="3126" w:type="pct"/>
          </w:tcPr>
          <w:p w14:paraId="226C5B99" w14:textId="3284A0F8" w:rsidR="008B3A6D" w:rsidRPr="005112E6" w:rsidRDefault="00C57DDE" w:rsidP="004731A7">
            <w:pPr>
              <w:rPr>
                <w:rFonts w:cstheme="minorHAnsi"/>
              </w:rPr>
            </w:pPr>
            <w:r w:rsidRPr="005112E6">
              <w:rPr>
                <w:rFonts w:cstheme="minorHAnsi"/>
              </w:rPr>
              <w:t xml:space="preserve">A </w:t>
            </w:r>
            <w:r w:rsidRPr="000B3990">
              <w:rPr>
                <w:rFonts w:cstheme="minorHAnsi"/>
              </w:rPr>
              <w:t>Phase III, Multi-Centre</w:t>
            </w:r>
            <w:r w:rsidR="005112E6" w:rsidRPr="00D07CAF">
              <w:rPr>
                <w:rFonts w:cstheme="minorHAnsi"/>
              </w:rPr>
              <w:t>, Randomised Controlled Trial to Assess the Safety and Effectiveness of the Vaginal Microbi</w:t>
            </w:r>
            <w:r w:rsidR="000B3990">
              <w:rPr>
                <w:rFonts w:cstheme="minorHAnsi"/>
              </w:rPr>
              <w:t>cide 1% Tenofovir Gel in the Prevention of Human Imm</w:t>
            </w:r>
            <w:r w:rsidR="00833DAB">
              <w:rPr>
                <w:rFonts w:cstheme="minorHAnsi"/>
              </w:rPr>
              <w:t>unodeficiency Virus Type 1</w:t>
            </w:r>
            <w:r w:rsidR="009C4DB5">
              <w:rPr>
                <w:rFonts w:cstheme="minorHAnsi"/>
              </w:rPr>
              <w:t xml:space="preserve"> Infection in  Young Women, and to Examine Effects of the Microbi</w:t>
            </w:r>
            <w:r w:rsidR="00F45466">
              <w:rPr>
                <w:rFonts w:cstheme="minorHAnsi"/>
              </w:rPr>
              <w:t>cide on the Incidence of Herpes Simplex Virus Type 2 Infection</w:t>
            </w:r>
            <w:r w:rsidR="00C77530">
              <w:rPr>
                <w:rFonts w:cstheme="minorHAnsi"/>
              </w:rPr>
              <w:t xml:space="preserve"> (FACTS)</w:t>
            </w:r>
          </w:p>
        </w:tc>
        <w:tc>
          <w:tcPr>
            <w:tcW w:w="821" w:type="pct"/>
          </w:tcPr>
          <w:p w14:paraId="3202C7F6" w14:textId="3D76FFF4" w:rsidR="008B3A6D" w:rsidRPr="005112E6" w:rsidRDefault="00E471D2" w:rsidP="00D07CAF">
            <w:pPr>
              <w:jc w:val="center"/>
              <w:rPr>
                <w:rFonts w:cstheme="minorHAnsi"/>
              </w:rPr>
            </w:pPr>
            <w:r>
              <w:rPr>
                <w:rFonts w:cstheme="minorHAnsi"/>
              </w:rPr>
              <w:t>2200</w:t>
            </w:r>
          </w:p>
        </w:tc>
        <w:tc>
          <w:tcPr>
            <w:tcW w:w="809" w:type="pct"/>
          </w:tcPr>
          <w:p w14:paraId="2FBDF7DE" w14:textId="667F5A76" w:rsidR="008B3A6D" w:rsidRPr="008B3A6D" w:rsidRDefault="00291802" w:rsidP="004731A7">
            <w:pPr>
              <w:rPr>
                <w:rFonts w:cstheme="minorHAnsi"/>
              </w:rPr>
            </w:pPr>
            <w:r>
              <w:rPr>
                <w:rFonts w:cstheme="minorHAnsi"/>
              </w:rPr>
              <w:t>Johannesburg</w:t>
            </w:r>
          </w:p>
        </w:tc>
      </w:tr>
      <w:tr w:rsidR="008B3A6D" w:rsidRPr="008B3A6D" w14:paraId="3F85BA1B" w14:textId="77777777" w:rsidTr="004E5BEF">
        <w:trPr>
          <w:trHeight w:val="838"/>
        </w:trPr>
        <w:tc>
          <w:tcPr>
            <w:tcW w:w="244" w:type="pct"/>
          </w:tcPr>
          <w:p w14:paraId="563B5493" w14:textId="77777777" w:rsidR="008B3A6D" w:rsidRPr="008B3A6D" w:rsidRDefault="008B3A6D" w:rsidP="004731A7">
            <w:pPr>
              <w:rPr>
                <w:rFonts w:cstheme="minorHAnsi"/>
              </w:rPr>
            </w:pPr>
            <w:r w:rsidRPr="008B3A6D">
              <w:rPr>
                <w:rFonts w:cstheme="minorHAnsi"/>
              </w:rPr>
              <w:t>3</w:t>
            </w:r>
          </w:p>
        </w:tc>
        <w:tc>
          <w:tcPr>
            <w:tcW w:w="3126" w:type="pct"/>
          </w:tcPr>
          <w:p w14:paraId="062405E8" w14:textId="77777777" w:rsidR="00072D0E" w:rsidRDefault="00072D0E" w:rsidP="00072D0E">
            <w:pPr>
              <w:pStyle w:val="NormalWeb"/>
            </w:pPr>
            <w:r>
              <w:t>The Evidence for Contraceptive Options and HIV Outcomes Trial (ECHO)</w:t>
            </w:r>
          </w:p>
          <w:p w14:paraId="3D2872A7" w14:textId="54CE809D" w:rsidR="008B3A6D" w:rsidRPr="008B3A6D" w:rsidRDefault="008B3A6D" w:rsidP="004731A7">
            <w:pPr>
              <w:rPr>
                <w:rFonts w:cstheme="minorHAnsi"/>
              </w:rPr>
            </w:pPr>
          </w:p>
        </w:tc>
        <w:tc>
          <w:tcPr>
            <w:tcW w:w="821" w:type="pct"/>
          </w:tcPr>
          <w:p w14:paraId="53C3560C" w14:textId="559E901C" w:rsidR="008B3A6D" w:rsidRPr="008B3A6D" w:rsidRDefault="00072D0E" w:rsidP="00D07CAF">
            <w:pPr>
              <w:jc w:val="center"/>
              <w:rPr>
                <w:rFonts w:cstheme="minorHAnsi"/>
              </w:rPr>
            </w:pPr>
            <w:r>
              <w:rPr>
                <w:rFonts w:cstheme="minorHAnsi"/>
              </w:rPr>
              <w:t>7830</w:t>
            </w:r>
          </w:p>
        </w:tc>
        <w:tc>
          <w:tcPr>
            <w:tcW w:w="809" w:type="pct"/>
          </w:tcPr>
          <w:p w14:paraId="07C8DAFC" w14:textId="33731D06" w:rsidR="008B3A6D" w:rsidRPr="008B3A6D" w:rsidRDefault="00291802" w:rsidP="004731A7">
            <w:pPr>
              <w:rPr>
                <w:rFonts w:cstheme="minorHAnsi"/>
              </w:rPr>
            </w:pPr>
            <w:r>
              <w:rPr>
                <w:rFonts w:cstheme="minorHAnsi"/>
              </w:rPr>
              <w:t>Johannesburg</w:t>
            </w:r>
          </w:p>
        </w:tc>
      </w:tr>
      <w:tr w:rsidR="008B3A6D" w:rsidRPr="008B3A6D" w14:paraId="37616E3B" w14:textId="77777777" w:rsidTr="004E5BEF">
        <w:trPr>
          <w:trHeight w:val="1559"/>
        </w:trPr>
        <w:tc>
          <w:tcPr>
            <w:tcW w:w="244" w:type="pct"/>
          </w:tcPr>
          <w:p w14:paraId="08417F5E" w14:textId="77777777" w:rsidR="008B3A6D" w:rsidRPr="008B3A6D" w:rsidRDefault="008B3A6D" w:rsidP="004731A7">
            <w:pPr>
              <w:rPr>
                <w:rFonts w:cstheme="minorHAnsi"/>
              </w:rPr>
            </w:pPr>
            <w:r w:rsidRPr="008B3A6D">
              <w:rPr>
                <w:rFonts w:cstheme="minorHAnsi"/>
              </w:rPr>
              <w:t>4</w:t>
            </w:r>
          </w:p>
        </w:tc>
        <w:tc>
          <w:tcPr>
            <w:tcW w:w="3126" w:type="pct"/>
          </w:tcPr>
          <w:p w14:paraId="2E71A60B" w14:textId="77777777" w:rsidR="00620245" w:rsidRPr="00D07CAF" w:rsidRDefault="00620245" w:rsidP="00620245">
            <w:pPr>
              <w:rPr>
                <w:rFonts w:cstheme="minorHAnsi"/>
              </w:rPr>
            </w:pPr>
            <w:r w:rsidRPr="00D07CAF">
              <w:rPr>
                <w:rFonts w:cstheme="minorHAnsi"/>
              </w:rPr>
              <w:t>Surveillance among healthcare workers for SARS-Coronavirus–2 infection</w:t>
            </w:r>
          </w:p>
          <w:p w14:paraId="53BFFFA8" w14:textId="58FBB52F" w:rsidR="008B3A6D" w:rsidRPr="00D07CAF" w:rsidRDefault="00620245" w:rsidP="00620245">
            <w:pPr>
              <w:rPr>
                <w:rFonts w:cstheme="minorHAnsi"/>
                <w:b/>
                <w:bCs/>
              </w:rPr>
            </w:pPr>
            <w:r w:rsidRPr="00D07CAF">
              <w:rPr>
                <w:rFonts w:cstheme="minorHAnsi"/>
              </w:rPr>
              <w:t>(COVID‐HCW study)</w:t>
            </w:r>
          </w:p>
        </w:tc>
        <w:tc>
          <w:tcPr>
            <w:tcW w:w="821" w:type="pct"/>
          </w:tcPr>
          <w:p w14:paraId="07BFA6F4" w14:textId="4A5E08DC" w:rsidR="008B3A6D" w:rsidRPr="008B3A6D" w:rsidRDefault="003A7CC6" w:rsidP="00D07CAF">
            <w:pPr>
              <w:jc w:val="center"/>
              <w:rPr>
                <w:rFonts w:cstheme="minorHAnsi"/>
              </w:rPr>
            </w:pPr>
            <w:r>
              <w:rPr>
                <w:rFonts w:cstheme="minorHAnsi"/>
              </w:rPr>
              <w:t>396</w:t>
            </w:r>
          </w:p>
        </w:tc>
        <w:tc>
          <w:tcPr>
            <w:tcW w:w="809" w:type="pct"/>
          </w:tcPr>
          <w:p w14:paraId="5E7486BA" w14:textId="22CD83EA" w:rsidR="008B3A6D" w:rsidRPr="008B3A6D" w:rsidRDefault="00291802" w:rsidP="004731A7">
            <w:pPr>
              <w:rPr>
                <w:rFonts w:cstheme="minorHAnsi"/>
              </w:rPr>
            </w:pPr>
            <w:r>
              <w:rPr>
                <w:rFonts w:cstheme="minorHAnsi"/>
              </w:rPr>
              <w:t>Johannesburg</w:t>
            </w:r>
          </w:p>
        </w:tc>
      </w:tr>
      <w:tr w:rsidR="008B3A6D" w:rsidRPr="008B3A6D" w14:paraId="593195B2" w14:textId="77777777" w:rsidTr="004E5BEF">
        <w:trPr>
          <w:trHeight w:val="500"/>
        </w:trPr>
        <w:tc>
          <w:tcPr>
            <w:tcW w:w="244" w:type="pct"/>
          </w:tcPr>
          <w:p w14:paraId="2FCE8D0D" w14:textId="77777777" w:rsidR="008B3A6D" w:rsidRPr="008B3A6D" w:rsidRDefault="008B3A6D" w:rsidP="004731A7">
            <w:pPr>
              <w:rPr>
                <w:rFonts w:cstheme="minorHAnsi"/>
              </w:rPr>
            </w:pPr>
            <w:r w:rsidRPr="008B3A6D">
              <w:rPr>
                <w:rFonts w:cstheme="minorHAnsi"/>
              </w:rPr>
              <w:t>5</w:t>
            </w:r>
          </w:p>
        </w:tc>
        <w:tc>
          <w:tcPr>
            <w:tcW w:w="3126" w:type="pct"/>
          </w:tcPr>
          <w:p w14:paraId="2205E75E" w14:textId="19DB7417" w:rsidR="008B3A6D" w:rsidRPr="008B3A6D" w:rsidRDefault="00EE458D" w:rsidP="004731A7">
            <w:pPr>
              <w:rPr>
                <w:rFonts w:cstheme="minorHAnsi"/>
              </w:rPr>
            </w:pPr>
            <w:r>
              <w:t>An Evaluation of Strategies to Accelerate Entry-into-care following HIV Diagnosis among Adults in Gauteng and Limpopo Provinces, South Africa</w:t>
            </w:r>
          </w:p>
        </w:tc>
        <w:tc>
          <w:tcPr>
            <w:tcW w:w="821" w:type="pct"/>
          </w:tcPr>
          <w:p w14:paraId="5789CB1A" w14:textId="408726F7" w:rsidR="008B3A6D" w:rsidRPr="008B3A6D" w:rsidRDefault="002A4F06" w:rsidP="00D07CAF">
            <w:pPr>
              <w:jc w:val="center"/>
              <w:rPr>
                <w:rFonts w:cstheme="minorHAnsi"/>
              </w:rPr>
            </w:pPr>
            <w:r>
              <w:rPr>
                <w:rFonts w:cstheme="minorHAnsi"/>
              </w:rPr>
              <w:t>1250</w:t>
            </w:r>
          </w:p>
        </w:tc>
        <w:tc>
          <w:tcPr>
            <w:tcW w:w="809" w:type="pct"/>
          </w:tcPr>
          <w:p w14:paraId="5C4188FF" w14:textId="17DDD8D2" w:rsidR="008B3A6D" w:rsidRPr="008B3A6D" w:rsidRDefault="008F37D9" w:rsidP="004731A7">
            <w:pPr>
              <w:rPr>
                <w:rFonts w:cstheme="minorHAnsi"/>
              </w:rPr>
            </w:pPr>
            <w:r>
              <w:rPr>
                <w:rFonts w:cstheme="minorHAnsi"/>
              </w:rPr>
              <w:t>Johannesburg</w:t>
            </w:r>
          </w:p>
        </w:tc>
      </w:tr>
      <w:tr w:rsidR="008B3A6D" w:rsidRPr="008B3A6D" w14:paraId="6D580376" w14:textId="77777777" w:rsidTr="004E5BEF">
        <w:trPr>
          <w:trHeight w:val="630"/>
        </w:trPr>
        <w:tc>
          <w:tcPr>
            <w:tcW w:w="244" w:type="pct"/>
          </w:tcPr>
          <w:p w14:paraId="5E48BF8E" w14:textId="77777777" w:rsidR="008B3A6D" w:rsidRPr="008B3A6D" w:rsidRDefault="008B3A6D" w:rsidP="004731A7">
            <w:pPr>
              <w:rPr>
                <w:rFonts w:cstheme="minorHAnsi"/>
              </w:rPr>
            </w:pPr>
            <w:r w:rsidRPr="008B3A6D">
              <w:rPr>
                <w:rFonts w:cstheme="minorHAnsi"/>
              </w:rPr>
              <w:t>6</w:t>
            </w:r>
          </w:p>
        </w:tc>
        <w:tc>
          <w:tcPr>
            <w:tcW w:w="3126" w:type="pct"/>
          </w:tcPr>
          <w:p w14:paraId="27E98806" w14:textId="68960283" w:rsidR="008B3A6D" w:rsidRPr="008B3A6D" w:rsidRDefault="00545237" w:rsidP="004731A7">
            <w:pPr>
              <w:rPr>
                <w:rFonts w:cstheme="minorHAnsi"/>
              </w:rPr>
            </w:pPr>
            <w:r>
              <w:rPr>
                <w:rFonts w:ascii="Segoe UI" w:hAnsi="Segoe UI" w:cs="Segoe UI"/>
                <w:color w:val="172B4D"/>
                <w:sz w:val="21"/>
                <w:szCs w:val="21"/>
              </w:rPr>
              <w:t>A 96-week Randomised, Phase 3 Non-inferiority Study of DTG + TAF + FTC Compared</w:t>
            </w:r>
            <w:r>
              <w:rPr>
                <w:rFonts w:ascii="Segoe UI" w:hAnsi="Segoe UI" w:cs="Segoe UI"/>
                <w:color w:val="172B4D"/>
                <w:sz w:val="21"/>
                <w:szCs w:val="21"/>
              </w:rPr>
              <w:br/>
              <w:t>with DTG + TDF + FTC and EFV + TDF+FTC in Patients Infected with HIV-1 Starting First-line Antiretroviral Therapy</w:t>
            </w:r>
          </w:p>
        </w:tc>
        <w:tc>
          <w:tcPr>
            <w:tcW w:w="821" w:type="pct"/>
          </w:tcPr>
          <w:p w14:paraId="45141510" w14:textId="7CD01EC3" w:rsidR="008B3A6D" w:rsidRPr="008B3A6D" w:rsidRDefault="003C788B" w:rsidP="00D07CAF">
            <w:pPr>
              <w:jc w:val="center"/>
              <w:rPr>
                <w:rFonts w:cstheme="minorHAnsi"/>
              </w:rPr>
            </w:pPr>
            <w:r>
              <w:rPr>
                <w:rFonts w:cstheme="minorHAnsi"/>
              </w:rPr>
              <w:t>1053</w:t>
            </w:r>
          </w:p>
        </w:tc>
        <w:tc>
          <w:tcPr>
            <w:tcW w:w="809" w:type="pct"/>
          </w:tcPr>
          <w:p w14:paraId="2E78DA36" w14:textId="559B74D9" w:rsidR="008B3A6D" w:rsidRPr="008B3A6D" w:rsidRDefault="003C788B" w:rsidP="004731A7">
            <w:pPr>
              <w:rPr>
                <w:rFonts w:cstheme="minorHAnsi"/>
              </w:rPr>
            </w:pPr>
            <w:r>
              <w:rPr>
                <w:rFonts w:cstheme="minorHAnsi"/>
              </w:rPr>
              <w:t>Johannesburg</w:t>
            </w:r>
          </w:p>
        </w:tc>
      </w:tr>
      <w:tr w:rsidR="008B3A6D" w:rsidRPr="008B3A6D" w14:paraId="613F6B79" w14:textId="77777777" w:rsidTr="004E5BEF">
        <w:trPr>
          <w:trHeight w:val="677"/>
        </w:trPr>
        <w:tc>
          <w:tcPr>
            <w:tcW w:w="244" w:type="pct"/>
          </w:tcPr>
          <w:p w14:paraId="6489A865" w14:textId="77777777" w:rsidR="008B3A6D" w:rsidRPr="008B3A6D" w:rsidRDefault="008B3A6D" w:rsidP="004731A7">
            <w:pPr>
              <w:rPr>
                <w:rFonts w:cstheme="minorHAnsi"/>
              </w:rPr>
            </w:pPr>
            <w:r w:rsidRPr="008B3A6D">
              <w:rPr>
                <w:rFonts w:cstheme="minorHAnsi"/>
              </w:rPr>
              <w:t>7</w:t>
            </w:r>
          </w:p>
        </w:tc>
        <w:tc>
          <w:tcPr>
            <w:tcW w:w="3126" w:type="pct"/>
          </w:tcPr>
          <w:p w14:paraId="100E2581" w14:textId="3E7DCBDC" w:rsidR="008B3A6D" w:rsidRPr="008B3A6D" w:rsidRDefault="000A1544" w:rsidP="004731A7">
            <w:pPr>
              <w:rPr>
                <w:rFonts w:cstheme="minorHAnsi"/>
              </w:rPr>
            </w:pPr>
            <w:r>
              <w:rPr>
                <w:rFonts w:ascii="Segoe UI" w:hAnsi="Segoe UI" w:cs="Segoe UI"/>
                <w:color w:val="172B4D"/>
                <w:sz w:val="21"/>
                <w:szCs w:val="21"/>
              </w:rPr>
              <w:t>A randomised, double-blind, multi-centre, parallel- group phase 3B study to demontrate non-inferiority of stavudine (20mg twice daily) compared with Tenofovir Disproxil Fumarate (300mg once daily) when administered in combination with Lamivudine and Efavirenz in Antiretroviral-naive patients infected with HIV-1</w:t>
            </w:r>
          </w:p>
        </w:tc>
        <w:tc>
          <w:tcPr>
            <w:tcW w:w="821" w:type="pct"/>
          </w:tcPr>
          <w:p w14:paraId="09C16E2E" w14:textId="20647F0D" w:rsidR="008B3A6D" w:rsidRPr="008B3A6D" w:rsidRDefault="000A1544" w:rsidP="00D07CAF">
            <w:pPr>
              <w:jc w:val="center"/>
              <w:rPr>
                <w:rFonts w:cstheme="minorHAnsi"/>
              </w:rPr>
            </w:pPr>
            <w:r>
              <w:rPr>
                <w:rFonts w:cstheme="minorHAnsi"/>
              </w:rPr>
              <w:t>600</w:t>
            </w:r>
          </w:p>
        </w:tc>
        <w:tc>
          <w:tcPr>
            <w:tcW w:w="809" w:type="pct"/>
          </w:tcPr>
          <w:p w14:paraId="5CAC838C" w14:textId="1AF5C3E9" w:rsidR="008B3A6D" w:rsidRPr="008B3A6D" w:rsidRDefault="000A1544" w:rsidP="004731A7">
            <w:pPr>
              <w:rPr>
                <w:rFonts w:cstheme="minorHAnsi"/>
              </w:rPr>
            </w:pPr>
            <w:r>
              <w:rPr>
                <w:rFonts w:cstheme="minorHAnsi"/>
              </w:rPr>
              <w:t>Johannesburg</w:t>
            </w:r>
          </w:p>
        </w:tc>
      </w:tr>
      <w:tr w:rsidR="008B3A6D" w:rsidRPr="008B3A6D" w14:paraId="45A15500" w14:textId="77777777" w:rsidTr="004E5BEF">
        <w:trPr>
          <w:trHeight w:val="1062"/>
        </w:trPr>
        <w:tc>
          <w:tcPr>
            <w:tcW w:w="244" w:type="pct"/>
          </w:tcPr>
          <w:p w14:paraId="590AE416" w14:textId="77777777" w:rsidR="008B3A6D" w:rsidRPr="008B3A6D" w:rsidRDefault="008B3A6D" w:rsidP="004731A7">
            <w:pPr>
              <w:rPr>
                <w:rFonts w:cstheme="minorHAnsi"/>
              </w:rPr>
            </w:pPr>
            <w:r w:rsidRPr="008B3A6D">
              <w:rPr>
                <w:rFonts w:cstheme="minorHAnsi"/>
              </w:rPr>
              <w:t>8</w:t>
            </w:r>
          </w:p>
        </w:tc>
        <w:tc>
          <w:tcPr>
            <w:tcW w:w="3126" w:type="pct"/>
          </w:tcPr>
          <w:p w14:paraId="11DD05BF" w14:textId="154F34BF" w:rsidR="008B3A6D" w:rsidRPr="008B3A6D" w:rsidRDefault="008C052A" w:rsidP="004731A7">
            <w:pPr>
              <w:rPr>
                <w:rFonts w:cstheme="minorHAnsi"/>
              </w:rPr>
            </w:pPr>
            <w:r>
              <w:rPr>
                <w:rFonts w:ascii="Segoe UI" w:hAnsi="Segoe UI" w:cs="Segoe UI"/>
                <w:color w:val="172B4D"/>
                <w:sz w:val="21"/>
                <w:szCs w:val="21"/>
              </w:rPr>
              <w:t>Low-dose ritonavir-boosted darunavir once daily versus ritonavir-boosted lopinavir for participants with less than 50 HIV RNA copies per mL (WRHI 052): a randomised, open-label, phase 3, non-inferiority trial</w:t>
            </w:r>
          </w:p>
        </w:tc>
        <w:tc>
          <w:tcPr>
            <w:tcW w:w="821" w:type="pct"/>
            <w:noWrap/>
          </w:tcPr>
          <w:p w14:paraId="67323D7C" w14:textId="4C99CC06" w:rsidR="008B3A6D" w:rsidRPr="008B3A6D" w:rsidRDefault="009C6C0A" w:rsidP="00D07CAF">
            <w:pPr>
              <w:jc w:val="center"/>
              <w:rPr>
                <w:rFonts w:cstheme="minorHAnsi"/>
              </w:rPr>
            </w:pPr>
            <w:r>
              <w:rPr>
                <w:rFonts w:cstheme="minorHAnsi"/>
              </w:rPr>
              <w:t>300</w:t>
            </w:r>
          </w:p>
        </w:tc>
        <w:tc>
          <w:tcPr>
            <w:tcW w:w="809" w:type="pct"/>
            <w:noWrap/>
          </w:tcPr>
          <w:p w14:paraId="0D6DBABB" w14:textId="19003066" w:rsidR="008B3A6D" w:rsidRPr="008B3A6D" w:rsidRDefault="009C6C0A" w:rsidP="004731A7">
            <w:pPr>
              <w:rPr>
                <w:rFonts w:cstheme="minorHAnsi"/>
              </w:rPr>
            </w:pPr>
            <w:r>
              <w:rPr>
                <w:rFonts w:cstheme="minorHAnsi"/>
              </w:rPr>
              <w:t>Johannesburg</w:t>
            </w:r>
          </w:p>
        </w:tc>
      </w:tr>
      <w:tr w:rsidR="008B3A6D" w:rsidRPr="008B3A6D" w14:paraId="648F554F" w14:textId="77777777" w:rsidTr="004E5BEF">
        <w:trPr>
          <w:trHeight w:val="620"/>
        </w:trPr>
        <w:tc>
          <w:tcPr>
            <w:tcW w:w="244" w:type="pct"/>
          </w:tcPr>
          <w:p w14:paraId="5946BC43" w14:textId="77777777" w:rsidR="008B3A6D" w:rsidRPr="008B3A6D" w:rsidRDefault="008B3A6D" w:rsidP="004731A7">
            <w:pPr>
              <w:rPr>
                <w:rFonts w:cstheme="minorHAnsi"/>
              </w:rPr>
            </w:pPr>
            <w:r w:rsidRPr="008B3A6D">
              <w:rPr>
                <w:rFonts w:cstheme="minorHAnsi"/>
              </w:rPr>
              <w:t>9</w:t>
            </w:r>
          </w:p>
        </w:tc>
        <w:tc>
          <w:tcPr>
            <w:tcW w:w="3126" w:type="pct"/>
          </w:tcPr>
          <w:p w14:paraId="09B13953" w14:textId="43FDA05F" w:rsidR="008B3A6D" w:rsidRPr="008B3A6D" w:rsidRDefault="00684741" w:rsidP="004731A7">
            <w:pPr>
              <w:rPr>
                <w:rFonts w:cstheme="minorHAnsi"/>
              </w:rPr>
            </w:pPr>
            <w:r>
              <w:rPr>
                <w:rFonts w:cstheme="minorHAnsi"/>
              </w:rPr>
              <w:t>Novel TB Prevention Regimens for HIV-Infected Adults</w:t>
            </w:r>
          </w:p>
        </w:tc>
        <w:tc>
          <w:tcPr>
            <w:tcW w:w="821" w:type="pct"/>
          </w:tcPr>
          <w:p w14:paraId="6EF0D69A" w14:textId="28813921" w:rsidR="008B3A6D" w:rsidRPr="008B3A6D" w:rsidRDefault="003157DF" w:rsidP="00D07CAF">
            <w:pPr>
              <w:jc w:val="center"/>
              <w:rPr>
                <w:rFonts w:cstheme="minorHAnsi"/>
              </w:rPr>
            </w:pPr>
            <w:r>
              <w:rPr>
                <w:rFonts w:cstheme="minorHAnsi"/>
              </w:rPr>
              <w:t>1200</w:t>
            </w:r>
          </w:p>
        </w:tc>
        <w:tc>
          <w:tcPr>
            <w:tcW w:w="809" w:type="pct"/>
          </w:tcPr>
          <w:p w14:paraId="2865CDA7" w14:textId="0A0E90B5" w:rsidR="008B3A6D" w:rsidRPr="008B3A6D" w:rsidRDefault="003157DF" w:rsidP="004731A7">
            <w:pPr>
              <w:rPr>
                <w:rFonts w:cstheme="minorHAnsi"/>
              </w:rPr>
            </w:pPr>
            <w:r>
              <w:rPr>
                <w:rFonts w:cstheme="minorHAnsi"/>
              </w:rPr>
              <w:t>Johannesburg</w:t>
            </w:r>
          </w:p>
        </w:tc>
      </w:tr>
      <w:tr w:rsidR="008B3A6D" w:rsidRPr="008B3A6D" w14:paraId="3DCAA7AC" w14:textId="77777777" w:rsidTr="004E5BEF">
        <w:trPr>
          <w:trHeight w:val="558"/>
        </w:trPr>
        <w:tc>
          <w:tcPr>
            <w:tcW w:w="244" w:type="pct"/>
          </w:tcPr>
          <w:p w14:paraId="69C8A923" w14:textId="77777777" w:rsidR="008B3A6D" w:rsidRPr="008B3A6D" w:rsidRDefault="008B3A6D" w:rsidP="004731A7">
            <w:pPr>
              <w:rPr>
                <w:rFonts w:cstheme="minorHAnsi"/>
              </w:rPr>
            </w:pPr>
            <w:r w:rsidRPr="008B3A6D">
              <w:rPr>
                <w:rFonts w:cstheme="minorHAnsi"/>
              </w:rPr>
              <w:t>10</w:t>
            </w:r>
          </w:p>
        </w:tc>
        <w:tc>
          <w:tcPr>
            <w:tcW w:w="3126" w:type="pct"/>
          </w:tcPr>
          <w:p w14:paraId="520DA411" w14:textId="3931C1C2" w:rsidR="008B3A6D" w:rsidRPr="008B3A6D" w:rsidRDefault="00581458" w:rsidP="004731A7">
            <w:pPr>
              <w:rPr>
                <w:rFonts w:cstheme="minorHAnsi"/>
              </w:rPr>
            </w:pPr>
            <w:r w:rsidRPr="00581458">
              <w:rPr>
                <w:rFonts w:cstheme="minorHAnsi"/>
              </w:rPr>
              <w:t>Breastfeeding Version of the PROMISE Study (Promoting Maternal and Infant Survival Everywhere): (1077 BF /PROMISE)</w:t>
            </w:r>
          </w:p>
        </w:tc>
        <w:tc>
          <w:tcPr>
            <w:tcW w:w="821" w:type="pct"/>
          </w:tcPr>
          <w:p w14:paraId="705BFFC8" w14:textId="45CE430C" w:rsidR="008B3A6D" w:rsidRPr="008B3A6D" w:rsidRDefault="004D16AE" w:rsidP="00D07CAF">
            <w:pPr>
              <w:jc w:val="center"/>
              <w:rPr>
                <w:rFonts w:cstheme="minorHAnsi"/>
              </w:rPr>
            </w:pPr>
            <w:r>
              <w:rPr>
                <w:rFonts w:cstheme="minorHAnsi"/>
              </w:rPr>
              <w:t>268</w:t>
            </w:r>
          </w:p>
        </w:tc>
        <w:tc>
          <w:tcPr>
            <w:tcW w:w="809" w:type="pct"/>
          </w:tcPr>
          <w:p w14:paraId="1470932B" w14:textId="4EF9A5D1" w:rsidR="008B3A6D" w:rsidRPr="008B3A6D" w:rsidRDefault="004D16AE" w:rsidP="004731A7">
            <w:pPr>
              <w:rPr>
                <w:rFonts w:cstheme="minorHAnsi"/>
              </w:rPr>
            </w:pPr>
            <w:r>
              <w:rPr>
                <w:rFonts w:cstheme="minorHAnsi"/>
              </w:rPr>
              <w:t>Johannesburg</w:t>
            </w:r>
          </w:p>
        </w:tc>
      </w:tr>
      <w:tr w:rsidR="008B3A6D" w:rsidRPr="008B3A6D" w14:paraId="75C031B7" w14:textId="77777777" w:rsidTr="004E5BEF">
        <w:trPr>
          <w:trHeight w:val="566"/>
        </w:trPr>
        <w:tc>
          <w:tcPr>
            <w:tcW w:w="244" w:type="pct"/>
          </w:tcPr>
          <w:p w14:paraId="228F3D2A" w14:textId="77777777" w:rsidR="008B3A6D" w:rsidRPr="008B3A6D" w:rsidRDefault="008B3A6D" w:rsidP="004731A7">
            <w:pPr>
              <w:rPr>
                <w:rFonts w:cstheme="minorHAnsi"/>
              </w:rPr>
            </w:pPr>
            <w:r w:rsidRPr="008B3A6D">
              <w:rPr>
                <w:rFonts w:cstheme="minorHAnsi"/>
              </w:rPr>
              <w:t>11</w:t>
            </w:r>
          </w:p>
        </w:tc>
        <w:tc>
          <w:tcPr>
            <w:tcW w:w="3126" w:type="pct"/>
          </w:tcPr>
          <w:p w14:paraId="6C2A3944" w14:textId="6D63A090" w:rsidR="008B3A6D" w:rsidRPr="008B3A6D" w:rsidRDefault="00354774" w:rsidP="004731A7">
            <w:pPr>
              <w:rPr>
                <w:rFonts w:cstheme="minorHAnsi"/>
              </w:rPr>
            </w:pPr>
            <w:r>
              <w:t>An adaptive phase I/II randomized placebo-controlled trial to determine safety, immunogenicity and efficacy of non-replicating ChAdOx1 SARSCoV-2 vaccine in South African adults living without HIV; and safety and immunogenicity in adults living with HIV</w:t>
            </w:r>
          </w:p>
        </w:tc>
        <w:tc>
          <w:tcPr>
            <w:tcW w:w="821" w:type="pct"/>
          </w:tcPr>
          <w:p w14:paraId="2AE3CAB5" w14:textId="0D547C5B" w:rsidR="008B3A6D" w:rsidRPr="008B3A6D" w:rsidRDefault="00171799" w:rsidP="00D07CAF">
            <w:pPr>
              <w:jc w:val="center"/>
              <w:rPr>
                <w:rFonts w:cstheme="minorHAnsi"/>
              </w:rPr>
            </w:pPr>
            <w:r>
              <w:rPr>
                <w:rFonts w:cstheme="minorHAnsi"/>
              </w:rPr>
              <w:t>2130</w:t>
            </w:r>
          </w:p>
        </w:tc>
        <w:tc>
          <w:tcPr>
            <w:tcW w:w="809" w:type="pct"/>
          </w:tcPr>
          <w:p w14:paraId="7FE455E5" w14:textId="478623A4" w:rsidR="008B3A6D" w:rsidRPr="008B3A6D" w:rsidRDefault="00171799" w:rsidP="004731A7">
            <w:pPr>
              <w:rPr>
                <w:rFonts w:cstheme="minorHAnsi"/>
              </w:rPr>
            </w:pPr>
            <w:r>
              <w:rPr>
                <w:rFonts w:cstheme="minorHAnsi"/>
              </w:rPr>
              <w:t>Johannesburg</w:t>
            </w:r>
          </w:p>
        </w:tc>
      </w:tr>
      <w:tr w:rsidR="00A715F9" w:rsidRPr="008B3A6D" w14:paraId="6FE86D4A" w14:textId="77777777" w:rsidTr="004E5BEF">
        <w:trPr>
          <w:trHeight w:val="851"/>
        </w:trPr>
        <w:tc>
          <w:tcPr>
            <w:tcW w:w="244" w:type="pct"/>
          </w:tcPr>
          <w:p w14:paraId="69403FAD" w14:textId="77777777" w:rsidR="00A715F9" w:rsidRPr="008B3A6D" w:rsidRDefault="00A715F9" w:rsidP="00A715F9">
            <w:pPr>
              <w:rPr>
                <w:rFonts w:cstheme="minorHAnsi"/>
              </w:rPr>
            </w:pPr>
            <w:r w:rsidRPr="008B3A6D">
              <w:rPr>
                <w:rFonts w:cstheme="minorHAnsi"/>
              </w:rPr>
              <w:t>12</w:t>
            </w:r>
          </w:p>
        </w:tc>
        <w:tc>
          <w:tcPr>
            <w:tcW w:w="3126" w:type="pct"/>
          </w:tcPr>
          <w:p w14:paraId="60D7B5F9" w14:textId="3F9B3FA4" w:rsidR="00A715F9" w:rsidRPr="008B3A6D" w:rsidRDefault="00A715F9" w:rsidP="00A715F9">
            <w:pPr>
              <w:rPr>
                <w:rFonts w:cstheme="minorHAnsi"/>
              </w:rPr>
            </w:pPr>
            <w:r w:rsidRPr="00F21E48">
              <w:t>Incidence of serious morbidity in HIV-infected adults on antiretroviral therapy in a West African care centre, 2003-2008</w:t>
            </w:r>
          </w:p>
        </w:tc>
        <w:tc>
          <w:tcPr>
            <w:tcW w:w="821" w:type="pct"/>
          </w:tcPr>
          <w:p w14:paraId="4E6D0166" w14:textId="4FA26BDE" w:rsidR="00A715F9" w:rsidRPr="008B3A6D" w:rsidRDefault="00A715F9" w:rsidP="00D07CAF">
            <w:pPr>
              <w:jc w:val="center"/>
              <w:rPr>
                <w:rFonts w:cstheme="minorHAnsi"/>
              </w:rPr>
            </w:pPr>
            <w:r w:rsidRPr="0099551E">
              <w:t>1008</w:t>
            </w:r>
          </w:p>
        </w:tc>
        <w:tc>
          <w:tcPr>
            <w:tcW w:w="809" w:type="pct"/>
          </w:tcPr>
          <w:p w14:paraId="46DB8E21" w14:textId="0675908A" w:rsidR="00A715F9" w:rsidRPr="008B3A6D" w:rsidRDefault="00A715F9" w:rsidP="00A715F9">
            <w:pPr>
              <w:rPr>
                <w:rFonts w:cstheme="minorHAnsi"/>
              </w:rPr>
            </w:pPr>
            <w:r>
              <w:t>Abidjan – Cote d’Ivoire</w:t>
            </w:r>
          </w:p>
        </w:tc>
      </w:tr>
      <w:tr w:rsidR="00A715F9" w:rsidRPr="008B3A6D" w14:paraId="39D88329" w14:textId="77777777" w:rsidTr="004E5BEF">
        <w:trPr>
          <w:trHeight w:val="609"/>
        </w:trPr>
        <w:tc>
          <w:tcPr>
            <w:tcW w:w="244" w:type="pct"/>
          </w:tcPr>
          <w:p w14:paraId="42B59FE7" w14:textId="77777777" w:rsidR="00A715F9" w:rsidRPr="008B3A6D" w:rsidRDefault="00A715F9" w:rsidP="00A715F9">
            <w:pPr>
              <w:rPr>
                <w:rFonts w:cstheme="minorHAnsi"/>
              </w:rPr>
            </w:pPr>
            <w:r w:rsidRPr="008B3A6D">
              <w:rPr>
                <w:rFonts w:cstheme="minorHAnsi"/>
              </w:rPr>
              <w:lastRenderedPageBreak/>
              <w:t>13</w:t>
            </w:r>
          </w:p>
        </w:tc>
        <w:tc>
          <w:tcPr>
            <w:tcW w:w="3126" w:type="pct"/>
          </w:tcPr>
          <w:p w14:paraId="4CC429AC" w14:textId="41E55643" w:rsidR="00A715F9" w:rsidRPr="008B3A6D" w:rsidRDefault="00A715F9" w:rsidP="00A715F9">
            <w:pPr>
              <w:rPr>
                <w:rFonts w:cstheme="minorHAnsi"/>
              </w:rPr>
            </w:pPr>
            <w:r w:rsidRPr="00F21E48">
              <w:t>Effect of cotrimoxazole prophylaxis on malaria occurrence among HIV-infected adults in West Africa: the MALHIV Study</w:t>
            </w:r>
          </w:p>
        </w:tc>
        <w:tc>
          <w:tcPr>
            <w:tcW w:w="821" w:type="pct"/>
          </w:tcPr>
          <w:p w14:paraId="1C7F93A3" w14:textId="251110F9" w:rsidR="00A715F9" w:rsidRPr="008B3A6D" w:rsidRDefault="00A715F9" w:rsidP="00D07CAF">
            <w:pPr>
              <w:jc w:val="center"/>
              <w:rPr>
                <w:rFonts w:cstheme="minorHAnsi"/>
              </w:rPr>
            </w:pPr>
            <w:r w:rsidRPr="0099551E">
              <w:t>514</w:t>
            </w:r>
          </w:p>
        </w:tc>
        <w:tc>
          <w:tcPr>
            <w:tcW w:w="809" w:type="pct"/>
          </w:tcPr>
          <w:p w14:paraId="654F9A1F" w14:textId="6736C0E4" w:rsidR="00A715F9" w:rsidRPr="008B3A6D" w:rsidRDefault="00A715F9" w:rsidP="00A715F9">
            <w:pPr>
              <w:rPr>
                <w:rFonts w:cstheme="minorHAnsi"/>
              </w:rPr>
            </w:pPr>
            <w:r>
              <w:t>Abidjan – Cote d’Ivoire</w:t>
            </w:r>
          </w:p>
        </w:tc>
      </w:tr>
      <w:tr w:rsidR="00A715F9" w:rsidRPr="008B3A6D" w14:paraId="7FBCBE86" w14:textId="77777777" w:rsidTr="004E5BEF">
        <w:trPr>
          <w:trHeight w:val="844"/>
        </w:trPr>
        <w:tc>
          <w:tcPr>
            <w:tcW w:w="244" w:type="pct"/>
          </w:tcPr>
          <w:p w14:paraId="422C84F3" w14:textId="77777777" w:rsidR="00A715F9" w:rsidRPr="008B3A6D" w:rsidRDefault="00A715F9" w:rsidP="00A715F9">
            <w:pPr>
              <w:rPr>
                <w:rFonts w:cstheme="minorHAnsi"/>
              </w:rPr>
            </w:pPr>
            <w:r w:rsidRPr="008B3A6D">
              <w:rPr>
                <w:rFonts w:cstheme="minorHAnsi"/>
              </w:rPr>
              <w:t>14</w:t>
            </w:r>
          </w:p>
        </w:tc>
        <w:tc>
          <w:tcPr>
            <w:tcW w:w="3126" w:type="pct"/>
          </w:tcPr>
          <w:p w14:paraId="40F53BF0" w14:textId="162B2075" w:rsidR="00A715F9" w:rsidRPr="008B3A6D" w:rsidRDefault="00A715F9" w:rsidP="00A715F9">
            <w:pPr>
              <w:rPr>
                <w:rFonts w:cstheme="minorHAnsi"/>
              </w:rPr>
            </w:pPr>
            <w:r w:rsidRPr="00471752">
              <w:t>Increasing rate of TAMs and etravirine resistance in HIV-1-infected adults between 12 and 24 months of treatment: the VOLTART cohort study in Côte d'Ivoire, West Africa</w:t>
            </w:r>
          </w:p>
        </w:tc>
        <w:tc>
          <w:tcPr>
            <w:tcW w:w="821" w:type="pct"/>
          </w:tcPr>
          <w:p w14:paraId="1B0941FA" w14:textId="1AC4D476" w:rsidR="00A715F9" w:rsidRPr="008B3A6D" w:rsidRDefault="00A715F9" w:rsidP="00D07CAF">
            <w:pPr>
              <w:jc w:val="center"/>
              <w:rPr>
                <w:rFonts w:cstheme="minorHAnsi"/>
              </w:rPr>
            </w:pPr>
            <w:r w:rsidRPr="0099551E">
              <w:t>1,573</w:t>
            </w:r>
          </w:p>
        </w:tc>
        <w:tc>
          <w:tcPr>
            <w:tcW w:w="809" w:type="pct"/>
          </w:tcPr>
          <w:p w14:paraId="4D34DADA" w14:textId="3A92E4F6" w:rsidR="00A715F9" w:rsidRPr="008B3A6D" w:rsidRDefault="00A715F9" w:rsidP="00A715F9">
            <w:pPr>
              <w:rPr>
                <w:rFonts w:cstheme="minorHAnsi"/>
              </w:rPr>
            </w:pPr>
            <w:r>
              <w:t xml:space="preserve">Abidjan - Cote d’Ivoire </w:t>
            </w:r>
          </w:p>
        </w:tc>
      </w:tr>
      <w:tr w:rsidR="00A715F9" w:rsidRPr="008B3A6D" w14:paraId="3524C763" w14:textId="77777777" w:rsidTr="004E5BEF">
        <w:trPr>
          <w:trHeight w:val="679"/>
        </w:trPr>
        <w:tc>
          <w:tcPr>
            <w:tcW w:w="244" w:type="pct"/>
          </w:tcPr>
          <w:p w14:paraId="06E61903" w14:textId="77777777" w:rsidR="00A715F9" w:rsidRPr="008B3A6D" w:rsidRDefault="00A715F9" w:rsidP="00A715F9">
            <w:pPr>
              <w:rPr>
                <w:rFonts w:cstheme="minorHAnsi"/>
              </w:rPr>
            </w:pPr>
            <w:r w:rsidRPr="008B3A6D">
              <w:rPr>
                <w:rFonts w:cstheme="minorHAnsi"/>
              </w:rPr>
              <w:t>15</w:t>
            </w:r>
          </w:p>
        </w:tc>
        <w:tc>
          <w:tcPr>
            <w:tcW w:w="3126" w:type="pct"/>
          </w:tcPr>
          <w:p w14:paraId="445A4528" w14:textId="0F88F35C" w:rsidR="00A715F9" w:rsidRPr="008B3A6D" w:rsidRDefault="00A715F9" w:rsidP="00A715F9">
            <w:pPr>
              <w:rPr>
                <w:rFonts w:cstheme="minorHAnsi"/>
              </w:rPr>
            </w:pPr>
            <w:r w:rsidRPr="00471752">
              <w:t>Combination Therapies to Reduce Carriage of SARS-Cov-2 and Improve Outcome of COVID-19 in Ivory Coast: a Phase Randomized IIb Trial</w:t>
            </w:r>
          </w:p>
        </w:tc>
        <w:tc>
          <w:tcPr>
            <w:tcW w:w="821" w:type="pct"/>
          </w:tcPr>
          <w:p w14:paraId="561BEACB" w14:textId="0C176898" w:rsidR="00A715F9" w:rsidRPr="008B3A6D" w:rsidRDefault="00A715F9" w:rsidP="00D07CAF">
            <w:pPr>
              <w:jc w:val="center"/>
              <w:rPr>
                <w:rFonts w:cstheme="minorHAnsi"/>
              </w:rPr>
            </w:pPr>
            <w:r w:rsidRPr="0099551E">
              <w:t>294</w:t>
            </w:r>
          </w:p>
        </w:tc>
        <w:tc>
          <w:tcPr>
            <w:tcW w:w="809" w:type="pct"/>
          </w:tcPr>
          <w:p w14:paraId="080B50BB" w14:textId="30668E0E" w:rsidR="00A715F9" w:rsidRPr="008B3A6D" w:rsidRDefault="00A715F9" w:rsidP="00A715F9">
            <w:pPr>
              <w:rPr>
                <w:rFonts w:cstheme="minorHAnsi"/>
              </w:rPr>
            </w:pPr>
            <w:r>
              <w:t>Abidjan – Cote d’Ivoire</w:t>
            </w:r>
          </w:p>
        </w:tc>
      </w:tr>
      <w:tr w:rsidR="00A715F9" w:rsidRPr="008B3A6D" w14:paraId="7FE878BC" w14:textId="77777777" w:rsidTr="004E5BEF">
        <w:trPr>
          <w:trHeight w:val="1276"/>
        </w:trPr>
        <w:tc>
          <w:tcPr>
            <w:tcW w:w="244" w:type="pct"/>
          </w:tcPr>
          <w:p w14:paraId="5F01F64E" w14:textId="77777777" w:rsidR="00A715F9" w:rsidRPr="008B3A6D" w:rsidRDefault="00A715F9" w:rsidP="00A715F9">
            <w:pPr>
              <w:rPr>
                <w:rFonts w:cstheme="minorHAnsi"/>
              </w:rPr>
            </w:pPr>
            <w:r w:rsidRPr="008B3A6D">
              <w:rPr>
                <w:rFonts w:cstheme="minorHAnsi"/>
              </w:rPr>
              <w:t>16</w:t>
            </w:r>
          </w:p>
        </w:tc>
        <w:tc>
          <w:tcPr>
            <w:tcW w:w="3126" w:type="pct"/>
          </w:tcPr>
          <w:p w14:paraId="69530A44" w14:textId="13ECD582" w:rsidR="00A715F9" w:rsidRPr="008B3A6D" w:rsidRDefault="00A715F9" w:rsidP="00A715F9">
            <w:pPr>
              <w:rPr>
                <w:rFonts w:cstheme="minorHAnsi"/>
              </w:rPr>
            </w:pPr>
            <w:r w:rsidRPr="00471752">
              <w:t>CD4-guided structured antiretroviral treatment interruption strategy in HIV-infected adults in west Africa (Trivacan ANRS 1269 trial): a randomised trial</w:t>
            </w:r>
          </w:p>
        </w:tc>
        <w:tc>
          <w:tcPr>
            <w:tcW w:w="821" w:type="pct"/>
          </w:tcPr>
          <w:p w14:paraId="31BDBD2D" w14:textId="79144BC2" w:rsidR="00A715F9" w:rsidRPr="008B3A6D" w:rsidRDefault="00A715F9" w:rsidP="00D07CAF">
            <w:pPr>
              <w:jc w:val="center"/>
              <w:rPr>
                <w:rFonts w:cstheme="minorHAnsi"/>
              </w:rPr>
            </w:pPr>
            <w:r w:rsidRPr="0099551E">
              <w:t>326</w:t>
            </w:r>
          </w:p>
        </w:tc>
        <w:tc>
          <w:tcPr>
            <w:tcW w:w="809" w:type="pct"/>
          </w:tcPr>
          <w:p w14:paraId="570F4575" w14:textId="69647D02" w:rsidR="00A715F9" w:rsidRPr="008B3A6D" w:rsidRDefault="00A715F9" w:rsidP="00A715F9">
            <w:pPr>
              <w:rPr>
                <w:rFonts w:cstheme="minorHAnsi"/>
              </w:rPr>
            </w:pPr>
            <w:r>
              <w:t>Abidjan – Cote d’Ivoire</w:t>
            </w:r>
          </w:p>
        </w:tc>
      </w:tr>
      <w:tr w:rsidR="00A715F9" w:rsidRPr="008B3A6D" w14:paraId="1D6ECF25" w14:textId="77777777" w:rsidTr="004E5BEF">
        <w:trPr>
          <w:trHeight w:val="542"/>
        </w:trPr>
        <w:tc>
          <w:tcPr>
            <w:tcW w:w="244" w:type="pct"/>
          </w:tcPr>
          <w:p w14:paraId="146CBF55" w14:textId="77777777" w:rsidR="00A715F9" w:rsidRPr="008B3A6D" w:rsidRDefault="00A715F9" w:rsidP="00A715F9">
            <w:pPr>
              <w:rPr>
                <w:rFonts w:cstheme="minorHAnsi"/>
              </w:rPr>
            </w:pPr>
            <w:r w:rsidRPr="008B3A6D">
              <w:rPr>
                <w:rFonts w:cstheme="minorHAnsi"/>
              </w:rPr>
              <w:t>17</w:t>
            </w:r>
          </w:p>
        </w:tc>
        <w:tc>
          <w:tcPr>
            <w:tcW w:w="3126" w:type="pct"/>
          </w:tcPr>
          <w:p w14:paraId="2AF4DD3F" w14:textId="7FC7A1D5" w:rsidR="00A715F9" w:rsidRPr="008B3A6D" w:rsidRDefault="00A715F9" w:rsidP="00A715F9">
            <w:pPr>
              <w:rPr>
                <w:rFonts w:cstheme="minorHAnsi"/>
              </w:rPr>
            </w:pPr>
            <w:r w:rsidRPr="00471752">
              <w:t>Early Antiretroviral Treatment and/or Early Isoniazid Prophylaxis Against Tuberculosis in HIV-infected Adults - ANRS 12136 TEMPRANO</w:t>
            </w:r>
          </w:p>
        </w:tc>
        <w:tc>
          <w:tcPr>
            <w:tcW w:w="821" w:type="pct"/>
          </w:tcPr>
          <w:p w14:paraId="0ED88AAA" w14:textId="1AAB48B1" w:rsidR="00A715F9" w:rsidRPr="008B3A6D" w:rsidRDefault="00A715F9" w:rsidP="00D07CAF">
            <w:pPr>
              <w:jc w:val="center"/>
              <w:rPr>
                <w:rFonts w:cstheme="minorHAnsi"/>
              </w:rPr>
            </w:pPr>
            <w:r w:rsidRPr="0099551E">
              <w:t>2056</w:t>
            </w:r>
          </w:p>
        </w:tc>
        <w:tc>
          <w:tcPr>
            <w:tcW w:w="809" w:type="pct"/>
          </w:tcPr>
          <w:p w14:paraId="244C47E5" w14:textId="4F1CB255" w:rsidR="00A715F9" w:rsidRPr="008B3A6D" w:rsidRDefault="00A715F9" w:rsidP="00A715F9">
            <w:pPr>
              <w:rPr>
                <w:rFonts w:cstheme="minorHAnsi"/>
              </w:rPr>
            </w:pPr>
            <w:r>
              <w:t>Abidjan – Cote d’Ivoire</w:t>
            </w:r>
          </w:p>
        </w:tc>
      </w:tr>
      <w:tr w:rsidR="00A715F9" w:rsidRPr="008B3A6D" w14:paraId="13E1F5F9" w14:textId="77777777" w:rsidTr="004E5BEF">
        <w:trPr>
          <w:trHeight w:val="706"/>
        </w:trPr>
        <w:tc>
          <w:tcPr>
            <w:tcW w:w="244" w:type="pct"/>
          </w:tcPr>
          <w:p w14:paraId="3F0D85B3" w14:textId="77777777" w:rsidR="00A715F9" w:rsidRPr="008B3A6D" w:rsidRDefault="00A715F9" w:rsidP="00A715F9">
            <w:pPr>
              <w:rPr>
                <w:rFonts w:cstheme="minorHAnsi"/>
              </w:rPr>
            </w:pPr>
            <w:r w:rsidRPr="008B3A6D">
              <w:rPr>
                <w:rFonts w:cstheme="minorHAnsi"/>
              </w:rPr>
              <w:t>18</w:t>
            </w:r>
          </w:p>
        </w:tc>
        <w:tc>
          <w:tcPr>
            <w:tcW w:w="3126" w:type="pct"/>
          </w:tcPr>
          <w:p w14:paraId="04CEF3E8" w14:textId="28985EC4" w:rsidR="00A715F9" w:rsidRPr="008B3A6D" w:rsidRDefault="00A715F9" w:rsidP="00A715F9">
            <w:pPr>
              <w:rPr>
                <w:rFonts w:cstheme="minorHAnsi"/>
              </w:rPr>
            </w:pPr>
            <w:r w:rsidRPr="00471752">
              <w:t>Acceptability of exclusive breast-feeding with early cessation to prevent HIV transmission through breast milk, ANRS 1201/1202 Ditrame Plus, Abidjan, Côte d'Ivoire</w:t>
            </w:r>
          </w:p>
        </w:tc>
        <w:tc>
          <w:tcPr>
            <w:tcW w:w="821" w:type="pct"/>
          </w:tcPr>
          <w:p w14:paraId="126FB086" w14:textId="3810617A" w:rsidR="00A715F9" w:rsidRPr="008B3A6D" w:rsidRDefault="00A715F9" w:rsidP="00D07CAF">
            <w:pPr>
              <w:jc w:val="center"/>
              <w:rPr>
                <w:rFonts w:cstheme="minorHAnsi"/>
              </w:rPr>
            </w:pPr>
            <w:r w:rsidRPr="0099551E">
              <w:t>557</w:t>
            </w:r>
          </w:p>
        </w:tc>
        <w:tc>
          <w:tcPr>
            <w:tcW w:w="809" w:type="pct"/>
          </w:tcPr>
          <w:p w14:paraId="61D3C2B8" w14:textId="1AF24358" w:rsidR="00A715F9" w:rsidRPr="008B3A6D" w:rsidRDefault="00A715F9" w:rsidP="00A715F9">
            <w:pPr>
              <w:rPr>
                <w:rFonts w:cstheme="minorHAnsi"/>
              </w:rPr>
            </w:pPr>
            <w:r>
              <w:t>Abidjan – Cote d’Ivoire</w:t>
            </w:r>
          </w:p>
        </w:tc>
      </w:tr>
      <w:tr w:rsidR="00A715F9" w:rsidRPr="004E5BEF" w14:paraId="165659EF" w14:textId="77777777" w:rsidTr="004E5BEF">
        <w:trPr>
          <w:trHeight w:val="986"/>
        </w:trPr>
        <w:tc>
          <w:tcPr>
            <w:tcW w:w="244" w:type="pct"/>
          </w:tcPr>
          <w:p w14:paraId="5EA5FEDD" w14:textId="77777777" w:rsidR="00A715F9" w:rsidRPr="008B3A6D" w:rsidRDefault="00A715F9" w:rsidP="00A715F9">
            <w:pPr>
              <w:rPr>
                <w:rFonts w:cstheme="minorHAnsi"/>
              </w:rPr>
            </w:pPr>
            <w:r w:rsidRPr="008B3A6D">
              <w:rPr>
                <w:rFonts w:cstheme="minorHAnsi"/>
              </w:rPr>
              <w:t>19</w:t>
            </w:r>
          </w:p>
        </w:tc>
        <w:tc>
          <w:tcPr>
            <w:tcW w:w="3126" w:type="pct"/>
          </w:tcPr>
          <w:p w14:paraId="212F40F9" w14:textId="78785EBD" w:rsidR="00A715F9" w:rsidRPr="00D07CAF" w:rsidRDefault="00A715F9" w:rsidP="00A715F9">
            <w:pPr>
              <w:rPr>
                <w:rFonts w:cstheme="minorHAnsi"/>
                <w:lang w:val="fr-FR"/>
              </w:rPr>
            </w:pPr>
            <w:r w:rsidRPr="00D07CAF">
              <w:rPr>
                <w:lang w:val="fr-FR"/>
              </w:rPr>
              <w:t>DITRAME PLUS ANRS 1201/1202 Cohort : open label intervention (DITRAME)</w:t>
            </w:r>
          </w:p>
        </w:tc>
        <w:tc>
          <w:tcPr>
            <w:tcW w:w="821" w:type="pct"/>
          </w:tcPr>
          <w:p w14:paraId="2CDC5E62" w14:textId="6778617B" w:rsidR="00A715F9" w:rsidRPr="00D07CAF" w:rsidRDefault="00A715F9" w:rsidP="00D07CAF">
            <w:pPr>
              <w:jc w:val="center"/>
              <w:rPr>
                <w:rFonts w:cstheme="minorHAnsi"/>
                <w:lang w:val="fr-FR"/>
              </w:rPr>
            </w:pPr>
            <w:r w:rsidRPr="0099551E">
              <w:t>580</w:t>
            </w:r>
          </w:p>
        </w:tc>
        <w:tc>
          <w:tcPr>
            <w:tcW w:w="809" w:type="pct"/>
          </w:tcPr>
          <w:p w14:paraId="1D1DABD9" w14:textId="5B0E3FFD" w:rsidR="00A715F9" w:rsidRPr="00D07CAF" w:rsidRDefault="00A715F9" w:rsidP="00A715F9">
            <w:pPr>
              <w:rPr>
                <w:rFonts w:cstheme="minorHAnsi"/>
                <w:lang w:val="fr-FR"/>
              </w:rPr>
            </w:pPr>
            <w:r>
              <w:t>Abidjan – Cote d’Ivoire</w:t>
            </w:r>
          </w:p>
        </w:tc>
      </w:tr>
      <w:tr w:rsidR="00A715F9" w:rsidRPr="008B3A6D" w14:paraId="4015F2DE" w14:textId="77777777" w:rsidTr="004E5BEF">
        <w:trPr>
          <w:trHeight w:val="688"/>
        </w:trPr>
        <w:tc>
          <w:tcPr>
            <w:tcW w:w="244" w:type="pct"/>
          </w:tcPr>
          <w:p w14:paraId="09C4DED9" w14:textId="77777777" w:rsidR="00A715F9" w:rsidRPr="008B3A6D" w:rsidRDefault="00A715F9" w:rsidP="00A715F9">
            <w:pPr>
              <w:rPr>
                <w:rFonts w:cstheme="minorHAnsi"/>
              </w:rPr>
            </w:pPr>
            <w:r w:rsidRPr="008B3A6D">
              <w:rPr>
                <w:rFonts w:cstheme="minorHAnsi"/>
              </w:rPr>
              <w:t>20</w:t>
            </w:r>
          </w:p>
        </w:tc>
        <w:tc>
          <w:tcPr>
            <w:tcW w:w="3126" w:type="pct"/>
          </w:tcPr>
          <w:p w14:paraId="60A5E713" w14:textId="3CD77B30" w:rsidR="00A715F9" w:rsidRPr="008B3A6D" w:rsidRDefault="00A715F9" w:rsidP="00A715F9">
            <w:pPr>
              <w:rPr>
                <w:rFonts w:cstheme="minorHAnsi"/>
              </w:rPr>
            </w:pPr>
            <w:r w:rsidRPr="00471752">
              <w:t>Third Line Antiretroviral Treatment Optimization in Sub-Saharan Africa</w:t>
            </w:r>
          </w:p>
        </w:tc>
        <w:tc>
          <w:tcPr>
            <w:tcW w:w="821" w:type="pct"/>
          </w:tcPr>
          <w:p w14:paraId="579E9F3D" w14:textId="1040958F" w:rsidR="00A715F9" w:rsidRPr="008B3A6D" w:rsidRDefault="00A715F9" w:rsidP="00D07CAF">
            <w:pPr>
              <w:jc w:val="center"/>
              <w:rPr>
                <w:rFonts w:cstheme="minorHAnsi"/>
              </w:rPr>
            </w:pPr>
            <w:r w:rsidRPr="007823B4">
              <w:t>918</w:t>
            </w:r>
          </w:p>
        </w:tc>
        <w:tc>
          <w:tcPr>
            <w:tcW w:w="809" w:type="pct"/>
          </w:tcPr>
          <w:p w14:paraId="7B4FD11B" w14:textId="4CB9AF84" w:rsidR="00A715F9" w:rsidRPr="008B3A6D" w:rsidRDefault="00A715F9" w:rsidP="00A715F9">
            <w:pPr>
              <w:rPr>
                <w:rFonts w:cstheme="minorHAnsi"/>
              </w:rPr>
            </w:pPr>
            <w:r>
              <w:t>Abidjan – Cote d’Ivoire</w:t>
            </w:r>
          </w:p>
        </w:tc>
      </w:tr>
      <w:tr w:rsidR="00A715F9" w:rsidRPr="008B3A6D" w14:paraId="2D7B19D4" w14:textId="77777777" w:rsidTr="004E5BEF">
        <w:trPr>
          <w:trHeight w:val="712"/>
        </w:trPr>
        <w:tc>
          <w:tcPr>
            <w:tcW w:w="244" w:type="pct"/>
          </w:tcPr>
          <w:p w14:paraId="25130471" w14:textId="77777777" w:rsidR="00A715F9" w:rsidRPr="008B3A6D" w:rsidRDefault="00A715F9" w:rsidP="00A715F9">
            <w:pPr>
              <w:rPr>
                <w:rFonts w:cstheme="minorHAnsi"/>
              </w:rPr>
            </w:pPr>
            <w:r w:rsidRPr="008B3A6D">
              <w:rPr>
                <w:rFonts w:cstheme="minorHAnsi"/>
              </w:rPr>
              <w:t>21</w:t>
            </w:r>
          </w:p>
        </w:tc>
        <w:tc>
          <w:tcPr>
            <w:tcW w:w="3126" w:type="pct"/>
          </w:tcPr>
          <w:p w14:paraId="659E3C10" w14:textId="319DA419" w:rsidR="00A715F9" w:rsidRPr="008B3A6D" w:rsidRDefault="00A715F9" w:rsidP="00A715F9">
            <w:pPr>
              <w:rPr>
                <w:rFonts w:cstheme="minorHAnsi"/>
              </w:rPr>
            </w:pPr>
            <w:r w:rsidRPr="00471752">
              <w:t>Situational Analysis of HIV-related Disability in the Context of Ivory Coast</w:t>
            </w:r>
          </w:p>
        </w:tc>
        <w:tc>
          <w:tcPr>
            <w:tcW w:w="821" w:type="pct"/>
          </w:tcPr>
          <w:p w14:paraId="027329ED" w14:textId="18B65BAE" w:rsidR="00A715F9" w:rsidRPr="008B3A6D" w:rsidRDefault="00A715F9" w:rsidP="00D07CAF">
            <w:pPr>
              <w:jc w:val="center"/>
              <w:rPr>
                <w:rFonts w:cstheme="minorHAnsi"/>
              </w:rPr>
            </w:pPr>
            <w:r w:rsidRPr="00915607">
              <w:t>300</w:t>
            </w:r>
          </w:p>
        </w:tc>
        <w:tc>
          <w:tcPr>
            <w:tcW w:w="809" w:type="pct"/>
          </w:tcPr>
          <w:p w14:paraId="171C2318" w14:textId="0A8F364B" w:rsidR="00A715F9" w:rsidRPr="008B3A6D" w:rsidRDefault="00A715F9" w:rsidP="00A715F9">
            <w:pPr>
              <w:rPr>
                <w:rFonts w:cstheme="minorHAnsi"/>
              </w:rPr>
            </w:pPr>
            <w:r>
              <w:t>Cote d’Ivoire</w:t>
            </w:r>
          </w:p>
        </w:tc>
      </w:tr>
      <w:tr w:rsidR="00A715F9" w:rsidRPr="008B3A6D" w14:paraId="0817D653" w14:textId="77777777" w:rsidTr="004E5BEF">
        <w:trPr>
          <w:trHeight w:val="1062"/>
        </w:trPr>
        <w:tc>
          <w:tcPr>
            <w:tcW w:w="244" w:type="pct"/>
          </w:tcPr>
          <w:p w14:paraId="669A96C8" w14:textId="77777777" w:rsidR="00A715F9" w:rsidRPr="008B3A6D" w:rsidRDefault="00A715F9" w:rsidP="00A715F9">
            <w:pPr>
              <w:rPr>
                <w:rFonts w:cstheme="minorHAnsi"/>
              </w:rPr>
            </w:pPr>
            <w:r w:rsidRPr="008B3A6D">
              <w:rPr>
                <w:rFonts w:cstheme="minorHAnsi"/>
              </w:rPr>
              <w:t>22</w:t>
            </w:r>
          </w:p>
        </w:tc>
        <w:tc>
          <w:tcPr>
            <w:tcW w:w="3126" w:type="pct"/>
          </w:tcPr>
          <w:p w14:paraId="53975C68" w14:textId="07AD2DC0" w:rsidR="00A715F9" w:rsidRPr="008B3A6D" w:rsidRDefault="00A715F9" w:rsidP="00A715F9">
            <w:pPr>
              <w:rPr>
                <w:rFonts w:cstheme="minorHAnsi"/>
              </w:rPr>
            </w:pPr>
            <w:r w:rsidRPr="00471752">
              <w:t>Burden of comorbidities in heart failure patients hospitalized at the Abidjan Heart Institute</w:t>
            </w:r>
          </w:p>
        </w:tc>
        <w:tc>
          <w:tcPr>
            <w:tcW w:w="821" w:type="pct"/>
          </w:tcPr>
          <w:p w14:paraId="70C0F53E" w14:textId="26E7D5B0" w:rsidR="00A715F9" w:rsidRPr="008B3A6D" w:rsidRDefault="00A715F9" w:rsidP="00D07CAF">
            <w:pPr>
              <w:jc w:val="center"/>
              <w:rPr>
                <w:rFonts w:cstheme="minorHAnsi"/>
              </w:rPr>
            </w:pPr>
            <w:r>
              <w:t>302</w:t>
            </w:r>
          </w:p>
        </w:tc>
        <w:tc>
          <w:tcPr>
            <w:tcW w:w="809" w:type="pct"/>
          </w:tcPr>
          <w:p w14:paraId="358D4834" w14:textId="33229ED5" w:rsidR="00A715F9" w:rsidRPr="008B3A6D" w:rsidRDefault="00A715F9" w:rsidP="00A715F9">
            <w:pPr>
              <w:rPr>
                <w:rFonts w:cstheme="minorHAnsi"/>
              </w:rPr>
            </w:pPr>
            <w:r>
              <w:t>Abidjan – Cote d’Ivoire</w:t>
            </w:r>
          </w:p>
        </w:tc>
      </w:tr>
      <w:tr w:rsidR="00A715F9" w:rsidRPr="008B3A6D" w14:paraId="2AF94627" w14:textId="77777777" w:rsidTr="004E5BEF">
        <w:trPr>
          <w:trHeight w:val="771"/>
        </w:trPr>
        <w:tc>
          <w:tcPr>
            <w:tcW w:w="244" w:type="pct"/>
          </w:tcPr>
          <w:p w14:paraId="1585E30E" w14:textId="77777777" w:rsidR="00A715F9" w:rsidRPr="008B3A6D" w:rsidRDefault="00A715F9" w:rsidP="00A715F9">
            <w:pPr>
              <w:rPr>
                <w:rFonts w:cstheme="minorHAnsi"/>
              </w:rPr>
            </w:pPr>
            <w:r w:rsidRPr="008B3A6D">
              <w:rPr>
                <w:rFonts w:cstheme="minorHAnsi"/>
              </w:rPr>
              <w:t>23</w:t>
            </w:r>
          </w:p>
        </w:tc>
        <w:tc>
          <w:tcPr>
            <w:tcW w:w="3126" w:type="pct"/>
          </w:tcPr>
          <w:p w14:paraId="4C644CB4" w14:textId="19C0C9FC" w:rsidR="00A715F9" w:rsidRPr="008B3A6D" w:rsidRDefault="00A715F9" w:rsidP="00A715F9">
            <w:pPr>
              <w:rPr>
                <w:rFonts w:cstheme="minorHAnsi"/>
              </w:rPr>
            </w:pPr>
            <w:r w:rsidRPr="00471752">
              <w:t>Medium and long-term follow-up after ST-segment elevation myocardial infarction in a sub-Saharan Africa population: a prospective cohort study</w:t>
            </w:r>
          </w:p>
        </w:tc>
        <w:tc>
          <w:tcPr>
            <w:tcW w:w="821" w:type="pct"/>
          </w:tcPr>
          <w:p w14:paraId="3EDF6D35" w14:textId="26FD929C" w:rsidR="00A715F9" w:rsidRPr="008B3A6D" w:rsidRDefault="00A715F9" w:rsidP="00D07CAF">
            <w:pPr>
              <w:jc w:val="center"/>
              <w:rPr>
                <w:rFonts w:cstheme="minorHAnsi"/>
              </w:rPr>
            </w:pPr>
            <w:r w:rsidRPr="005F5142">
              <w:t>260</w:t>
            </w:r>
          </w:p>
        </w:tc>
        <w:tc>
          <w:tcPr>
            <w:tcW w:w="809" w:type="pct"/>
          </w:tcPr>
          <w:p w14:paraId="1C6D5F9A" w14:textId="52342513" w:rsidR="00A715F9" w:rsidRPr="008B3A6D" w:rsidRDefault="00A715F9" w:rsidP="00A715F9">
            <w:pPr>
              <w:rPr>
                <w:rFonts w:cstheme="minorHAnsi"/>
              </w:rPr>
            </w:pPr>
            <w:r>
              <w:t>Abidjan – Cote d’Ivoire</w:t>
            </w:r>
          </w:p>
        </w:tc>
      </w:tr>
      <w:tr w:rsidR="00A715F9" w:rsidRPr="008B3A6D" w14:paraId="3D2043FD" w14:textId="77777777" w:rsidTr="004E5BEF">
        <w:trPr>
          <w:trHeight w:val="554"/>
        </w:trPr>
        <w:tc>
          <w:tcPr>
            <w:tcW w:w="244" w:type="pct"/>
          </w:tcPr>
          <w:p w14:paraId="38050A47" w14:textId="77777777" w:rsidR="00A715F9" w:rsidRPr="008B3A6D" w:rsidRDefault="00A715F9" w:rsidP="00A715F9">
            <w:pPr>
              <w:rPr>
                <w:rFonts w:cstheme="minorHAnsi"/>
              </w:rPr>
            </w:pPr>
            <w:r w:rsidRPr="008B3A6D">
              <w:rPr>
                <w:rFonts w:cstheme="minorHAnsi"/>
              </w:rPr>
              <w:t>24</w:t>
            </w:r>
          </w:p>
        </w:tc>
        <w:tc>
          <w:tcPr>
            <w:tcW w:w="3126" w:type="pct"/>
          </w:tcPr>
          <w:p w14:paraId="1A363428" w14:textId="1E2B5FA5" w:rsidR="00A715F9" w:rsidRPr="00D140E5" w:rsidRDefault="00D140E5" w:rsidP="00A715F9">
            <w:pPr>
              <w:rPr>
                <w:rFonts w:cstheme="minorHAnsi"/>
              </w:rPr>
            </w:pPr>
            <w:r w:rsidRPr="00D07CAF">
              <w:rPr>
                <w:rFonts w:ascii="Calibri" w:eastAsia="Calibri" w:hAnsi="Calibri" w:cs="Times New Roman"/>
                <w:kern w:val="0"/>
                <w14:ligatures w14:val="none"/>
              </w:rPr>
              <w:t>Mortality in the elderly with acute kidney injury in an internal medicine department in Abidjan, Cote D'Ivoire</w:t>
            </w:r>
          </w:p>
        </w:tc>
        <w:tc>
          <w:tcPr>
            <w:tcW w:w="821" w:type="pct"/>
          </w:tcPr>
          <w:p w14:paraId="2C7B90D7" w14:textId="66D62DB6" w:rsidR="00A715F9" w:rsidRPr="008B3A6D" w:rsidRDefault="00D140E5" w:rsidP="00D07CAF">
            <w:pPr>
              <w:jc w:val="center"/>
              <w:rPr>
                <w:rFonts w:cstheme="minorHAnsi"/>
              </w:rPr>
            </w:pPr>
            <w:r>
              <w:rPr>
                <w:rFonts w:cstheme="minorHAnsi"/>
              </w:rPr>
              <w:t>107</w:t>
            </w:r>
          </w:p>
        </w:tc>
        <w:tc>
          <w:tcPr>
            <w:tcW w:w="809" w:type="pct"/>
          </w:tcPr>
          <w:p w14:paraId="1B704553" w14:textId="224509A3" w:rsidR="00A715F9" w:rsidRPr="008B3A6D" w:rsidRDefault="00BE05F4" w:rsidP="00A715F9">
            <w:pPr>
              <w:rPr>
                <w:rFonts w:cstheme="minorHAnsi"/>
              </w:rPr>
            </w:pPr>
            <w:r>
              <w:t>Abidjan – Cote d’Ivoire</w:t>
            </w:r>
          </w:p>
        </w:tc>
      </w:tr>
    </w:tbl>
    <w:p w14:paraId="2BE28F2A" w14:textId="77777777" w:rsidR="00AC6E18" w:rsidRDefault="00AC6E18" w:rsidP="000D6570">
      <w:pPr>
        <w:rPr>
          <w:rStyle w:val="cf01"/>
          <w:rFonts w:asciiTheme="minorHAnsi" w:hAnsiTheme="minorHAnsi" w:cstheme="minorHAnsi"/>
          <w:sz w:val="22"/>
          <w:szCs w:val="22"/>
        </w:rPr>
      </w:pPr>
    </w:p>
    <w:p w14:paraId="4C032BD7" w14:textId="628BE524" w:rsidR="003B46E1" w:rsidRDefault="003B46E1" w:rsidP="000D6570">
      <w:pPr>
        <w:rPr>
          <w:rStyle w:val="cf01"/>
          <w:rFonts w:asciiTheme="minorHAnsi" w:hAnsiTheme="minorHAnsi" w:cstheme="minorHAnsi"/>
          <w:sz w:val="22"/>
          <w:szCs w:val="22"/>
        </w:rPr>
      </w:pPr>
      <w:r>
        <w:rPr>
          <w:rStyle w:val="cf01"/>
          <w:rFonts w:asciiTheme="minorHAnsi" w:hAnsiTheme="minorHAnsi" w:cstheme="minorHAnsi"/>
          <w:sz w:val="22"/>
          <w:szCs w:val="22"/>
        </w:rPr>
        <w:t>We</w:t>
      </w:r>
      <w:r w:rsidRPr="0076415E">
        <w:rPr>
          <w:rStyle w:val="cf01"/>
          <w:rFonts w:asciiTheme="minorHAnsi" w:hAnsiTheme="minorHAnsi" w:cstheme="minorHAnsi"/>
          <w:sz w:val="22"/>
          <w:szCs w:val="22"/>
        </w:rPr>
        <w:t xml:space="preserve"> kindly request that the human research ethics committee grant an informed consent waiver for the studies listed below</w:t>
      </w:r>
      <w:r>
        <w:rPr>
          <w:rStyle w:val="cf01"/>
          <w:rFonts w:asciiTheme="minorHAnsi" w:hAnsiTheme="minorHAnsi" w:cstheme="minorHAnsi"/>
          <w:sz w:val="22"/>
          <w:szCs w:val="22"/>
        </w:rPr>
        <w:t xml:space="preserve">, </w:t>
      </w:r>
      <w:r w:rsidR="00AC7B73">
        <w:rPr>
          <w:rStyle w:val="cf01"/>
          <w:rFonts w:asciiTheme="minorHAnsi" w:hAnsiTheme="minorHAnsi" w:cstheme="minorHAnsi"/>
          <w:sz w:val="22"/>
          <w:szCs w:val="22"/>
        </w:rPr>
        <w:t xml:space="preserve">per the approved study process and rationale </w:t>
      </w:r>
      <w:r>
        <w:rPr>
          <w:rStyle w:val="cf01"/>
          <w:rFonts w:asciiTheme="minorHAnsi" w:hAnsiTheme="minorHAnsi" w:cstheme="minorHAnsi"/>
          <w:sz w:val="22"/>
          <w:szCs w:val="22"/>
        </w:rPr>
        <w:t>above</w:t>
      </w:r>
      <w:r w:rsidRPr="0076415E">
        <w:rPr>
          <w:rStyle w:val="cf01"/>
          <w:rFonts w:asciiTheme="minorHAnsi" w:hAnsiTheme="minorHAnsi" w:cstheme="minorHAnsi"/>
          <w:sz w:val="22"/>
          <w:szCs w:val="22"/>
        </w:rPr>
        <w:t>.</w:t>
      </w:r>
    </w:p>
    <w:p w14:paraId="177C6AE9" w14:textId="75315224" w:rsidR="003B46E1" w:rsidRDefault="003B46E1" w:rsidP="000D6570">
      <w:pPr>
        <w:rPr>
          <w:rStyle w:val="cf01"/>
          <w:rFonts w:asciiTheme="minorHAnsi" w:hAnsiTheme="minorHAnsi" w:cstheme="minorHAnsi"/>
          <w:sz w:val="22"/>
          <w:szCs w:val="22"/>
        </w:rPr>
      </w:pPr>
      <w:r>
        <w:rPr>
          <w:rStyle w:val="cf01"/>
          <w:rFonts w:asciiTheme="minorHAnsi" w:hAnsiTheme="minorHAnsi" w:cstheme="minorHAnsi"/>
          <w:sz w:val="22"/>
          <w:szCs w:val="22"/>
        </w:rPr>
        <w:t>Yours sincerely</w:t>
      </w:r>
    </w:p>
    <w:p w14:paraId="5B3E84D8" w14:textId="2F0A4971" w:rsidR="008B3A6D" w:rsidRDefault="00242782" w:rsidP="000D6570">
      <w:pPr>
        <w:rPr>
          <w:rStyle w:val="cf01"/>
          <w:rFonts w:asciiTheme="minorHAnsi" w:hAnsiTheme="minorHAnsi" w:cstheme="minorHAnsi"/>
          <w:sz w:val="22"/>
          <w:szCs w:val="22"/>
        </w:rPr>
      </w:pPr>
      <w:r>
        <w:rPr>
          <w:noProof/>
        </w:rPr>
        <w:drawing>
          <wp:inline distT="0" distB="0" distL="0" distR="0" wp14:anchorId="38B050BD" wp14:editId="3BCABA0D">
            <wp:extent cx="2149694" cy="485775"/>
            <wp:effectExtent l="0" t="0" r="3175" b="0"/>
            <wp:docPr id="476526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526344" name=""/>
                    <pic:cNvPicPr/>
                  </pic:nvPicPr>
                  <pic:blipFill rotWithShape="1">
                    <a:blip r:embed="rId8"/>
                    <a:srcRect l="-1" r="2463" b="8356"/>
                    <a:stretch/>
                  </pic:blipFill>
                  <pic:spPr bwMode="auto">
                    <a:xfrm>
                      <a:off x="0" y="0"/>
                      <a:ext cx="2155246" cy="487030"/>
                    </a:xfrm>
                    <a:prstGeom prst="rect">
                      <a:avLst/>
                    </a:prstGeom>
                    <a:ln>
                      <a:noFill/>
                    </a:ln>
                    <a:extLst>
                      <a:ext uri="{53640926-AAD7-44D8-BBD7-CCE9431645EC}">
                        <a14:shadowObscured xmlns:a14="http://schemas.microsoft.com/office/drawing/2010/main"/>
                      </a:ext>
                    </a:extLst>
                  </pic:spPr>
                </pic:pic>
              </a:graphicData>
            </a:graphic>
          </wp:inline>
        </w:drawing>
      </w:r>
    </w:p>
    <w:p w14:paraId="0A5B29DE" w14:textId="003B67F9" w:rsidR="003B46E1" w:rsidRPr="000D6570" w:rsidRDefault="003B46E1" w:rsidP="000D6570">
      <w:r>
        <w:rPr>
          <w:rStyle w:val="cf01"/>
          <w:rFonts w:asciiTheme="minorHAnsi" w:hAnsiTheme="minorHAnsi" w:cstheme="minorHAnsi"/>
          <w:sz w:val="22"/>
          <w:szCs w:val="22"/>
        </w:rPr>
        <w:t xml:space="preserve">Prof. </w:t>
      </w:r>
      <w:r w:rsidRPr="003B46E1">
        <w:rPr>
          <w:rStyle w:val="cf01"/>
          <w:rFonts w:asciiTheme="minorHAnsi" w:hAnsiTheme="minorHAnsi" w:cstheme="minorHAnsi"/>
          <w:sz w:val="22"/>
          <w:szCs w:val="22"/>
        </w:rPr>
        <w:t>Matthew Chersich</w:t>
      </w:r>
    </w:p>
    <w:sectPr w:rsidR="003B46E1" w:rsidRPr="000D65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927D94"/>
    <w:multiLevelType w:val="hybridMultilevel"/>
    <w:tmpl w:val="E4288EA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2F853157"/>
    <w:multiLevelType w:val="hybridMultilevel"/>
    <w:tmpl w:val="0F8A651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37EF1154"/>
    <w:multiLevelType w:val="hybridMultilevel"/>
    <w:tmpl w:val="EFD2E9F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4FE55271"/>
    <w:multiLevelType w:val="hybridMultilevel"/>
    <w:tmpl w:val="9F34FAC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831025097">
    <w:abstractNumId w:val="1"/>
  </w:num>
  <w:num w:numId="2" w16cid:durableId="955061254">
    <w:abstractNumId w:val="3"/>
  </w:num>
  <w:num w:numId="3" w16cid:durableId="1029834294">
    <w:abstractNumId w:val="2"/>
  </w:num>
  <w:num w:numId="4" w16cid:durableId="2125032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jQ0NzIwMjWzMDA0sjBV0lEKTi0uzszPAykwrAUAMxJRSSwAAAA="/>
  </w:docVars>
  <w:rsids>
    <w:rsidRoot w:val="00C266A1"/>
    <w:rsid w:val="00003DEF"/>
    <w:rsid w:val="00007823"/>
    <w:rsid w:val="0004279D"/>
    <w:rsid w:val="00054C6D"/>
    <w:rsid w:val="00072D0E"/>
    <w:rsid w:val="00075E2F"/>
    <w:rsid w:val="00085617"/>
    <w:rsid w:val="000A1544"/>
    <w:rsid w:val="000B3990"/>
    <w:rsid w:val="000C1C0A"/>
    <w:rsid w:val="000C2457"/>
    <w:rsid w:val="000D6570"/>
    <w:rsid w:val="001041C8"/>
    <w:rsid w:val="00121888"/>
    <w:rsid w:val="00124BF8"/>
    <w:rsid w:val="00131BF1"/>
    <w:rsid w:val="00136918"/>
    <w:rsid w:val="00156267"/>
    <w:rsid w:val="00163B7C"/>
    <w:rsid w:val="001677D6"/>
    <w:rsid w:val="00171799"/>
    <w:rsid w:val="001808CD"/>
    <w:rsid w:val="001A65A9"/>
    <w:rsid w:val="001B6806"/>
    <w:rsid w:val="001C7F76"/>
    <w:rsid w:val="001D18FB"/>
    <w:rsid w:val="001E3D94"/>
    <w:rsid w:val="001F02F5"/>
    <w:rsid w:val="0021381F"/>
    <w:rsid w:val="00223B04"/>
    <w:rsid w:val="00225691"/>
    <w:rsid w:val="00242782"/>
    <w:rsid w:val="0024787E"/>
    <w:rsid w:val="002576AD"/>
    <w:rsid w:val="00262E02"/>
    <w:rsid w:val="002676DD"/>
    <w:rsid w:val="00280FE7"/>
    <w:rsid w:val="00281DBF"/>
    <w:rsid w:val="00291802"/>
    <w:rsid w:val="002A4F06"/>
    <w:rsid w:val="002A5F86"/>
    <w:rsid w:val="002B3F7F"/>
    <w:rsid w:val="002C2523"/>
    <w:rsid w:val="002E556A"/>
    <w:rsid w:val="002F28A4"/>
    <w:rsid w:val="0030488C"/>
    <w:rsid w:val="00306204"/>
    <w:rsid w:val="00313AEA"/>
    <w:rsid w:val="003157DF"/>
    <w:rsid w:val="00332605"/>
    <w:rsid w:val="0034415E"/>
    <w:rsid w:val="00351B2B"/>
    <w:rsid w:val="00354774"/>
    <w:rsid w:val="00364943"/>
    <w:rsid w:val="0037079F"/>
    <w:rsid w:val="00371127"/>
    <w:rsid w:val="00380FF3"/>
    <w:rsid w:val="003A7CC6"/>
    <w:rsid w:val="003B46E1"/>
    <w:rsid w:val="003B77D5"/>
    <w:rsid w:val="003C344C"/>
    <w:rsid w:val="003C661B"/>
    <w:rsid w:val="003C788B"/>
    <w:rsid w:val="003D245C"/>
    <w:rsid w:val="003D6884"/>
    <w:rsid w:val="004036F3"/>
    <w:rsid w:val="00407992"/>
    <w:rsid w:val="00413C5A"/>
    <w:rsid w:val="004576B2"/>
    <w:rsid w:val="004920A3"/>
    <w:rsid w:val="00495B92"/>
    <w:rsid w:val="004A0FED"/>
    <w:rsid w:val="004C0523"/>
    <w:rsid w:val="004D16AE"/>
    <w:rsid w:val="004D5768"/>
    <w:rsid w:val="004E5BEF"/>
    <w:rsid w:val="005112E6"/>
    <w:rsid w:val="00514884"/>
    <w:rsid w:val="0053227E"/>
    <w:rsid w:val="00545237"/>
    <w:rsid w:val="00581458"/>
    <w:rsid w:val="00594E86"/>
    <w:rsid w:val="005B0164"/>
    <w:rsid w:val="005D3256"/>
    <w:rsid w:val="005D4042"/>
    <w:rsid w:val="005D591D"/>
    <w:rsid w:val="005D7A89"/>
    <w:rsid w:val="005E241C"/>
    <w:rsid w:val="005F61FA"/>
    <w:rsid w:val="006116A1"/>
    <w:rsid w:val="00620245"/>
    <w:rsid w:val="00626E82"/>
    <w:rsid w:val="00633691"/>
    <w:rsid w:val="0064472C"/>
    <w:rsid w:val="0065052B"/>
    <w:rsid w:val="006660D7"/>
    <w:rsid w:val="006755B2"/>
    <w:rsid w:val="00684741"/>
    <w:rsid w:val="006B573C"/>
    <w:rsid w:val="007161C3"/>
    <w:rsid w:val="00726982"/>
    <w:rsid w:val="00727ECC"/>
    <w:rsid w:val="00731BDB"/>
    <w:rsid w:val="00746FBD"/>
    <w:rsid w:val="00761D8F"/>
    <w:rsid w:val="0076415E"/>
    <w:rsid w:val="00781891"/>
    <w:rsid w:val="007C2976"/>
    <w:rsid w:val="007D451D"/>
    <w:rsid w:val="007E0EA2"/>
    <w:rsid w:val="00816B81"/>
    <w:rsid w:val="00833DAB"/>
    <w:rsid w:val="0083745B"/>
    <w:rsid w:val="008403C9"/>
    <w:rsid w:val="008643DF"/>
    <w:rsid w:val="00872746"/>
    <w:rsid w:val="008A0494"/>
    <w:rsid w:val="008A26F9"/>
    <w:rsid w:val="008A337D"/>
    <w:rsid w:val="008B3A6D"/>
    <w:rsid w:val="008C052A"/>
    <w:rsid w:val="008C4596"/>
    <w:rsid w:val="008F37D9"/>
    <w:rsid w:val="008F45D2"/>
    <w:rsid w:val="00900BDA"/>
    <w:rsid w:val="009227FB"/>
    <w:rsid w:val="00935ECF"/>
    <w:rsid w:val="00980826"/>
    <w:rsid w:val="00990E0F"/>
    <w:rsid w:val="009917BE"/>
    <w:rsid w:val="0099443C"/>
    <w:rsid w:val="009A334D"/>
    <w:rsid w:val="009C4DB5"/>
    <w:rsid w:val="009C6C0A"/>
    <w:rsid w:val="009D6156"/>
    <w:rsid w:val="009E165C"/>
    <w:rsid w:val="009E20B3"/>
    <w:rsid w:val="009F71A1"/>
    <w:rsid w:val="00A05304"/>
    <w:rsid w:val="00A21804"/>
    <w:rsid w:val="00A221BE"/>
    <w:rsid w:val="00A45568"/>
    <w:rsid w:val="00A55097"/>
    <w:rsid w:val="00A715F9"/>
    <w:rsid w:val="00AB38AC"/>
    <w:rsid w:val="00AB7BF3"/>
    <w:rsid w:val="00AC05F7"/>
    <w:rsid w:val="00AC4936"/>
    <w:rsid w:val="00AC6E18"/>
    <w:rsid w:val="00AC7B73"/>
    <w:rsid w:val="00B06095"/>
    <w:rsid w:val="00B27CAD"/>
    <w:rsid w:val="00B34D6D"/>
    <w:rsid w:val="00B353DF"/>
    <w:rsid w:val="00B36056"/>
    <w:rsid w:val="00B616A6"/>
    <w:rsid w:val="00B65847"/>
    <w:rsid w:val="00B9301D"/>
    <w:rsid w:val="00BD7856"/>
    <w:rsid w:val="00BE05F4"/>
    <w:rsid w:val="00BF6F75"/>
    <w:rsid w:val="00C004B0"/>
    <w:rsid w:val="00C102E4"/>
    <w:rsid w:val="00C22828"/>
    <w:rsid w:val="00C266A1"/>
    <w:rsid w:val="00C57DDE"/>
    <w:rsid w:val="00C77530"/>
    <w:rsid w:val="00C82B6F"/>
    <w:rsid w:val="00C8769E"/>
    <w:rsid w:val="00CA58CE"/>
    <w:rsid w:val="00D07CAF"/>
    <w:rsid w:val="00D106C3"/>
    <w:rsid w:val="00D140E5"/>
    <w:rsid w:val="00D44699"/>
    <w:rsid w:val="00D9238F"/>
    <w:rsid w:val="00DB089D"/>
    <w:rsid w:val="00DB1079"/>
    <w:rsid w:val="00DB4528"/>
    <w:rsid w:val="00DC27E4"/>
    <w:rsid w:val="00DE7562"/>
    <w:rsid w:val="00DF0339"/>
    <w:rsid w:val="00E01055"/>
    <w:rsid w:val="00E471D2"/>
    <w:rsid w:val="00E62CA9"/>
    <w:rsid w:val="00EB1E76"/>
    <w:rsid w:val="00ED0DAD"/>
    <w:rsid w:val="00EE17B1"/>
    <w:rsid w:val="00EE458D"/>
    <w:rsid w:val="00F45466"/>
    <w:rsid w:val="00F50F6C"/>
    <w:rsid w:val="00F57219"/>
    <w:rsid w:val="00F71CE1"/>
    <w:rsid w:val="00F94A9B"/>
    <w:rsid w:val="00FA446A"/>
    <w:rsid w:val="00FB09D7"/>
    <w:rsid w:val="00FC6BF9"/>
    <w:rsid w:val="00FE564C"/>
    <w:rsid w:val="00FF0009"/>
    <w:rsid w:val="00FF0260"/>
    <w:rsid w:val="00FF2DF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81F34E"/>
  <w15:chartTrackingRefBased/>
  <w15:docId w15:val="{8A072442-063B-4614-844C-77798D0AB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C266A1"/>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customStyle="1" w:styleId="normaltextrun">
    <w:name w:val="normaltextrun"/>
    <w:basedOn w:val="DefaultParagraphFont"/>
    <w:rsid w:val="00C266A1"/>
  </w:style>
  <w:style w:type="character" w:customStyle="1" w:styleId="eop">
    <w:name w:val="eop"/>
    <w:basedOn w:val="DefaultParagraphFont"/>
    <w:rsid w:val="00C266A1"/>
  </w:style>
  <w:style w:type="paragraph" w:customStyle="1" w:styleId="Default">
    <w:name w:val="Default"/>
    <w:rsid w:val="00156267"/>
    <w:pPr>
      <w:widowControl w:val="0"/>
      <w:autoSpaceDE w:val="0"/>
      <w:autoSpaceDN w:val="0"/>
      <w:adjustRightInd w:val="0"/>
      <w:spacing w:after="0" w:line="240" w:lineRule="auto"/>
    </w:pPr>
    <w:rPr>
      <w:rFonts w:ascii="Calibri Light" w:eastAsiaTheme="minorEastAsia" w:hAnsi="Calibri Light" w:cs="Calibri Light"/>
      <w:color w:val="000000"/>
      <w:kern w:val="0"/>
      <w:sz w:val="24"/>
      <w:szCs w:val="24"/>
      <w:lang w:val="en-US"/>
      <w14:ligatures w14:val="none"/>
    </w:rPr>
  </w:style>
  <w:style w:type="character" w:customStyle="1" w:styleId="enumxml">
    <w:name w:val="enumxml"/>
    <w:basedOn w:val="DefaultParagraphFont"/>
    <w:rsid w:val="00003DEF"/>
  </w:style>
  <w:style w:type="character" w:customStyle="1" w:styleId="et03">
    <w:name w:val="et03"/>
    <w:basedOn w:val="DefaultParagraphFont"/>
    <w:rsid w:val="00003DEF"/>
  </w:style>
  <w:style w:type="character" w:styleId="Hyperlink">
    <w:name w:val="Hyperlink"/>
    <w:basedOn w:val="DefaultParagraphFont"/>
    <w:uiPriority w:val="99"/>
    <w:semiHidden/>
    <w:unhideWhenUsed/>
    <w:rsid w:val="00003DEF"/>
    <w:rPr>
      <w:color w:val="0000FF"/>
      <w:u w:val="single"/>
    </w:rPr>
  </w:style>
  <w:style w:type="paragraph" w:customStyle="1" w:styleId="psection-2">
    <w:name w:val="psection-2"/>
    <w:basedOn w:val="Normal"/>
    <w:rsid w:val="00003DEF"/>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paragraph" w:customStyle="1" w:styleId="psection-3">
    <w:name w:val="psection-3"/>
    <w:basedOn w:val="Normal"/>
    <w:rsid w:val="00003DEF"/>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paragraph" w:styleId="NoSpacing">
    <w:name w:val="No Spacing"/>
    <w:uiPriority w:val="1"/>
    <w:qFormat/>
    <w:rsid w:val="004576B2"/>
    <w:pPr>
      <w:spacing w:after="0" w:line="240" w:lineRule="auto"/>
    </w:pPr>
  </w:style>
  <w:style w:type="character" w:styleId="CommentReference">
    <w:name w:val="annotation reference"/>
    <w:basedOn w:val="DefaultParagraphFont"/>
    <w:uiPriority w:val="99"/>
    <w:semiHidden/>
    <w:unhideWhenUsed/>
    <w:rsid w:val="007C2976"/>
    <w:rPr>
      <w:sz w:val="16"/>
      <w:szCs w:val="16"/>
    </w:rPr>
  </w:style>
  <w:style w:type="paragraph" w:styleId="CommentText">
    <w:name w:val="annotation text"/>
    <w:basedOn w:val="Normal"/>
    <w:link w:val="CommentTextChar"/>
    <w:uiPriority w:val="99"/>
    <w:unhideWhenUsed/>
    <w:rsid w:val="007C2976"/>
    <w:pPr>
      <w:spacing w:line="240" w:lineRule="auto"/>
    </w:pPr>
    <w:rPr>
      <w:sz w:val="20"/>
      <w:szCs w:val="20"/>
    </w:rPr>
  </w:style>
  <w:style w:type="character" w:customStyle="1" w:styleId="CommentTextChar">
    <w:name w:val="Comment Text Char"/>
    <w:basedOn w:val="DefaultParagraphFont"/>
    <w:link w:val="CommentText"/>
    <w:uiPriority w:val="99"/>
    <w:rsid w:val="007C2976"/>
    <w:rPr>
      <w:sz w:val="20"/>
      <w:szCs w:val="20"/>
    </w:rPr>
  </w:style>
  <w:style w:type="paragraph" w:styleId="CommentSubject">
    <w:name w:val="annotation subject"/>
    <w:basedOn w:val="CommentText"/>
    <w:next w:val="CommentText"/>
    <w:link w:val="CommentSubjectChar"/>
    <w:uiPriority w:val="99"/>
    <w:semiHidden/>
    <w:unhideWhenUsed/>
    <w:rsid w:val="007C2976"/>
    <w:rPr>
      <w:b/>
      <w:bCs/>
    </w:rPr>
  </w:style>
  <w:style w:type="character" w:customStyle="1" w:styleId="CommentSubjectChar">
    <w:name w:val="Comment Subject Char"/>
    <w:basedOn w:val="CommentTextChar"/>
    <w:link w:val="CommentSubject"/>
    <w:uiPriority w:val="99"/>
    <w:semiHidden/>
    <w:rsid w:val="007C2976"/>
    <w:rPr>
      <w:b/>
      <w:bCs/>
      <w:sz w:val="20"/>
      <w:szCs w:val="20"/>
    </w:rPr>
  </w:style>
  <w:style w:type="paragraph" w:styleId="Revision">
    <w:name w:val="Revision"/>
    <w:hidden/>
    <w:uiPriority w:val="99"/>
    <w:semiHidden/>
    <w:rsid w:val="00054C6D"/>
    <w:pPr>
      <w:spacing w:after="0" w:line="240" w:lineRule="auto"/>
    </w:pPr>
  </w:style>
  <w:style w:type="paragraph" w:customStyle="1" w:styleId="pf0">
    <w:name w:val="pf0"/>
    <w:basedOn w:val="Normal"/>
    <w:rsid w:val="00B34D6D"/>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customStyle="1" w:styleId="cf01">
    <w:name w:val="cf01"/>
    <w:basedOn w:val="DefaultParagraphFont"/>
    <w:rsid w:val="00B34D6D"/>
    <w:rPr>
      <w:rFonts w:ascii="Segoe UI" w:hAnsi="Segoe UI" w:cs="Segoe UI" w:hint="default"/>
      <w:sz w:val="18"/>
      <w:szCs w:val="18"/>
    </w:rPr>
  </w:style>
  <w:style w:type="table" w:styleId="TableGrid">
    <w:name w:val="Table Grid"/>
    <w:basedOn w:val="TableNormal"/>
    <w:uiPriority w:val="39"/>
    <w:rsid w:val="00594E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26E82"/>
    <w:pPr>
      <w:ind w:left="720"/>
      <w:contextualSpacing/>
    </w:pPr>
  </w:style>
  <w:style w:type="paragraph" w:styleId="NormalWeb">
    <w:name w:val="Normal (Web)"/>
    <w:basedOn w:val="Normal"/>
    <w:uiPriority w:val="99"/>
    <w:semiHidden/>
    <w:unhideWhenUsed/>
    <w:rsid w:val="00072D0E"/>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472389">
      <w:bodyDiv w:val="1"/>
      <w:marLeft w:val="0"/>
      <w:marRight w:val="0"/>
      <w:marTop w:val="0"/>
      <w:marBottom w:val="0"/>
      <w:divBdr>
        <w:top w:val="none" w:sz="0" w:space="0" w:color="auto"/>
        <w:left w:val="none" w:sz="0" w:space="0" w:color="auto"/>
        <w:bottom w:val="none" w:sz="0" w:space="0" w:color="auto"/>
        <w:right w:val="none" w:sz="0" w:space="0" w:color="auto"/>
      </w:divBdr>
    </w:div>
    <w:div w:id="1198347694">
      <w:bodyDiv w:val="1"/>
      <w:marLeft w:val="0"/>
      <w:marRight w:val="0"/>
      <w:marTop w:val="0"/>
      <w:marBottom w:val="0"/>
      <w:divBdr>
        <w:top w:val="none" w:sz="0" w:space="0" w:color="auto"/>
        <w:left w:val="none" w:sz="0" w:space="0" w:color="auto"/>
        <w:bottom w:val="none" w:sz="0" w:space="0" w:color="auto"/>
        <w:right w:val="none" w:sz="0" w:space="0" w:color="auto"/>
      </w:divBdr>
    </w:div>
    <w:div w:id="1440300472">
      <w:bodyDiv w:val="1"/>
      <w:marLeft w:val="0"/>
      <w:marRight w:val="0"/>
      <w:marTop w:val="0"/>
      <w:marBottom w:val="0"/>
      <w:divBdr>
        <w:top w:val="none" w:sz="0" w:space="0" w:color="auto"/>
        <w:left w:val="none" w:sz="0" w:space="0" w:color="auto"/>
        <w:bottom w:val="none" w:sz="0" w:space="0" w:color="auto"/>
        <w:right w:val="none" w:sz="0" w:space="0" w:color="auto"/>
      </w:divBdr>
    </w:div>
    <w:div w:id="1870021318">
      <w:bodyDiv w:val="1"/>
      <w:marLeft w:val="0"/>
      <w:marRight w:val="0"/>
      <w:marTop w:val="0"/>
      <w:marBottom w:val="0"/>
      <w:divBdr>
        <w:top w:val="none" w:sz="0" w:space="0" w:color="auto"/>
        <w:left w:val="none" w:sz="0" w:space="0" w:color="auto"/>
        <w:bottom w:val="none" w:sz="0" w:space="0" w:color="auto"/>
        <w:right w:val="none" w:sz="0" w:space="0" w:color="auto"/>
      </w:divBdr>
      <w:divsChild>
        <w:div w:id="1419255945">
          <w:marLeft w:val="0"/>
          <w:marRight w:val="0"/>
          <w:marTop w:val="0"/>
          <w:marBottom w:val="0"/>
          <w:divBdr>
            <w:top w:val="none" w:sz="0" w:space="0" w:color="auto"/>
            <w:left w:val="none" w:sz="0" w:space="0" w:color="auto"/>
            <w:bottom w:val="none" w:sz="0" w:space="0" w:color="auto"/>
            <w:right w:val="none" w:sz="0" w:space="0" w:color="auto"/>
          </w:divBdr>
        </w:div>
        <w:div w:id="733890899">
          <w:marLeft w:val="0"/>
          <w:marRight w:val="0"/>
          <w:marTop w:val="0"/>
          <w:marBottom w:val="0"/>
          <w:divBdr>
            <w:top w:val="none" w:sz="0" w:space="0" w:color="auto"/>
            <w:left w:val="none" w:sz="0" w:space="0" w:color="auto"/>
            <w:bottom w:val="none" w:sz="0" w:space="0" w:color="auto"/>
            <w:right w:val="none" w:sz="0" w:space="0" w:color="auto"/>
          </w:divBdr>
        </w:div>
        <w:div w:id="138110729">
          <w:marLeft w:val="0"/>
          <w:marRight w:val="0"/>
          <w:marTop w:val="0"/>
          <w:marBottom w:val="0"/>
          <w:divBdr>
            <w:top w:val="none" w:sz="0" w:space="0" w:color="auto"/>
            <w:left w:val="none" w:sz="0" w:space="0" w:color="auto"/>
            <w:bottom w:val="none" w:sz="0" w:space="0" w:color="auto"/>
            <w:right w:val="none" w:sz="0" w:space="0" w:color="auto"/>
          </w:divBdr>
        </w:div>
        <w:div w:id="1956058602">
          <w:marLeft w:val="0"/>
          <w:marRight w:val="0"/>
          <w:marTop w:val="0"/>
          <w:marBottom w:val="0"/>
          <w:divBdr>
            <w:top w:val="none" w:sz="0" w:space="0" w:color="auto"/>
            <w:left w:val="none" w:sz="0" w:space="0" w:color="auto"/>
            <w:bottom w:val="none" w:sz="0" w:space="0" w:color="auto"/>
            <w:right w:val="none" w:sz="0" w:space="0" w:color="auto"/>
          </w:divBdr>
        </w:div>
        <w:div w:id="10602052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44666B5D861E479786A48DBD9FDCD4" ma:contentTypeVersion="12" ma:contentTypeDescription="Create a new document." ma:contentTypeScope="" ma:versionID="c58b41821be682eaf1849b549e30a340">
  <xsd:schema xmlns:xsd="http://www.w3.org/2001/XMLSchema" xmlns:xs="http://www.w3.org/2001/XMLSchema" xmlns:p="http://schemas.microsoft.com/office/2006/metadata/properties" xmlns:ns2="06716d7c-3d2b-4c74-816b-c3222359200d" xmlns:ns3="7f7ef10d-181e-4204-90b3-4680be14bb52" targetNamespace="http://schemas.microsoft.com/office/2006/metadata/properties" ma:root="true" ma:fieldsID="9e91030ea9cd080d68f86593769d762e" ns2:_="" ns3:_="">
    <xsd:import namespace="06716d7c-3d2b-4c74-816b-c3222359200d"/>
    <xsd:import namespace="7f7ef10d-181e-4204-90b3-4680be14bb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716d7c-3d2b-4c74-816b-c32223592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73d32f5-cf2a-4d02-8311-9a5881730d9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f7ef10d-181e-4204-90b3-4680be14bb5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81099de-792d-4c45-8c05-7032ed037fe2}" ma:internalName="TaxCatchAll" ma:showField="CatchAllData" ma:web="7f7ef10d-181e-4204-90b3-4680be14bb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6716d7c-3d2b-4c74-816b-c3222359200d">
      <Terms xmlns="http://schemas.microsoft.com/office/infopath/2007/PartnerControls"/>
    </lcf76f155ced4ddcb4097134ff3c332f>
    <TaxCatchAll xmlns="7f7ef10d-181e-4204-90b3-4680be14bb5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57D5517-01A1-4038-866F-1F19BF07B39C}"/>
</file>

<file path=customXml/itemProps2.xml><?xml version="1.0" encoding="utf-8"?>
<ds:datastoreItem xmlns:ds="http://schemas.openxmlformats.org/officeDocument/2006/customXml" ds:itemID="{C14D13AB-DBC2-4C8D-ADDE-778634AA6541}">
  <ds:schemaRefs>
    <ds:schemaRef ds:uri="http://schemas.microsoft.com/office/2006/metadata/properties"/>
    <ds:schemaRef ds:uri="http://schemas.microsoft.com/office/infopath/2007/PartnerControls"/>
    <ds:schemaRef ds:uri="http://schemas.microsoft.com/sharepoint/v3"/>
    <ds:schemaRef ds:uri="4fbee965-4cd1-42cd-a847-601eba227822"/>
    <ds:schemaRef ds:uri="c364ff73-287e-469f-9979-885ff3dd9099"/>
  </ds:schemaRefs>
</ds:datastoreItem>
</file>

<file path=customXml/itemProps3.xml><?xml version="1.0" encoding="utf-8"?>
<ds:datastoreItem xmlns:ds="http://schemas.openxmlformats.org/officeDocument/2006/customXml" ds:itemID="{EA1C2BC0-DBA4-41F3-BF1E-D365CE63DCD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1565</Words>
  <Characters>8944</Characters>
  <Application>Microsoft Office Word</Application>
  <DocSecurity>0</DocSecurity>
  <Lines>248</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Darshnika Lakhoo</dc:creator>
  <cp:keywords/>
  <dc:description/>
  <cp:lastModifiedBy>Relebohile Motana</cp:lastModifiedBy>
  <cp:revision>6</cp:revision>
  <dcterms:created xsi:type="dcterms:W3CDTF">2023-10-03T13:09:00Z</dcterms:created>
  <dcterms:modified xsi:type="dcterms:W3CDTF">2023-10-03T13:23:00Z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0x010100E944666B5D861E479786A48DBD9FDCD4</vt:lpwstr>
  </property>
  <property fmtid="{D5CDD505-2E9C-101B-9397-08002B2CF9AE}" pid="3" name="MediaServiceImageTags">
    <vt:lpwstr/>
  </property>
  <property fmtid="{D5CDD505-2E9C-101B-9397-08002B2CF9AE}" pid="4" name="GrammarlyDocumentId">
    <vt:lpwstr>5ba6c3dc0f2846f5731791d3c82f5b678a3f72d816d29be7d43c9a50ee4156b0</vt:lpwstr>
  </property>
</Properties>
</file>