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A04D4" w14:textId="77777777" w:rsidR="00F24988" w:rsidRPr="00F24988" w:rsidRDefault="00F24988" w:rsidP="00F24988">
      <w:pPr>
        <w:spacing w:before="100" w:beforeAutospacing="1" w:after="100" w:afterAutospacing="1"/>
        <w:jc w:val="center"/>
        <w:outlineLvl w:val="0"/>
        <w:rPr>
          <w:rFonts w:ascii="Arial" w:eastAsia="Times New Roman" w:hAnsi="Arial" w:cs="Arial"/>
          <w:b/>
          <w:bCs/>
          <w:color w:val="000000"/>
          <w:kern w:val="36"/>
          <w:sz w:val="40"/>
          <w:szCs w:val="40"/>
        </w:rPr>
      </w:pPr>
      <w:r w:rsidRPr="00F24988">
        <w:rPr>
          <w:rFonts w:ascii="Arial" w:eastAsia="Times New Roman" w:hAnsi="Arial" w:cs="Arial"/>
          <w:b/>
          <w:bCs/>
          <w:color w:val="000000"/>
          <w:kern w:val="36"/>
          <w:sz w:val="40"/>
          <w:szCs w:val="40"/>
        </w:rPr>
        <w:t>WITS HUMAN RESEARCH ETHICS COMMITTEE (MEDICAL)</w:t>
      </w:r>
      <w:r w:rsidRPr="00F24988">
        <w:rPr>
          <w:rFonts w:ascii="Arial" w:eastAsia="Times New Roman" w:hAnsi="Arial" w:cs="Arial"/>
          <w:b/>
          <w:bCs/>
          <w:color w:val="000000"/>
          <w:kern w:val="36"/>
          <w:sz w:val="40"/>
          <w:szCs w:val="40"/>
        </w:rPr>
        <w:br/>
        <w:t>AMENDMENT NOTIFICATION</w:t>
      </w:r>
      <w:r w:rsidRPr="00F24988">
        <w:rPr>
          <w:rFonts w:ascii="Arial" w:eastAsia="Times New Roman" w:hAnsi="Arial" w:cs="Arial"/>
          <w:b/>
          <w:bCs/>
          <w:color w:val="000000"/>
          <w:kern w:val="36"/>
          <w:sz w:val="40"/>
          <w:szCs w:val="40"/>
        </w:rPr>
        <w:br/>
        <w:t>HE²AT CENTRE DATA MANAGEMENT PLAN VERSION 2.2</w:t>
      </w:r>
    </w:p>
    <w:p w14:paraId="7B080344" w14:textId="77777777"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Document Title:</w:t>
      </w:r>
      <w:r w:rsidRPr="00F24988">
        <w:rPr>
          <w:rFonts w:ascii="Arial" w:eastAsia="Times New Roman" w:hAnsi="Arial" w:cs="Arial"/>
          <w:color w:val="333333"/>
        </w:rPr>
        <w:t> NIH HE²AT Centre Data Management Plan - Cloud Migration Amendment</w:t>
      </w:r>
    </w:p>
    <w:p w14:paraId="7D724820" w14:textId="77777777"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Version:</w:t>
      </w:r>
      <w:r w:rsidRPr="00F24988">
        <w:rPr>
          <w:rFonts w:ascii="Arial" w:eastAsia="Times New Roman" w:hAnsi="Arial" w:cs="Arial"/>
          <w:color w:val="333333"/>
        </w:rPr>
        <w:t> 2.2 (Cloud Migration Update)</w:t>
      </w:r>
    </w:p>
    <w:p w14:paraId="24460091" w14:textId="77777777"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Previous Version:</w:t>
      </w:r>
      <w:r w:rsidRPr="00F24988">
        <w:rPr>
          <w:rFonts w:ascii="Arial" w:eastAsia="Times New Roman" w:hAnsi="Arial" w:cs="Arial"/>
          <w:color w:val="333333"/>
        </w:rPr>
        <w:t> 2.1 (September 2024)</w:t>
      </w:r>
    </w:p>
    <w:p w14:paraId="2C9087C7" w14:textId="77777777"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Amendment Date:</w:t>
      </w:r>
      <w:r w:rsidRPr="00F24988">
        <w:rPr>
          <w:rFonts w:ascii="Arial" w:eastAsia="Times New Roman" w:hAnsi="Arial" w:cs="Arial"/>
          <w:color w:val="333333"/>
        </w:rPr>
        <w:t> August 2025</w:t>
      </w:r>
    </w:p>
    <w:p w14:paraId="3FB5B39C" w14:textId="77777777"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HREC Reference Numbers:</w:t>
      </w:r>
      <w:r w:rsidRPr="00F24988">
        <w:rPr>
          <w:rFonts w:ascii="Arial" w:eastAsia="Times New Roman" w:hAnsi="Arial" w:cs="Arial"/>
          <w:color w:val="333333"/>
        </w:rPr>
        <w:t> RP1 (220605), RP2 (220606)</w:t>
      </w:r>
    </w:p>
    <w:p w14:paraId="38B84B1A" w14:textId="6B1217A3"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Principal Investigators:</w:t>
      </w:r>
      <w:r w:rsidRPr="00F24988">
        <w:rPr>
          <w:rFonts w:ascii="Arial" w:eastAsia="Times New Roman" w:hAnsi="Arial" w:cs="Arial"/>
          <w:color w:val="333333"/>
        </w:rPr>
        <w:t xml:space="preserve">  </w:t>
      </w:r>
      <w:r w:rsidR="006C27D9">
        <w:rPr>
          <w:rFonts w:ascii="Arial" w:eastAsia="Times New Roman" w:hAnsi="Arial" w:cs="Arial"/>
          <w:color w:val="333333"/>
        </w:rPr>
        <w:t xml:space="preserve">Matthew Chersich </w:t>
      </w:r>
      <w:r w:rsidRPr="00F24988">
        <w:rPr>
          <w:rFonts w:ascii="Arial" w:eastAsia="Times New Roman" w:hAnsi="Arial" w:cs="Arial"/>
          <w:color w:val="333333"/>
        </w:rPr>
        <w:t>(Wits PHR)</w:t>
      </w:r>
    </w:p>
    <w:p w14:paraId="1125FFB6" w14:textId="77777777" w:rsidR="00F24988" w:rsidRPr="00F24988" w:rsidRDefault="00F24988" w:rsidP="00F24988">
      <w:pPr>
        <w:shd w:val="clear" w:color="auto" w:fill="F9F9F9"/>
        <w:spacing w:before="150" w:after="150"/>
        <w:rPr>
          <w:rFonts w:ascii="Arial" w:eastAsia="Times New Roman" w:hAnsi="Arial" w:cs="Arial"/>
          <w:color w:val="333333"/>
        </w:rPr>
      </w:pPr>
      <w:r w:rsidRPr="00F24988">
        <w:rPr>
          <w:rFonts w:ascii="Arial" w:eastAsia="Times New Roman" w:hAnsi="Arial" w:cs="Arial"/>
          <w:b/>
          <w:bCs/>
          <w:color w:val="333333"/>
        </w:rPr>
        <w:t>Contact:</w:t>
      </w:r>
      <w:r w:rsidRPr="00F24988">
        <w:rPr>
          <w:rFonts w:ascii="Arial" w:eastAsia="Times New Roman" w:hAnsi="Arial" w:cs="Arial"/>
          <w:color w:val="333333"/>
        </w:rPr>
        <w:t> Craig Parker (Craig.parker@witsphr.org)</w:t>
      </w:r>
    </w:p>
    <w:p w14:paraId="79CFA5BB" w14:textId="77777777" w:rsidR="00F24988" w:rsidRPr="00F24988" w:rsidRDefault="00F24988" w:rsidP="00F24988">
      <w:pPr>
        <w:shd w:val="clear" w:color="auto" w:fill="F5F5F5"/>
        <w:spacing w:before="150" w:after="150"/>
        <w:rPr>
          <w:rFonts w:ascii="Arial" w:eastAsia="Times New Roman" w:hAnsi="Arial" w:cs="Arial"/>
          <w:color w:val="333333"/>
        </w:rPr>
      </w:pPr>
      <w:r w:rsidRPr="00F24988">
        <w:rPr>
          <w:rFonts w:ascii="Arial" w:eastAsia="Times New Roman" w:hAnsi="Arial" w:cs="Arial"/>
          <w:b/>
          <w:bCs/>
          <w:color w:val="333333"/>
        </w:rPr>
        <w:t>NATURE OF AMENDMENT:</w:t>
      </w:r>
      <w:r w:rsidRPr="00F24988">
        <w:rPr>
          <w:rFonts w:ascii="Arial" w:eastAsia="Times New Roman" w:hAnsi="Arial" w:cs="Arial"/>
          <w:color w:val="333333"/>
        </w:rPr>
        <w:t xml:space="preserve"> Infrastructure enhancement to include cloud-based data management alongside existing </w:t>
      </w:r>
      <w:proofErr w:type="gramStart"/>
      <w:r w:rsidRPr="00F24988">
        <w:rPr>
          <w:rFonts w:ascii="Arial" w:eastAsia="Times New Roman" w:hAnsi="Arial" w:cs="Arial"/>
          <w:color w:val="333333"/>
        </w:rPr>
        <w:t>on-premise</w:t>
      </w:r>
      <w:proofErr w:type="gramEnd"/>
      <w:r w:rsidRPr="00F24988">
        <w:rPr>
          <w:rFonts w:ascii="Arial" w:eastAsia="Times New Roman" w:hAnsi="Arial" w:cs="Arial"/>
          <w:color w:val="333333"/>
        </w:rPr>
        <w:t xml:space="preserve"> servers. This amendment introduces WHC-managed cloud infrastructure to improve data security, scalability, and disaster recovery capabilities whilst maintaining all existing ethical safeguards.</w:t>
      </w:r>
    </w:p>
    <w:p w14:paraId="2E15F51D" w14:textId="77777777" w:rsidR="00F24988" w:rsidRPr="00F24988" w:rsidRDefault="00F24988" w:rsidP="00F24988">
      <w:pPr>
        <w:shd w:val="clear" w:color="auto" w:fill="F5F5F5"/>
        <w:spacing w:before="150" w:after="150"/>
        <w:rPr>
          <w:rFonts w:ascii="Arial" w:eastAsia="Times New Roman" w:hAnsi="Arial" w:cs="Arial"/>
          <w:color w:val="333333"/>
        </w:rPr>
      </w:pPr>
      <w:r w:rsidRPr="00F24988">
        <w:rPr>
          <w:rFonts w:ascii="Arial" w:eastAsia="Times New Roman" w:hAnsi="Arial" w:cs="Arial"/>
          <w:b/>
          <w:bCs/>
          <w:color w:val="333333"/>
        </w:rPr>
        <w:t>PARTICIPANT IMPACT:</w:t>
      </w:r>
      <w:r w:rsidRPr="00F24988">
        <w:rPr>
          <w:rFonts w:ascii="Arial" w:eastAsia="Times New Roman" w:hAnsi="Arial" w:cs="Arial"/>
          <w:color w:val="333333"/>
        </w:rPr>
        <w:t> No direct impact on participants. Enhanced data protection measures only.</w:t>
      </w:r>
    </w:p>
    <w:p w14:paraId="1B692EE2" w14:textId="77777777" w:rsidR="00F24988" w:rsidRPr="00F24988" w:rsidRDefault="00F24988" w:rsidP="00F24988">
      <w:pPr>
        <w:shd w:val="clear" w:color="auto" w:fill="F5F5F5"/>
        <w:spacing w:before="150" w:after="150"/>
        <w:rPr>
          <w:rFonts w:ascii="Arial" w:eastAsia="Times New Roman" w:hAnsi="Arial" w:cs="Arial"/>
          <w:color w:val="333333"/>
        </w:rPr>
      </w:pPr>
      <w:r w:rsidRPr="00F24988">
        <w:rPr>
          <w:rFonts w:ascii="Arial" w:eastAsia="Times New Roman" w:hAnsi="Arial" w:cs="Arial"/>
          <w:b/>
          <w:bCs/>
          <w:color w:val="333333"/>
        </w:rPr>
        <w:t>RISK ASSESSMENT:</w:t>
      </w:r>
      <w:r w:rsidRPr="00F24988">
        <w:rPr>
          <w:rFonts w:ascii="Arial" w:eastAsia="Times New Roman" w:hAnsi="Arial" w:cs="Arial"/>
          <w:color w:val="333333"/>
        </w:rPr>
        <w:t> Risk reduced through enhanced security and backup capabilities.</w:t>
      </w:r>
    </w:p>
    <w:p w14:paraId="3117CEF0" w14:textId="77777777" w:rsidR="00F24988" w:rsidRDefault="00F24988" w:rsidP="00F24988">
      <w:pPr>
        <w:spacing w:before="300" w:after="150"/>
        <w:outlineLvl w:val="1"/>
        <w:rPr>
          <w:rFonts w:ascii="Arial" w:eastAsia="Times New Roman" w:hAnsi="Arial" w:cs="Arial"/>
          <w:b/>
          <w:bCs/>
          <w:color w:val="000000"/>
          <w:sz w:val="28"/>
          <w:szCs w:val="28"/>
        </w:rPr>
        <w:sectPr w:rsidR="00F24988" w:rsidSect="002047FC">
          <w:footerReference w:type="even" r:id="rId7"/>
          <w:footerReference w:type="default" r:id="rId8"/>
          <w:footnotePr>
            <w:numRestart w:val="eachSect"/>
          </w:footnotePr>
          <w:pgSz w:w="15840" w:h="12240" w:orient="landscape"/>
          <w:pgMar w:top="1440" w:right="1440" w:bottom="1440" w:left="1440" w:header="720" w:footer="720" w:gutter="0"/>
          <w:cols w:space="720"/>
          <w:docGrid w:linePitch="326"/>
        </w:sectPr>
      </w:pPr>
    </w:p>
    <w:p w14:paraId="2D38434F"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lastRenderedPageBreak/>
        <w:t>1. SUMMARY OF CHANGES</w:t>
      </w:r>
    </w:p>
    <w:p w14:paraId="627AF1CF" w14:textId="77777777" w:rsidR="00F24988" w:rsidRPr="00F24988" w:rsidRDefault="00F24988" w:rsidP="00F24988">
      <w:pPr>
        <w:spacing w:before="150" w:after="150"/>
        <w:rPr>
          <w:rFonts w:ascii="Arial" w:eastAsia="Times New Roman" w:hAnsi="Arial" w:cs="Arial"/>
          <w:color w:val="333333"/>
        </w:rPr>
      </w:pPr>
      <w:r w:rsidRPr="00F24988">
        <w:rPr>
          <w:rFonts w:ascii="Arial" w:eastAsia="Times New Roman" w:hAnsi="Arial" w:cs="Arial"/>
          <w:color w:val="333333"/>
        </w:rPr>
        <w:t xml:space="preserve">The HE²AT Centre Data Management Plan has been updated to incorporate cloud infrastructure alongside existing UCT </w:t>
      </w:r>
      <w:proofErr w:type="gramStart"/>
      <w:r w:rsidRPr="00F24988">
        <w:rPr>
          <w:rFonts w:ascii="Arial" w:eastAsia="Times New Roman" w:hAnsi="Arial" w:cs="Arial"/>
          <w:color w:val="333333"/>
        </w:rPr>
        <w:t>on-premise</w:t>
      </w:r>
      <w:proofErr w:type="gramEnd"/>
      <w:r w:rsidRPr="00F24988">
        <w:rPr>
          <w:rFonts w:ascii="Arial" w:eastAsia="Times New Roman" w:hAnsi="Arial" w:cs="Arial"/>
          <w:color w:val="333333"/>
        </w:rPr>
        <w:t xml:space="preserve"> servers. This dual-capability approach enhances data security and operational efficiency whilst maintaining continuity of research operations.</w:t>
      </w:r>
    </w:p>
    <w:p w14:paraId="219B7050" w14:textId="77777777" w:rsidR="00F24988" w:rsidRPr="00F24988" w:rsidRDefault="00F24988" w:rsidP="00F24988">
      <w:pPr>
        <w:spacing w:before="225" w:after="120"/>
        <w:outlineLvl w:val="2"/>
        <w:rPr>
          <w:rFonts w:ascii="Arial" w:eastAsia="Times New Roman" w:hAnsi="Arial" w:cs="Arial"/>
          <w:b/>
          <w:bCs/>
          <w:color w:val="000000"/>
        </w:rPr>
      </w:pPr>
      <w:r w:rsidRPr="00F24988">
        <w:rPr>
          <w:rFonts w:ascii="Arial" w:eastAsia="Times New Roman" w:hAnsi="Arial" w:cs="Arial"/>
          <w:b/>
          <w:bCs/>
          <w:color w:val="000000"/>
        </w:rPr>
        <w:t>1.1 Key Changes Requiring HREC Approval</w:t>
      </w:r>
    </w:p>
    <w:tbl>
      <w:tblPr>
        <w:tblW w:w="5000" w:type="pct"/>
        <w:tblCellMar>
          <w:top w:w="15" w:type="dxa"/>
          <w:left w:w="15" w:type="dxa"/>
          <w:bottom w:w="15" w:type="dxa"/>
          <w:right w:w="15" w:type="dxa"/>
        </w:tblCellMar>
        <w:tblLook w:val="04A0" w:firstRow="1" w:lastRow="0" w:firstColumn="1" w:lastColumn="0" w:noHBand="0" w:noVBand="1"/>
      </w:tblPr>
      <w:tblGrid>
        <w:gridCol w:w="1922"/>
        <w:gridCol w:w="6212"/>
        <w:gridCol w:w="5066"/>
      </w:tblGrid>
      <w:tr w:rsidR="00F24988" w:rsidRPr="00F24988" w14:paraId="08BF7CE6" w14:textId="77777777" w:rsidTr="00F24988">
        <w:trPr>
          <w:tblHeader/>
        </w:trPr>
        <w:tc>
          <w:tcPr>
            <w:tcW w:w="728"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633065EE"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Change Category</w:t>
            </w:r>
          </w:p>
        </w:tc>
        <w:tc>
          <w:tcPr>
            <w:tcW w:w="2353"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52C3567E"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Description</w:t>
            </w:r>
          </w:p>
        </w:tc>
        <w:tc>
          <w:tcPr>
            <w:tcW w:w="1919"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2ADA035B"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Ethics Impact</w:t>
            </w:r>
          </w:p>
        </w:tc>
      </w:tr>
      <w:tr w:rsidR="00F24988" w:rsidRPr="00F24988" w14:paraId="661B5130" w14:textId="77777777" w:rsidTr="00F24988">
        <w:tc>
          <w:tcPr>
            <w:tcW w:w="7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2737E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Storage Infrastructure</w:t>
            </w:r>
          </w:p>
        </w:tc>
        <w:tc>
          <w:tcPr>
            <w:tcW w:w="235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997E0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Addition of WHC-managed cloud storage with AES-256 encryption alongside existing UCT servers</w:t>
            </w:r>
          </w:p>
        </w:tc>
        <w:tc>
          <w:tcPr>
            <w:tcW w:w="191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84A0D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participant data protection through stronger encryption and redundancy</w:t>
            </w:r>
          </w:p>
        </w:tc>
      </w:tr>
      <w:tr w:rsidR="00F24988" w:rsidRPr="00F24988" w14:paraId="20DF4424" w14:textId="77777777" w:rsidTr="00F24988">
        <w:tc>
          <w:tcPr>
            <w:tcW w:w="7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068CA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Security Monitoring</w:t>
            </w:r>
          </w:p>
        </w:tc>
        <w:tc>
          <w:tcPr>
            <w:tcW w:w="235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4EEA4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Implementation of 24/7 Security Operations Centre (SOC) monitoring with automated threat detection</w:t>
            </w:r>
          </w:p>
        </w:tc>
        <w:tc>
          <w:tcPr>
            <w:tcW w:w="191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7EE9E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Proactive risk management and immediate response to potential security issues</w:t>
            </w:r>
          </w:p>
        </w:tc>
      </w:tr>
      <w:tr w:rsidR="00F24988" w:rsidRPr="00F24988" w14:paraId="71BDAF50" w14:textId="77777777" w:rsidTr="00F24988">
        <w:tc>
          <w:tcPr>
            <w:tcW w:w="7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45E60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Backup Systems</w:t>
            </w:r>
          </w:p>
        </w:tc>
        <w:tc>
          <w:tcPr>
            <w:tcW w:w="235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96894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Geographic redundancy across multiple cloud regions with automated backup</w:t>
            </w:r>
          </w:p>
        </w:tc>
        <w:tc>
          <w:tcPr>
            <w:tcW w:w="191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1DA13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Significantly reduced risk of data loss</w:t>
            </w:r>
          </w:p>
        </w:tc>
      </w:tr>
      <w:tr w:rsidR="00F24988" w:rsidRPr="00F24988" w14:paraId="7DE1DACC" w14:textId="77777777" w:rsidTr="00F24988">
        <w:tc>
          <w:tcPr>
            <w:tcW w:w="7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FB7A1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Access Controls</w:t>
            </w:r>
          </w:p>
        </w:tc>
        <w:tc>
          <w:tcPr>
            <w:tcW w:w="235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8778B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Cloud-specific access controls with automated compliance reporting</w:t>
            </w:r>
          </w:p>
        </w:tc>
        <w:tc>
          <w:tcPr>
            <w:tcW w:w="191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2F767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audit trails and monitoring of data access</w:t>
            </w:r>
          </w:p>
        </w:tc>
      </w:tr>
      <w:tr w:rsidR="00F24988" w:rsidRPr="00F24988" w14:paraId="5C9F87FE" w14:textId="77777777" w:rsidTr="00F24988">
        <w:tc>
          <w:tcPr>
            <w:tcW w:w="7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93BD44"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 xml:space="preserve">Disaster </w:t>
            </w:r>
            <w:r w:rsidRPr="00F24988">
              <w:rPr>
                <w:rFonts w:ascii="Arial" w:eastAsia="Times New Roman" w:hAnsi="Arial" w:cs="Arial"/>
                <w:color w:val="333333"/>
              </w:rPr>
              <w:lastRenderedPageBreak/>
              <w:t>Recovery</w:t>
            </w:r>
          </w:p>
        </w:tc>
        <w:tc>
          <w:tcPr>
            <w:tcW w:w="235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AD0CEF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Cloud-native disaster recovery capabilities</w:t>
            </w:r>
          </w:p>
        </w:tc>
        <w:tc>
          <w:tcPr>
            <w:tcW w:w="191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A0BDD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Improved data integrity and availability</w:t>
            </w:r>
          </w:p>
        </w:tc>
      </w:tr>
    </w:tbl>
    <w:p w14:paraId="6F30FF86"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2. DETAILED CHANGES BY SECTION</w:t>
      </w:r>
    </w:p>
    <w:tbl>
      <w:tblPr>
        <w:tblW w:w="5000" w:type="pct"/>
        <w:tblCellMar>
          <w:top w:w="15" w:type="dxa"/>
          <w:left w:w="15" w:type="dxa"/>
          <w:bottom w:w="15" w:type="dxa"/>
          <w:right w:w="15" w:type="dxa"/>
        </w:tblCellMar>
        <w:tblLook w:val="04A0" w:firstRow="1" w:lastRow="0" w:firstColumn="1" w:lastColumn="0" w:noHBand="0" w:noVBand="1"/>
      </w:tblPr>
      <w:tblGrid>
        <w:gridCol w:w="1294"/>
        <w:gridCol w:w="2463"/>
        <w:gridCol w:w="5768"/>
        <w:gridCol w:w="3675"/>
      </w:tblGrid>
      <w:tr w:rsidR="00F24988" w:rsidRPr="00F24988" w14:paraId="0B38D121" w14:textId="77777777" w:rsidTr="00F24988">
        <w:trPr>
          <w:tblHeader/>
        </w:trPr>
        <w:tc>
          <w:tcPr>
            <w:tcW w:w="490"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45C7B93B"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DMP Section</w:t>
            </w:r>
          </w:p>
        </w:tc>
        <w:tc>
          <w:tcPr>
            <w:tcW w:w="933"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1A19E886"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Subsection</w:t>
            </w:r>
          </w:p>
        </w:tc>
        <w:tc>
          <w:tcPr>
            <w:tcW w:w="2185"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6EFA1938"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Specific Change</w:t>
            </w:r>
          </w:p>
        </w:tc>
        <w:tc>
          <w:tcPr>
            <w:tcW w:w="1392"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0BA6708F"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Justification</w:t>
            </w:r>
          </w:p>
        </w:tc>
      </w:tr>
      <w:tr w:rsidR="00F24988" w:rsidRPr="00F24988" w14:paraId="5E3ED74A"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BB94C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4.1.2</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47CCE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Original Study Data Storage</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8C39E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WHC-managed cloud infrastructure with AES-256 encryption</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96C63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security and POPIA compliance</w:t>
            </w:r>
          </w:p>
        </w:tc>
      </w:tr>
      <w:tr w:rsidR="00F24988" w:rsidRPr="00F24988" w14:paraId="0CA64386"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D60B4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4.2</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7B4AA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Climate Data Storage</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EBDAC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WHC cloud services with auto-scaling</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351D0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Improved data accessibility for researchers</w:t>
            </w:r>
          </w:p>
        </w:tc>
      </w:tr>
      <w:tr w:rsidR="00F24988" w:rsidRPr="00F24988" w14:paraId="52241B28"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7919D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6.1</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E0FC6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Pre-processing</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3F2D0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Cloud infrastructure with automated backup</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AFD8F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Strengthened data protection measures</w:t>
            </w:r>
          </w:p>
        </w:tc>
      </w:tr>
      <w:tr w:rsidR="00F24988" w:rsidRPr="00F24988" w14:paraId="5008C3B4"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329EA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6.4</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FE5F3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Database Population</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96967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Cloud-native database services</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165D5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Improved reliability and disaster recovery</w:t>
            </w:r>
          </w:p>
        </w:tc>
      </w:tr>
      <w:tr w:rsidR="00F24988" w:rsidRPr="00F24988" w14:paraId="475E62D9"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48A11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8</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58BAE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Analysis Platform</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064D8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Cloud computational resources with GPU</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D96E0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analytical capabilities</w:t>
            </w:r>
          </w:p>
        </w:tc>
      </w:tr>
      <w:tr w:rsidR="00F24988" w:rsidRPr="00F24988" w14:paraId="0EB6097D"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02FF0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14.1</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FF052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Encryption</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75F0A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Specified: AES-256 encryption standard</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9D183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Strengthened encryption standards</w:t>
            </w:r>
          </w:p>
        </w:tc>
      </w:tr>
      <w:tr w:rsidR="00F24988" w:rsidRPr="00F24988" w14:paraId="3696C512"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96B34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14.2</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868DE2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Network Security</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2011F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24/7 SOC monitoring and cloud firewall</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5E956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Proactive security monitoring</w:t>
            </w:r>
          </w:p>
        </w:tc>
      </w:tr>
      <w:tr w:rsidR="00F24988" w:rsidRPr="00F24988" w14:paraId="1BA58EB7"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131AE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14.3</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FC082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Access Controls</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D294A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Added: Cloud-specific controls with reporting</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9D3FC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Improved access management</w:t>
            </w:r>
          </w:p>
        </w:tc>
      </w:tr>
      <w:tr w:rsidR="00F24988" w:rsidRPr="00F24988" w14:paraId="637AE959" w14:textId="77777777" w:rsidTr="00F24988">
        <w:tc>
          <w:tcPr>
            <w:tcW w:w="49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960C3E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17</w:t>
            </w:r>
          </w:p>
        </w:tc>
        <w:tc>
          <w:tcPr>
            <w:tcW w:w="93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47F19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Cloud Migration</w:t>
            </w:r>
          </w:p>
        </w:tc>
        <w:tc>
          <w:tcPr>
            <w:tcW w:w="218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30D3AE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New section: 5-phase migration strategy</w:t>
            </w:r>
          </w:p>
        </w:tc>
        <w:tc>
          <w:tcPr>
            <w:tcW w:w="13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99771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Systematic implementation approach</w:t>
            </w:r>
          </w:p>
        </w:tc>
      </w:tr>
    </w:tbl>
    <w:p w14:paraId="7D56F16A"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3. INFRASTRUCTURE COMPARISON</w:t>
      </w:r>
    </w:p>
    <w:tbl>
      <w:tblPr>
        <w:tblW w:w="5000" w:type="pct"/>
        <w:tblCellMar>
          <w:top w:w="15" w:type="dxa"/>
          <w:left w:w="15" w:type="dxa"/>
          <w:bottom w:w="15" w:type="dxa"/>
          <w:right w:w="15" w:type="dxa"/>
        </w:tblCellMar>
        <w:tblLook w:val="04A0" w:firstRow="1" w:lastRow="0" w:firstColumn="1" w:lastColumn="0" w:noHBand="0" w:noVBand="1"/>
      </w:tblPr>
      <w:tblGrid>
        <w:gridCol w:w="2078"/>
        <w:gridCol w:w="3556"/>
        <w:gridCol w:w="3978"/>
        <w:gridCol w:w="3588"/>
      </w:tblGrid>
      <w:tr w:rsidR="00F24988" w:rsidRPr="00F24988" w14:paraId="5D1876AB" w14:textId="77777777" w:rsidTr="00F24988">
        <w:trPr>
          <w:tblHeader/>
        </w:trPr>
        <w:tc>
          <w:tcPr>
            <w:tcW w:w="787"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0B7879E7"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Component</w:t>
            </w:r>
          </w:p>
        </w:tc>
        <w:tc>
          <w:tcPr>
            <w:tcW w:w="1347"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27E95947"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Version 2.1 (Previous)</w:t>
            </w:r>
          </w:p>
        </w:tc>
        <w:tc>
          <w:tcPr>
            <w:tcW w:w="1507"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3E12C1C6"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Version 2.2 (Current)</w:t>
            </w:r>
          </w:p>
        </w:tc>
        <w:tc>
          <w:tcPr>
            <w:tcW w:w="1359"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70A09F9E"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Improvement</w:t>
            </w:r>
          </w:p>
        </w:tc>
      </w:tr>
      <w:tr w:rsidR="00F24988" w:rsidRPr="00F24988" w14:paraId="0AB47700"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8D6B2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Primary Storage</w:t>
            </w:r>
          </w:p>
        </w:tc>
        <w:tc>
          <w:tcPr>
            <w:tcW w:w="134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5428E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 xml:space="preserve">UCT </w:t>
            </w:r>
            <w:proofErr w:type="gramStart"/>
            <w:r w:rsidRPr="00F24988">
              <w:rPr>
                <w:rFonts w:ascii="Arial" w:eastAsia="Times New Roman" w:hAnsi="Arial" w:cs="Arial"/>
                <w:color w:val="333333"/>
              </w:rPr>
              <w:t>on-premise</w:t>
            </w:r>
            <w:proofErr w:type="gramEnd"/>
            <w:r w:rsidRPr="00F24988">
              <w:rPr>
                <w:rFonts w:ascii="Arial" w:eastAsia="Times New Roman" w:hAnsi="Arial" w:cs="Arial"/>
                <w:color w:val="333333"/>
              </w:rPr>
              <w:t xml:space="preserve"> servers only</w:t>
            </w:r>
          </w:p>
        </w:tc>
        <w:tc>
          <w:tcPr>
            <w:tcW w:w="150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B31F0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UCT servers + WHC cloud (dual)</w:t>
            </w:r>
          </w:p>
        </w:tc>
        <w:tc>
          <w:tcPr>
            <w:tcW w:w="135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FBA575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Redundancy and scalability</w:t>
            </w:r>
          </w:p>
        </w:tc>
      </w:tr>
      <w:tr w:rsidR="00F24988" w:rsidRPr="00F24988" w14:paraId="173AD180"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845F3C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Encryption</w:t>
            </w:r>
          </w:p>
        </w:tc>
        <w:tc>
          <w:tcPr>
            <w:tcW w:w="134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A6A6C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Standard encryption</w:t>
            </w:r>
          </w:p>
        </w:tc>
        <w:tc>
          <w:tcPr>
            <w:tcW w:w="150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5A3AE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AES-256 encryption specified</w:t>
            </w:r>
          </w:p>
        </w:tc>
        <w:tc>
          <w:tcPr>
            <w:tcW w:w="135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92726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Industry-leading encryption</w:t>
            </w:r>
          </w:p>
        </w:tc>
      </w:tr>
      <w:tr w:rsidR="00F24988" w:rsidRPr="00F24988" w14:paraId="348FEC00"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683E24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Monitoring</w:t>
            </w:r>
          </w:p>
        </w:tc>
        <w:tc>
          <w:tcPr>
            <w:tcW w:w="134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C8DBD2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Standard monitoring</w:t>
            </w:r>
          </w:p>
        </w:tc>
        <w:tc>
          <w:tcPr>
            <w:tcW w:w="150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9D58F3"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24/7 SOC monitoring</w:t>
            </w:r>
          </w:p>
        </w:tc>
        <w:tc>
          <w:tcPr>
            <w:tcW w:w="135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6A6AC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Continuous security oversight</w:t>
            </w:r>
          </w:p>
        </w:tc>
      </w:tr>
      <w:tr w:rsidR="00F24988" w:rsidRPr="00F24988" w14:paraId="4D20E77A"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5D985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Backup</w:t>
            </w:r>
          </w:p>
        </w:tc>
        <w:tc>
          <w:tcPr>
            <w:tcW w:w="134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A9068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Local backups</w:t>
            </w:r>
          </w:p>
        </w:tc>
        <w:tc>
          <w:tcPr>
            <w:tcW w:w="150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6B941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Geographic redundancy</w:t>
            </w:r>
          </w:p>
        </w:tc>
        <w:tc>
          <w:tcPr>
            <w:tcW w:w="135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61C777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disaster recovery</w:t>
            </w:r>
          </w:p>
        </w:tc>
      </w:tr>
      <w:tr w:rsidR="00F24988" w:rsidRPr="00F24988" w14:paraId="58733D8C"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5D10D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Firewall</w:t>
            </w:r>
          </w:p>
        </w:tc>
        <w:tc>
          <w:tcPr>
            <w:tcW w:w="134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5B893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UCT Cisco firewall</w:t>
            </w:r>
          </w:p>
        </w:tc>
        <w:tc>
          <w:tcPr>
            <w:tcW w:w="150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AC6BB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UCT + cloud-native firewall</w:t>
            </w:r>
          </w:p>
        </w:tc>
        <w:tc>
          <w:tcPr>
            <w:tcW w:w="135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ACF65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Dual-layer protection</w:t>
            </w:r>
          </w:p>
        </w:tc>
      </w:tr>
      <w:tr w:rsidR="00F24988" w:rsidRPr="00F24988" w14:paraId="237683C8"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0D0AE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Authentication</w:t>
            </w:r>
          </w:p>
        </w:tc>
        <w:tc>
          <w:tcPr>
            <w:tcW w:w="134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6776F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UCT protocols</w:t>
            </w:r>
          </w:p>
        </w:tc>
        <w:tc>
          <w:tcPr>
            <w:tcW w:w="150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4AB22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UCT + cloud controls</w:t>
            </w:r>
          </w:p>
        </w:tc>
        <w:tc>
          <w:tcPr>
            <w:tcW w:w="1359"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A22BC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access control</w:t>
            </w:r>
          </w:p>
        </w:tc>
      </w:tr>
    </w:tbl>
    <w:p w14:paraId="14AA4755"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4. IMPLEMENTATION TIMELINE</w:t>
      </w:r>
    </w:p>
    <w:tbl>
      <w:tblPr>
        <w:tblW w:w="5000" w:type="pct"/>
        <w:tblCellMar>
          <w:top w:w="15" w:type="dxa"/>
          <w:left w:w="15" w:type="dxa"/>
          <w:bottom w:w="15" w:type="dxa"/>
          <w:right w:w="15" w:type="dxa"/>
        </w:tblCellMar>
        <w:tblLook w:val="04A0" w:firstRow="1" w:lastRow="0" w:firstColumn="1" w:lastColumn="0" w:noHBand="0" w:noVBand="1"/>
      </w:tblPr>
      <w:tblGrid>
        <w:gridCol w:w="2356"/>
        <w:gridCol w:w="1904"/>
        <w:gridCol w:w="4140"/>
        <w:gridCol w:w="4800"/>
      </w:tblGrid>
      <w:tr w:rsidR="00F24988" w:rsidRPr="00F24988" w14:paraId="21C3B63E" w14:textId="77777777" w:rsidTr="006C27D9">
        <w:trPr>
          <w:tblHeader/>
        </w:trPr>
        <w:tc>
          <w:tcPr>
            <w:tcW w:w="892"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637F39C8"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Phase</w:t>
            </w:r>
          </w:p>
        </w:tc>
        <w:tc>
          <w:tcPr>
            <w:tcW w:w="721"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22D88673"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Duration</w:t>
            </w:r>
          </w:p>
        </w:tc>
        <w:tc>
          <w:tcPr>
            <w:tcW w:w="1568"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67AAA69E"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Key Activities</w:t>
            </w:r>
          </w:p>
        </w:tc>
        <w:tc>
          <w:tcPr>
            <w:tcW w:w="1818"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18C6E81F"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Risk Mitigation</w:t>
            </w:r>
          </w:p>
        </w:tc>
      </w:tr>
      <w:tr w:rsidR="00F24988" w:rsidRPr="00F24988" w14:paraId="319D9221" w14:textId="77777777" w:rsidTr="006C27D9">
        <w:tc>
          <w:tcPr>
            <w:tcW w:w="8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C333F3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Phase 1: Planning</w:t>
            </w:r>
          </w:p>
        </w:tc>
        <w:tc>
          <w:tcPr>
            <w:tcW w:w="72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50D00E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1-2</w:t>
            </w:r>
          </w:p>
        </w:tc>
        <w:tc>
          <w:tcPr>
            <w:tcW w:w="156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EE7F17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Infrastructure setup, policy updates, staff training</w:t>
            </w:r>
          </w:p>
        </w:tc>
        <w:tc>
          <w:tcPr>
            <w:tcW w:w="181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2806E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Comprehensive risk assessment completed</w:t>
            </w:r>
          </w:p>
        </w:tc>
      </w:tr>
      <w:tr w:rsidR="00F24988" w:rsidRPr="00F24988" w14:paraId="59C0965E" w14:textId="77777777" w:rsidTr="006C27D9">
        <w:tc>
          <w:tcPr>
            <w:tcW w:w="8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FBB70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Phase 2: Pilot</w:t>
            </w:r>
          </w:p>
        </w:tc>
        <w:tc>
          <w:tcPr>
            <w:tcW w:w="72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A9A3D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2-4</w:t>
            </w:r>
          </w:p>
        </w:tc>
        <w:tc>
          <w:tcPr>
            <w:tcW w:w="156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FF6B9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Test migration with validation</w:t>
            </w:r>
          </w:p>
        </w:tc>
        <w:tc>
          <w:tcPr>
            <w:tcW w:w="181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CE41D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Limited scope reduces risk</w:t>
            </w:r>
          </w:p>
        </w:tc>
      </w:tr>
      <w:tr w:rsidR="00F24988" w:rsidRPr="00F24988" w14:paraId="0CADE9CF" w14:textId="77777777" w:rsidTr="006C27D9">
        <w:tc>
          <w:tcPr>
            <w:tcW w:w="8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C55760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Phase 3: Migration</w:t>
            </w:r>
          </w:p>
        </w:tc>
        <w:tc>
          <w:tcPr>
            <w:tcW w:w="72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59CE6B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4-8</w:t>
            </w:r>
          </w:p>
        </w:tc>
        <w:tc>
          <w:tcPr>
            <w:tcW w:w="156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4CF3D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Phased data migration</w:t>
            </w:r>
          </w:p>
        </w:tc>
        <w:tc>
          <w:tcPr>
            <w:tcW w:w="181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328F3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Dual systems ensure continuity</w:t>
            </w:r>
          </w:p>
        </w:tc>
      </w:tr>
      <w:tr w:rsidR="00F24988" w:rsidRPr="00F24988" w14:paraId="05A7D25C" w14:textId="77777777" w:rsidTr="006C27D9">
        <w:tc>
          <w:tcPr>
            <w:tcW w:w="8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EF6B2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Phase 4: Completion</w:t>
            </w:r>
          </w:p>
        </w:tc>
        <w:tc>
          <w:tcPr>
            <w:tcW w:w="72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EEF03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8-10</w:t>
            </w:r>
          </w:p>
        </w:tc>
        <w:tc>
          <w:tcPr>
            <w:tcW w:w="156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83470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Full migration and validation</w:t>
            </w:r>
          </w:p>
        </w:tc>
        <w:tc>
          <w:tcPr>
            <w:tcW w:w="181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489C7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Extensive testing before cutover</w:t>
            </w:r>
          </w:p>
        </w:tc>
      </w:tr>
      <w:tr w:rsidR="00F24988" w:rsidRPr="00F24988" w14:paraId="34588FB9" w14:textId="77777777" w:rsidTr="006C27D9">
        <w:tc>
          <w:tcPr>
            <w:tcW w:w="89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3DC554"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 xml:space="preserve">Phase 5: </w:t>
            </w:r>
            <w:proofErr w:type="spellStart"/>
            <w:r w:rsidRPr="00F24988">
              <w:rPr>
                <w:rFonts w:ascii="Arial" w:eastAsia="Times New Roman" w:hAnsi="Arial" w:cs="Arial"/>
                <w:color w:val="333333"/>
              </w:rPr>
              <w:t>Optimisation</w:t>
            </w:r>
            <w:proofErr w:type="spellEnd"/>
          </w:p>
        </w:tc>
        <w:tc>
          <w:tcPr>
            <w:tcW w:w="72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C7D9F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8-10</w:t>
            </w:r>
          </w:p>
        </w:tc>
        <w:tc>
          <w:tcPr>
            <w:tcW w:w="156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00D5C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Performance tuning</w:t>
            </w:r>
          </w:p>
        </w:tc>
        <w:tc>
          <w:tcPr>
            <w:tcW w:w="181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1539D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Continuous monitoring</w:t>
            </w:r>
          </w:p>
        </w:tc>
      </w:tr>
    </w:tbl>
    <w:p w14:paraId="448E82E6"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5. DATA CATEGORIES AND MIGRATION</w:t>
      </w:r>
    </w:p>
    <w:tbl>
      <w:tblPr>
        <w:tblW w:w="5000" w:type="pct"/>
        <w:tblCellMar>
          <w:top w:w="15" w:type="dxa"/>
          <w:left w:w="15" w:type="dxa"/>
          <w:bottom w:w="15" w:type="dxa"/>
          <w:right w:w="15" w:type="dxa"/>
        </w:tblCellMar>
        <w:tblLook w:val="04A0" w:firstRow="1" w:lastRow="0" w:firstColumn="1" w:lastColumn="0" w:noHBand="0" w:noVBand="1"/>
      </w:tblPr>
      <w:tblGrid>
        <w:gridCol w:w="2988"/>
        <w:gridCol w:w="2194"/>
        <w:gridCol w:w="2445"/>
        <w:gridCol w:w="5573"/>
      </w:tblGrid>
      <w:tr w:rsidR="00F24988" w:rsidRPr="00F24988" w14:paraId="471FE40B" w14:textId="77777777" w:rsidTr="00F24988">
        <w:trPr>
          <w:tblHeader/>
        </w:trPr>
        <w:tc>
          <w:tcPr>
            <w:tcW w:w="1132"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2A409177"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Data Type</w:t>
            </w:r>
          </w:p>
        </w:tc>
        <w:tc>
          <w:tcPr>
            <w:tcW w:w="831"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0A1948E4"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Sensitivity Level</w:t>
            </w:r>
          </w:p>
        </w:tc>
        <w:tc>
          <w:tcPr>
            <w:tcW w:w="926"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070E1152"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Migration Timeline</w:t>
            </w:r>
          </w:p>
        </w:tc>
        <w:tc>
          <w:tcPr>
            <w:tcW w:w="2111"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41BB3CFF"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Special Protections</w:t>
            </w:r>
          </w:p>
        </w:tc>
      </w:tr>
      <w:tr w:rsidR="00F24988" w:rsidRPr="00F24988" w14:paraId="01090F81" w14:textId="77777777" w:rsidTr="00F24988">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D7C58E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Original Study Data</w:t>
            </w:r>
          </w:p>
        </w:tc>
        <w:tc>
          <w:tcPr>
            <w:tcW w:w="8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6C819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Highly Sensitive</w:t>
            </w:r>
          </w:p>
        </w:tc>
        <w:tc>
          <w:tcPr>
            <w:tcW w:w="92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B57E7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1-6</w:t>
            </w:r>
          </w:p>
        </w:tc>
        <w:tc>
          <w:tcPr>
            <w:tcW w:w="211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C15C9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Requires provider approval; extensive validation</w:t>
            </w:r>
          </w:p>
        </w:tc>
      </w:tr>
      <w:tr w:rsidR="00F24988" w:rsidRPr="00F24988" w14:paraId="44C3EDC4" w14:textId="77777777" w:rsidTr="00F24988">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A47FC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Consortium Shared Data</w:t>
            </w:r>
          </w:p>
        </w:tc>
        <w:tc>
          <w:tcPr>
            <w:tcW w:w="8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C622A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Sensitive</w:t>
            </w:r>
          </w:p>
        </w:tc>
        <w:tc>
          <w:tcPr>
            <w:tcW w:w="92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2C1233"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2-4</w:t>
            </w:r>
          </w:p>
        </w:tc>
        <w:tc>
          <w:tcPr>
            <w:tcW w:w="211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C2E47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Limited access; collaboration tools integration</w:t>
            </w:r>
          </w:p>
        </w:tc>
      </w:tr>
      <w:tr w:rsidR="00F24988" w:rsidRPr="00F24988" w14:paraId="024E86D0" w14:textId="77777777" w:rsidTr="00F24988">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85632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De-identified Data</w:t>
            </w:r>
          </w:p>
        </w:tc>
        <w:tc>
          <w:tcPr>
            <w:tcW w:w="8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738A42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Moderate</w:t>
            </w:r>
          </w:p>
        </w:tc>
        <w:tc>
          <w:tcPr>
            <w:tcW w:w="92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FF659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3-8</w:t>
            </w:r>
          </w:p>
        </w:tc>
        <w:tc>
          <w:tcPr>
            <w:tcW w:w="211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AE8DC0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Analytics platform compatibility required</w:t>
            </w:r>
          </w:p>
        </w:tc>
      </w:tr>
      <w:tr w:rsidR="00F24988" w:rsidRPr="00F24988" w14:paraId="4D7ADC3E" w14:textId="77777777" w:rsidTr="00F24988">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9693E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Inferential Data</w:t>
            </w:r>
          </w:p>
        </w:tc>
        <w:tc>
          <w:tcPr>
            <w:tcW w:w="8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B5FE6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Low</w:t>
            </w:r>
          </w:p>
        </w:tc>
        <w:tc>
          <w:tcPr>
            <w:tcW w:w="92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EDD0A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4-10</w:t>
            </w:r>
          </w:p>
        </w:tc>
        <w:tc>
          <w:tcPr>
            <w:tcW w:w="211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E6B17B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Aggregated data; no individual identifiers</w:t>
            </w:r>
          </w:p>
        </w:tc>
      </w:tr>
    </w:tbl>
    <w:p w14:paraId="7D6018E7"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6. SECURITY ENHANCEMENTS</w:t>
      </w:r>
    </w:p>
    <w:tbl>
      <w:tblPr>
        <w:tblW w:w="5000" w:type="pct"/>
        <w:tblCellMar>
          <w:top w:w="15" w:type="dxa"/>
          <w:left w:w="15" w:type="dxa"/>
          <w:bottom w:w="15" w:type="dxa"/>
          <w:right w:w="15" w:type="dxa"/>
        </w:tblCellMar>
        <w:tblLook w:val="04A0" w:firstRow="1" w:lastRow="0" w:firstColumn="1" w:lastColumn="0" w:noHBand="0" w:noVBand="1"/>
      </w:tblPr>
      <w:tblGrid>
        <w:gridCol w:w="2078"/>
        <w:gridCol w:w="4702"/>
        <w:gridCol w:w="6420"/>
      </w:tblGrid>
      <w:tr w:rsidR="00F24988" w:rsidRPr="00F24988" w14:paraId="0816FDB1" w14:textId="77777777" w:rsidTr="00F24988">
        <w:trPr>
          <w:tblHeader/>
        </w:trPr>
        <w:tc>
          <w:tcPr>
            <w:tcW w:w="787"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6AA842B6"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Security Layer</w:t>
            </w:r>
          </w:p>
        </w:tc>
        <w:tc>
          <w:tcPr>
            <w:tcW w:w="1781"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5414366E"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Enhancement</w:t>
            </w:r>
          </w:p>
        </w:tc>
        <w:tc>
          <w:tcPr>
            <w:tcW w:w="2432"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2678EC89"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Benefit to Participant Protection</w:t>
            </w:r>
          </w:p>
        </w:tc>
      </w:tr>
      <w:tr w:rsidR="00F24988" w:rsidRPr="00F24988" w14:paraId="21F9BBBD"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0F326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Encryption</w:t>
            </w:r>
          </w:p>
        </w:tc>
        <w:tc>
          <w:tcPr>
            <w:tcW w:w="178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0EC2E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AES-256 for data at rest and in transit</w:t>
            </w:r>
          </w:p>
        </w:tc>
        <w:tc>
          <w:tcPr>
            <w:tcW w:w="24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859395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Military-grade encryption protects all participant data</w:t>
            </w:r>
          </w:p>
        </w:tc>
      </w:tr>
      <w:tr w:rsidR="00F24988" w:rsidRPr="00F24988" w14:paraId="729BE090"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A4022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Access Control</w:t>
            </w:r>
          </w:p>
        </w:tc>
        <w:tc>
          <w:tcPr>
            <w:tcW w:w="178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F43AE3"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Multi-factor authentication required</w:t>
            </w:r>
          </w:p>
        </w:tc>
        <w:tc>
          <w:tcPr>
            <w:tcW w:w="24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83D55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 xml:space="preserve">Prevents </w:t>
            </w:r>
            <w:proofErr w:type="spellStart"/>
            <w:r w:rsidRPr="00F24988">
              <w:rPr>
                <w:rFonts w:ascii="Arial" w:eastAsia="Times New Roman" w:hAnsi="Arial" w:cs="Arial"/>
                <w:color w:val="333333"/>
              </w:rPr>
              <w:t>unauthorised</w:t>
            </w:r>
            <w:proofErr w:type="spellEnd"/>
            <w:r w:rsidRPr="00F24988">
              <w:rPr>
                <w:rFonts w:ascii="Arial" w:eastAsia="Times New Roman" w:hAnsi="Arial" w:cs="Arial"/>
                <w:color w:val="333333"/>
              </w:rPr>
              <w:t xml:space="preserve"> access to participant data</w:t>
            </w:r>
          </w:p>
        </w:tc>
      </w:tr>
      <w:tr w:rsidR="00F24988" w:rsidRPr="00F24988" w14:paraId="737708C9"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02E77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Monitoring</w:t>
            </w:r>
          </w:p>
        </w:tc>
        <w:tc>
          <w:tcPr>
            <w:tcW w:w="178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771434"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24/7 SOC with real-time alerts</w:t>
            </w:r>
          </w:p>
        </w:tc>
        <w:tc>
          <w:tcPr>
            <w:tcW w:w="24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4EE36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Immediate detection and response to threats</w:t>
            </w:r>
          </w:p>
        </w:tc>
      </w:tr>
      <w:tr w:rsidR="00F24988" w:rsidRPr="00F24988" w14:paraId="15102FC5"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98F87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Architecture</w:t>
            </w:r>
          </w:p>
        </w:tc>
        <w:tc>
          <w:tcPr>
            <w:tcW w:w="178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F80A0D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Zero-trust security model</w:t>
            </w:r>
          </w:p>
        </w:tc>
        <w:tc>
          <w:tcPr>
            <w:tcW w:w="24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A7D12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No implicit trust; continuous verification</w:t>
            </w:r>
          </w:p>
        </w:tc>
      </w:tr>
      <w:tr w:rsidR="00F24988" w:rsidRPr="00F24988" w14:paraId="32284A3B"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05678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Audit Trails</w:t>
            </w:r>
          </w:p>
        </w:tc>
        <w:tc>
          <w:tcPr>
            <w:tcW w:w="178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620434"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Automated logging and reporting</w:t>
            </w:r>
          </w:p>
        </w:tc>
        <w:tc>
          <w:tcPr>
            <w:tcW w:w="24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482E6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Complete record of all data access</w:t>
            </w:r>
          </w:p>
        </w:tc>
      </w:tr>
      <w:tr w:rsidR="00F24988" w:rsidRPr="00F24988" w14:paraId="411C064B" w14:textId="77777777" w:rsidTr="00F24988">
        <w:tc>
          <w:tcPr>
            <w:tcW w:w="787"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B4912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Backup</w:t>
            </w:r>
          </w:p>
        </w:tc>
        <w:tc>
          <w:tcPr>
            <w:tcW w:w="178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3239B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Geographic redundancy</w:t>
            </w:r>
          </w:p>
        </w:tc>
        <w:tc>
          <w:tcPr>
            <w:tcW w:w="24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DD47E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Protection against data loss from disasters</w:t>
            </w:r>
          </w:p>
        </w:tc>
      </w:tr>
    </w:tbl>
    <w:p w14:paraId="4D4DE93C" w14:textId="03FBED1B" w:rsidR="00F24988" w:rsidRPr="00F24988" w:rsidRDefault="000C550A" w:rsidP="00F24988">
      <w:pPr>
        <w:spacing w:before="300" w:after="150"/>
        <w:outlineLvl w:val="1"/>
        <w:rPr>
          <w:rFonts w:ascii="Arial" w:eastAsia="Times New Roman" w:hAnsi="Arial" w:cs="Arial"/>
          <w:b/>
          <w:bCs/>
          <w:color w:val="000000"/>
          <w:sz w:val="28"/>
          <w:szCs w:val="28"/>
        </w:rPr>
      </w:pPr>
      <w:r>
        <w:rPr>
          <w:rFonts w:ascii="Arial" w:eastAsia="Times New Roman" w:hAnsi="Arial" w:cs="Arial"/>
          <w:b/>
          <w:bCs/>
          <w:color w:val="000000"/>
          <w:sz w:val="28"/>
          <w:szCs w:val="28"/>
        </w:rPr>
        <w:t>7</w:t>
      </w:r>
      <w:r w:rsidR="00F24988" w:rsidRPr="00F24988">
        <w:rPr>
          <w:rFonts w:ascii="Arial" w:eastAsia="Times New Roman" w:hAnsi="Arial" w:cs="Arial"/>
          <w:b/>
          <w:bCs/>
          <w:color w:val="000000"/>
          <w:sz w:val="28"/>
          <w:szCs w:val="28"/>
        </w:rPr>
        <w:t>. COMPLIANCE STATUS</w:t>
      </w:r>
    </w:p>
    <w:tbl>
      <w:tblPr>
        <w:tblW w:w="5000" w:type="pct"/>
        <w:tblCellMar>
          <w:top w:w="15" w:type="dxa"/>
          <w:left w:w="15" w:type="dxa"/>
          <w:bottom w:w="15" w:type="dxa"/>
          <w:right w:w="15" w:type="dxa"/>
        </w:tblCellMar>
        <w:tblLook w:val="04A0" w:firstRow="1" w:lastRow="0" w:firstColumn="1" w:lastColumn="0" w:noHBand="0" w:noVBand="1"/>
      </w:tblPr>
      <w:tblGrid>
        <w:gridCol w:w="2680"/>
        <w:gridCol w:w="2624"/>
        <w:gridCol w:w="2809"/>
        <w:gridCol w:w="5087"/>
      </w:tblGrid>
      <w:tr w:rsidR="00F24988" w:rsidRPr="00F24988" w14:paraId="784F6FAD" w14:textId="77777777" w:rsidTr="00F24988">
        <w:trPr>
          <w:tblHeader/>
        </w:trPr>
        <w:tc>
          <w:tcPr>
            <w:tcW w:w="1015"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40F9778B"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Requirement</w:t>
            </w:r>
          </w:p>
        </w:tc>
        <w:tc>
          <w:tcPr>
            <w:tcW w:w="994"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3D6BD3AE"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Version 2.1 Status</w:t>
            </w:r>
          </w:p>
        </w:tc>
        <w:tc>
          <w:tcPr>
            <w:tcW w:w="1064"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6CA49F49"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Version 2.2 Status</w:t>
            </w:r>
          </w:p>
        </w:tc>
        <w:tc>
          <w:tcPr>
            <w:tcW w:w="1928"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027FB500"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Change Impact</w:t>
            </w:r>
          </w:p>
        </w:tc>
      </w:tr>
      <w:tr w:rsidR="00F24988" w:rsidRPr="00F24988" w14:paraId="150785FD" w14:textId="77777777" w:rsidTr="00F24988">
        <w:tc>
          <w:tcPr>
            <w:tcW w:w="101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7C4646"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POPIA Compliance</w:t>
            </w:r>
          </w:p>
        </w:tc>
        <w:tc>
          <w:tcPr>
            <w:tcW w:w="99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A0B09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Compliant</w:t>
            </w:r>
          </w:p>
        </w:tc>
        <w:tc>
          <w:tcPr>
            <w:tcW w:w="106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A35D6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Compliance</w:t>
            </w:r>
          </w:p>
        </w:tc>
        <w:tc>
          <w:tcPr>
            <w:tcW w:w="19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44373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Stronger encryption and monitoring</w:t>
            </w:r>
          </w:p>
        </w:tc>
      </w:tr>
      <w:tr w:rsidR="00F24988" w:rsidRPr="00F24988" w14:paraId="516E4C9E" w14:textId="77777777" w:rsidTr="00F24988">
        <w:tc>
          <w:tcPr>
            <w:tcW w:w="101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ABED3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De-identification</w:t>
            </w:r>
          </w:p>
        </w:tc>
        <w:tc>
          <w:tcPr>
            <w:tcW w:w="99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AB71FB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Standard procedures</w:t>
            </w:r>
          </w:p>
        </w:tc>
        <w:tc>
          <w:tcPr>
            <w:tcW w:w="106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48315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Maintained</w:t>
            </w:r>
          </w:p>
        </w:tc>
        <w:tc>
          <w:tcPr>
            <w:tcW w:w="19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9A384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Same procedures; enhanced infrastructure</w:t>
            </w:r>
          </w:p>
        </w:tc>
      </w:tr>
      <w:tr w:rsidR="00F24988" w:rsidRPr="00F24988" w14:paraId="5960BB68" w14:textId="77777777" w:rsidTr="00F24988">
        <w:tc>
          <w:tcPr>
            <w:tcW w:w="101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F7E2C2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Consent Framework</w:t>
            </w:r>
          </w:p>
        </w:tc>
        <w:tc>
          <w:tcPr>
            <w:tcW w:w="99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70BD7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Fully implemented</w:t>
            </w:r>
          </w:p>
        </w:tc>
        <w:tc>
          <w:tcPr>
            <w:tcW w:w="106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E2079C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Unchanged</w:t>
            </w:r>
          </w:p>
        </w:tc>
        <w:tc>
          <w:tcPr>
            <w:tcW w:w="19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EBDBE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No changes to consent requirements</w:t>
            </w:r>
          </w:p>
        </w:tc>
      </w:tr>
      <w:tr w:rsidR="00F24988" w:rsidRPr="00F24988" w14:paraId="552CCE09" w14:textId="77777777" w:rsidTr="00F24988">
        <w:tc>
          <w:tcPr>
            <w:tcW w:w="101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027A5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Access Restrictions</w:t>
            </w:r>
          </w:p>
        </w:tc>
        <w:tc>
          <w:tcPr>
            <w:tcW w:w="99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1C5B9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Role-based control</w:t>
            </w:r>
          </w:p>
        </w:tc>
        <w:tc>
          <w:tcPr>
            <w:tcW w:w="106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F2464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Enhanced controls</w:t>
            </w:r>
          </w:p>
        </w:tc>
        <w:tc>
          <w:tcPr>
            <w:tcW w:w="19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7E37B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Cloud-specific controls added</w:t>
            </w:r>
          </w:p>
        </w:tc>
      </w:tr>
      <w:tr w:rsidR="00F24988" w:rsidRPr="00F24988" w14:paraId="0D37784B" w14:textId="77777777" w:rsidTr="00F24988">
        <w:tc>
          <w:tcPr>
            <w:tcW w:w="101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E9059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Retention</w:t>
            </w:r>
          </w:p>
        </w:tc>
        <w:tc>
          <w:tcPr>
            <w:tcW w:w="99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882EE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Policy compliant</w:t>
            </w:r>
          </w:p>
        </w:tc>
        <w:tc>
          <w:tcPr>
            <w:tcW w:w="106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37CEEF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Improved capability</w:t>
            </w:r>
          </w:p>
        </w:tc>
        <w:tc>
          <w:tcPr>
            <w:tcW w:w="19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E98F9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Better backup and recovery</w:t>
            </w:r>
          </w:p>
        </w:tc>
      </w:tr>
      <w:tr w:rsidR="00F24988" w:rsidRPr="00F24988" w14:paraId="0F901FEA" w14:textId="77777777" w:rsidTr="00F24988">
        <w:tc>
          <w:tcPr>
            <w:tcW w:w="1015"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0E8B3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Audit Capability</w:t>
            </w:r>
          </w:p>
        </w:tc>
        <w:tc>
          <w:tcPr>
            <w:tcW w:w="99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FECE9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Manual processes</w:t>
            </w:r>
          </w:p>
        </w:tc>
        <w:tc>
          <w:tcPr>
            <w:tcW w:w="106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49218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Automated</w:t>
            </w:r>
          </w:p>
        </w:tc>
        <w:tc>
          <w:tcPr>
            <w:tcW w:w="192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97C5E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Real-time compliance tracking</w:t>
            </w:r>
          </w:p>
        </w:tc>
      </w:tr>
    </w:tbl>
    <w:p w14:paraId="27250430" w14:textId="5D2247A4" w:rsidR="00F24988" w:rsidRPr="00F24988" w:rsidRDefault="000C550A" w:rsidP="00F24988">
      <w:pPr>
        <w:spacing w:before="300" w:after="150"/>
        <w:outlineLvl w:val="1"/>
        <w:rPr>
          <w:rFonts w:ascii="Arial" w:eastAsia="Times New Roman" w:hAnsi="Arial" w:cs="Arial"/>
          <w:b/>
          <w:bCs/>
          <w:color w:val="000000"/>
          <w:sz w:val="28"/>
          <w:szCs w:val="28"/>
        </w:rPr>
      </w:pPr>
      <w:r>
        <w:rPr>
          <w:rFonts w:ascii="Arial" w:eastAsia="Times New Roman" w:hAnsi="Arial" w:cs="Arial"/>
          <w:b/>
          <w:bCs/>
          <w:color w:val="000000"/>
          <w:sz w:val="28"/>
          <w:szCs w:val="28"/>
        </w:rPr>
        <w:t>8</w:t>
      </w:r>
      <w:r w:rsidR="00F24988" w:rsidRPr="00F24988">
        <w:rPr>
          <w:rFonts w:ascii="Arial" w:eastAsia="Times New Roman" w:hAnsi="Arial" w:cs="Arial"/>
          <w:b/>
          <w:bCs/>
          <w:color w:val="000000"/>
          <w:sz w:val="28"/>
          <w:szCs w:val="28"/>
        </w:rPr>
        <w:t>. TRAINING AND SUPPORT</w:t>
      </w:r>
    </w:p>
    <w:tbl>
      <w:tblPr>
        <w:tblW w:w="5000" w:type="pct"/>
        <w:tblCellMar>
          <w:top w:w="15" w:type="dxa"/>
          <w:left w:w="15" w:type="dxa"/>
          <w:bottom w:w="15" w:type="dxa"/>
          <w:right w:w="15" w:type="dxa"/>
        </w:tblCellMar>
        <w:tblLook w:val="04A0" w:firstRow="1" w:lastRow="0" w:firstColumn="1" w:lastColumn="0" w:noHBand="0" w:noVBand="1"/>
      </w:tblPr>
      <w:tblGrid>
        <w:gridCol w:w="3205"/>
        <w:gridCol w:w="5098"/>
        <w:gridCol w:w="1909"/>
        <w:gridCol w:w="2988"/>
      </w:tblGrid>
      <w:tr w:rsidR="00F24988" w:rsidRPr="00F24988" w14:paraId="6CD772FE" w14:textId="77777777" w:rsidTr="00F24988">
        <w:trPr>
          <w:tblHeader/>
        </w:trPr>
        <w:tc>
          <w:tcPr>
            <w:tcW w:w="1214"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521E7769"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Stakeholder Group</w:t>
            </w:r>
          </w:p>
        </w:tc>
        <w:tc>
          <w:tcPr>
            <w:tcW w:w="1931"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75D7C60B"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Training Requirements</w:t>
            </w:r>
          </w:p>
        </w:tc>
        <w:tc>
          <w:tcPr>
            <w:tcW w:w="723"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71D57819"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Timeline</w:t>
            </w:r>
          </w:p>
        </w:tc>
        <w:tc>
          <w:tcPr>
            <w:tcW w:w="1132"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256D4AB3"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Status</w:t>
            </w:r>
          </w:p>
        </w:tc>
      </w:tr>
      <w:tr w:rsidR="00F24988" w:rsidRPr="00F24988" w14:paraId="32210755" w14:textId="77777777" w:rsidTr="00F24988">
        <w:tc>
          <w:tcPr>
            <w:tcW w:w="12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635C6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Managers</w:t>
            </w:r>
          </w:p>
        </w:tc>
        <w:tc>
          <w:tcPr>
            <w:tcW w:w="19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DDBFD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Cloud platform administration</w:t>
            </w:r>
          </w:p>
        </w:tc>
        <w:tc>
          <w:tcPr>
            <w:tcW w:w="72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15EA8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 1</w:t>
            </w:r>
          </w:p>
        </w:tc>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D24EA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Scheduled</w:t>
            </w:r>
          </w:p>
        </w:tc>
      </w:tr>
      <w:tr w:rsidR="00F24988" w:rsidRPr="00F24988" w14:paraId="2CDC479C" w14:textId="77777777" w:rsidTr="00F24988">
        <w:tc>
          <w:tcPr>
            <w:tcW w:w="12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23227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Researchers</w:t>
            </w:r>
          </w:p>
        </w:tc>
        <w:tc>
          <w:tcPr>
            <w:tcW w:w="19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EE2039"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New access procedures</w:t>
            </w:r>
          </w:p>
        </w:tc>
        <w:tc>
          <w:tcPr>
            <w:tcW w:w="72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57013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 2</w:t>
            </w:r>
          </w:p>
        </w:tc>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CD7C63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Materials prepared</w:t>
            </w:r>
          </w:p>
        </w:tc>
      </w:tr>
      <w:tr w:rsidR="00F24988" w:rsidRPr="00F24988" w14:paraId="1569DFA5" w14:textId="77777777" w:rsidTr="00F24988">
        <w:tc>
          <w:tcPr>
            <w:tcW w:w="12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B3E97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lastRenderedPageBreak/>
              <w:t>IT Support</w:t>
            </w:r>
          </w:p>
        </w:tc>
        <w:tc>
          <w:tcPr>
            <w:tcW w:w="19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1134A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Cloud infrastructure management</w:t>
            </w:r>
          </w:p>
        </w:tc>
        <w:tc>
          <w:tcPr>
            <w:tcW w:w="72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1CE49E"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1-2</w:t>
            </w:r>
          </w:p>
        </w:tc>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7B8353"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In progress</w:t>
            </w:r>
          </w:p>
        </w:tc>
      </w:tr>
      <w:tr w:rsidR="00F24988" w:rsidRPr="00F24988" w14:paraId="450F13D6" w14:textId="77777777" w:rsidTr="00F24988">
        <w:tc>
          <w:tcPr>
            <w:tcW w:w="121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B5844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Compliance Team</w:t>
            </w:r>
          </w:p>
        </w:tc>
        <w:tc>
          <w:tcPr>
            <w:tcW w:w="193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A04845"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Cloud governance and auditing</w:t>
            </w:r>
          </w:p>
        </w:tc>
        <w:tc>
          <w:tcPr>
            <w:tcW w:w="72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016CEA"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Months 2-3</w:t>
            </w:r>
          </w:p>
        </w:tc>
        <w:tc>
          <w:tcPr>
            <w:tcW w:w="113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BC0B6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Planned</w:t>
            </w:r>
          </w:p>
        </w:tc>
      </w:tr>
    </w:tbl>
    <w:p w14:paraId="6E78DE44" w14:textId="10939E65" w:rsidR="00F24988" w:rsidRPr="00F24988" w:rsidRDefault="000C550A" w:rsidP="00F24988">
      <w:pPr>
        <w:spacing w:before="300" w:after="150"/>
        <w:outlineLvl w:val="1"/>
        <w:rPr>
          <w:rFonts w:ascii="Arial" w:eastAsia="Times New Roman" w:hAnsi="Arial" w:cs="Arial"/>
          <w:b/>
          <w:bCs/>
          <w:color w:val="000000"/>
          <w:sz w:val="28"/>
          <w:szCs w:val="28"/>
        </w:rPr>
      </w:pPr>
      <w:r>
        <w:rPr>
          <w:rFonts w:ascii="Arial" w:eastAsia="Times New Roman" w:hAnsi="Arial" w:cs="Arial"/>
          <w:b/>
          <w:bCs/>
          <w:color w:val="000000"/>
          <w:sz w:val="28"/>
          <w:szCs w:val="28"/>
        </w:rPr>
        <w:t>9</w:t>
      </w:r>
      <w:r w:rsidR="00F24988" w:rsidRPr="00F24988">
        <w:rPr>
          <w:rFonts w:ascii="Arial" w:eastAsia="Times New Roman" w:hAnsi="Arial" w:cs="Arial"/>
          <w:b/>
          <w:bCs/>
          <w:color w:val="000000"/>
          <w:sz w:val="28"/>
          <w:szCs w:val="28"/>
        </w:rPr>
        <w:t xml:space="preserve"> ETHICAL CONSIDERATIONS</w:t>
      </w:r>
    </w:p>
    <w:p w14:paraId="2DF3DBA1" w14:textId="6DE9C174" w:rsidR="00F24988" w:rsidRPr="00F24988" w:rsidRDefault="000C550A" w:rsidP="00F24988">
      <w:pPr>
        <w:spacing w:before="225" w:after="120"/>
        <w:outlineLvl w:val="2"/>
        <w:rPr>
          <w:rFonts w:ascii="Arial" w:eastAsia="Times New Roman" w:hAnsi="Arial" w:cs="Arial"/>
          <w:b/>
          <w:bCs/>
          <w:color w:val="000000"/>
        </w:rPr>
      </w:pPr>
      <w:r>
        <w:rPr>
          <w:rFonts w:ascii="Arial" w:eastAsia="Times New Roman" w:hAnsi="Arial" w:cs="Arial"/>
          <w:b/>
          <w:bCs/>
          <w:color w:val="000000"/>
        </w:rPr>
        <w:t>9</w:t>
      </w:r>
      <w:r w:rsidR="00F24988" w:rsidRPr="00F24988">
        <w:rPr>
          <w:rFonts w:ascii="Arial" w:eastAsia="Times New Roman" w:hAnsi="Arial" w:cs="Arial"/>
          <w:b/>
          <w:bCs/>
          <w:color w:val="000000"/>
        </w:rPr>
        <w:t>.1 Participant Protection</w:t>
      </w:r>
    </w:p>
    <w:p w14:paraId="7F3D6BCD" w14:textId="139FCBFC" w:rsidR="00F24988" w:rsidRPr="00F24988" w:rsidRDefault="00F24988" w:rsidP="00F24988">
      <w:pPr>
        <w:numPr>
          <w:ilvl w:val="0"/>
          <w:numId w:val="3"/>
        </w:numPr>
        <w:spacing w:before="75" w:after="75"/>
        <w:rPr>
          <w:rFonts w:ascii="Arial" w:eastAsia="Times New Roman" w:hAnsi="Arial" w:cs="Arial"/>
          <w:color w:val="333333"/>
        </w:rPr>
      </w:pPr>
      <w:r w:rsidRPr="00F24988">
        <w:rPr>
          <w:rFonts w:ascii="Arial" w:eastAsia="Times New Roman" w:hAnsi="Arial" w:cs="Arial"/>
          <w:color w:val="333333"/>
        </w:rPr>
        <w:t xml:space="preserve">No changes to </w:t>
      </w:r>
      <w:r w:rsidR="006C27D9">
        <w:rPr>
          <w:rFonts w:ascii="Arial" w:eastAsia="Times New Roman" w:hAnsi="Arial" w:cs="Arial"/>
          <w:color w:val="333333"/>
        </w:rPr>
        <w:t xml:space="preserve">the </w:t>
      </w:r>
      <w:r w:rsidRPr="00F24988">
        <w:rPr>
          <w:rFonts w:ascii="Arial" w:eastAsia="Times New Roman" w:hAnsi="Arial" w:cs="Arial"/>
          <w:color w:val="333333"/>
        </w:rPr>
        <w:t>consent framework or participant rights</w:t>
      </w:r>
    </w:p>
    <w:p w14:paraId="725DA024" w14:textId="77777777" w:rsidR="00F24988" w:rsidRPr="00F24988" w:rsidRDefault="00F24988" w:rsidP="00F24988">
      <w:pPr>
        <w:numPr>
          <w:ilvl w:val="0"/>
          <w:numId w:val="3"/>
        </w:numPr>
        <w:spacing w:before="75" w:after="75"/>
        <w:rPr>
          <w:rFonts w:ascii="Arial" w:eastAsia="Times New Roman" w:hAnsi="Arial" w:cs="Arial"/>
          <w:color w:val="333333"/>
        </w:rPr>
      </w:pPr>
      <w:r w:rsidRPr="00F24988">
        <w:rPr>
          <w:rFonts w:ascii="Arial" w:eastAsia="Times New Roman" w:hAnsi="Arial" w:cs="Arial"/>
          <w:color w:val="333333"/>
        </w:rPr>
        <w:t>Enhanced data protection through stronger encryption</w:t>
      </w:r>
    </w:p>
    <w:p w14:paraId="0CD56AE9" w14:textId="1522F460" w:rsidR="00F24988" w:rsidRPr="00F24988" w:rsidRDefault="00F24988" w:rsidP="00F24988">
      <w:pPr>
        <w:numPr>
          <w:ilvl w:val="0"/>
          <w:numId w:val="3"/>
        </w:numPr>
        <w:spacing w:before="75" w:after="75"/>
        <w:rPr>
          <w:rFonts w:ascii="Arial" w:eastAsia="Times New Roman" w:hAnsi="Arial" w:cs="Arial"/>
          <w:color w:val="333333"/>
        </w:rPr>
      </w:pPr>
      <w:r w:rsidRPr="00F24988">
        <w:rPr>
          <w:rFonts w:ascii="Arial" w:eastAsia="Times New Roman" w:hAnsi="Arial" w:cs="Arial"/>
          <w:color w:val="333333"/>
        </w:rPr>
        <w:t xml:space="preserve">Improved security monitoring reduces </w:t>
      </w:r>
      <w:r w:rsidR="006C27D9">
        <w:rPr>
          <w:rFonts w:ascii="Arial" w:eastAsia="Times New Roman" w:hAnsi="Arial" w:cs="Arial"/>
          <w:color w:val="333333"/>
        </w:rPr>
        <w:t xml:space="preserve">the </w:t>
      </w:r>
      <w:r w:rsidRPr="00F24988">
        <w:rPr>
          <w:rFonts w:ascii="Arial" w:eastAsia="Times New Roman" w:hAnsi="Arial" w:cs="Arial"/>
          <w:color w:val="333333"/>
        </w:rPr>
        <w:t>risk of data breaches</w:t>
      </w:r>
    </w:p>
    <w:p w14:paraId="72731A6C" w14:textId="77777777" w:rsidR="00F24988" w:rsidRPr="00F24988" w:rsidRDefault="00F24988" w:rsidP="00F24988">
      <w:pPr>
        <w:numPr>
          <w:ilvl w:val="0"/>
          <w:numId w:val="3"/>
        </w:numPr>
        <w:spacing w:before="75" w:after="75"/>
        <w:rPr>
          <w:rFonts w:ascii="Arial" w:eastAsia="Times New Roman" w:hAnsi="Arial" w:cs="Arial"/>
          <w:color w:val="333333"/>
        </w:rPr>
      </w:pPr>
      <w:r w:rsidRPr="00F24988">
        <w:rPr>
          <w:rFonts w:ascii="Arial" w:eastAsia="Times New Roman" w:hAnsi="Arial" w:cs="Arial"/>
          <w:color w:val="333333"/>
        </w:rPr>
        <w:t>Geographic redundancy protects against data loss</w:t>
      </w:r>
    </w:p>
    <w:p w14:paraId="44C9A0C3" w14:textId="51D534BA" w:rsidR="00F24988" w:rsidRPr="00F24988" w:rsidRDefault="000C550A" w:rsidP="00F24988">
      <w:pPr>
        <w:spacing w:before="225" w:after="120"/>
        <w:outlineLvl w:val="2"/>
        <w:rPr>
          <w:rFonts w:ascii="Arial" w:eastAsia="Times New Roman" w:hAnsi="Arial" w:cs="Arial"/>
          <w:b/>
          <w:bCs/>
          <w:color w:val="000000"/>
        </w:rPr>
      </w:pPr>
      <w:r>
        <w:rPr>
          <w:rFonts w:ascii="Arial" w:eastAsia="Times New Roman" w:hAnsi="Arial" w:cs="Arial"/>
          <w:b/>
          <w:bCs/>
          <w:color w:val="000000"/>
        </w:rPr>
        <w:t>9</w:t>
      </w:r>
      <w:r w:rsidR="00F24988" w:rsidRPr="00F24988">
        <w:rPr>
          <w:rFonts w:ascii="Arial" w:eastAsia="Times New Roman" w:hAnsi="Arial" w:cs="Arial"/>
          <w:b/>
          <w:bCs/>
          <w:color w:val="000000"/>
        </w:rPr>
        <w:t>.2 Data Governance</w:t>
      </w:r>
    </w:p>
    <w:p w14:paraId="06293887" w14:textId="77777777" w:rsidR="00F24988" w:rsidRPr="00F24988" w:rsidRDefault="00F24988" w:rsidP="00F24988">
      <w:pPr>
        <w:numPr>
          <w:ilvl w:val="0"/>
          <w:numId w:val="4"/>
        </w:numPr>
        <w:spacing w:before="75" w:after="75"/>
        <w:rPr>
          <w:rFonts w:ascii="Arial" w:eastAsia="Times New Roman" w:hAnsi="Arial" w:cs="Arial"/>
          <w:color w:val="333333"/>
        </w:rPr>
      </w:pPr>
      <w:r w:rsidRPr="00F24988">
        <w:rPr>
          <w:rFonts w:ascii="Arial" w:eastAsia="Times New Roman" w:hAnsi="Arial" w:cs="Arial"/>
          <w:color w:val="333333"/>
        </w:rPr>
        <w:t>Maintained compliance with all existing ethical guidelines</w:t>
      </w:r>
    </w:p>
    <w:p w14:paraId="766A44CB" w14:textId="77777777" w:rsidR="00F24988" w:rsidRPr="00F24988" w:rsidRDefault="00F24988" w:rsidP="00F24988">
      <w:pPr>
        <w:numPr>
          <w:ilvl w:val="0"/>
          <w:numId w:val="4"/>
        </w:numPr>
        <w:spacing w:before="75" w:after="75"/>
        <w:rPr>
          <w:rFonts w:ascii="Arial" w:eastAsia="Times New Roman" w:hAnsi="Arial" w:cs="Arial"/>
          <w:color w:val="333333"/>
        </w:rPr>
      </w:pPr>
      <w:r w:rsidRPr="00F24988">
        <w:rPr>
          <w:rFonts w:ascii="Arial" w:eastAsia="Times New Roman" w:hAnsi="Arial" w:cs="Arial"/>
          <w:color w:val="333333"/>
        </w:rPr>
        <w:t>Enhanced audit trails improve accountability</w:t>
      </w:r>
    </w:p>
    <w:p w14:paraId="65DE10F6" w14:textId="77777777" w:rsidR="00F24988" w:rsidRPr="00F24988" w:rsidRDefault="00F24988" w:rsidP="00F24988">
      <w:pPr>
        <w:numPr>
          <w:ilvl w:val="0"/>
          <w:numId w:val="4"/>
        </w:numPr>
        <w:spacing w:before="75" w:after="75"/>
        <w:rPr>
          <w:rFonts w:ascii="Arial" w:eastAsia="Times New Roman" w:hAnsi="Arial" w:cs="Arial"/>
          <w:color w:val="333333"/>
        </w:rPr>
      </w:pPr>
      <w:r w:rsidRPr="00F24988">
        <w:rPr>
          <w:rFonts w:ascii="Arial" w:eastAsia="Times New Roman" w:hAnsi="Arial" w:cs="Arial"/>
          <w:color w:val="333333"/>
        </w:rPr>
        <w:t>Automated compliance reporting ensures ongoing adherence</w:t>
      </w:r>
    </w:p>
    <w:p w14:paraId="133D98E4" w14:textId="77777777" w:rsidR="00F24988" w:rsidRPr="00F24988" w:rsidRDefault="00F24988" w:rsidP="00F24988">
      <w:pPr>
        <w:numPr>
          <w:ilvl w:val="0"/>
          <w:numId w:val="4"/>
        </w:numPr>
        <w:spacing w:before="75" w:after="75"/>
        <w:rPr>
          <w:rFonts w:ascii="Arial" w:eastAsia="Times New Roman" w:hAnsi="Arial" w:cs="Arial"/>
          <w:color w:val="333333"/>
        </w:rPr>
      </w:pPr>
      <w:r w:rsidRPr="00F24988">
        <w:rPr>
          <w:rFonts w:ascii="Arial" w:eastAsia="Times New Roman" w:hAnsi="Arial" w:cs="Arial"/>
          <w:color w:val="333333"/>
        </w:rPr>
        <w:t>No changes to data access restrictions or approval processes</w:t>
      </w:r>
    </w:p>
    <w:p w14:paraId="3D1F2F68" w14:textId="0DD3D7D3" w:rsidR="00F24988" w:rsidRPr="00F24988" w:rsidRDefault="000C550A" w:rsidP="00F24988">
      <w:pPr>
        <w:spacing w:before="225" w:after="120"/>
        <w:outlineLvl w:val="2"/>
        <w:rPr>
          <w:rFonts w:ascii="Arial" w:eastAsia="Times New Roman" w:hAnsi="Arial" w:cs="Arial"/>
          <w:b/>
          <w:bCs/>
          <w:color w:val="000000"/>
        </w:rPr>
      </w:pPr>
      <w:r>
        <w:rPr>
          <w:rFonts w:ascii="Arial" w:eastAsia="Times New Roman" w:hAnsi="Arial" w:cs="Arial"/>
          <w:b/>
          <w:bCs/>
          <w:color w:val="000000"/>
        </w:rPr>
        <w:t>9</w:t>
      </w:r>
      <w:r w:rsidR="00F24988" w:rsidRPr="00F24988">
        <w:rPr>
          <w:rFonts w:ascii="Arial" w:eastAsia="Times New Roman" w:hAnsi="Arial" w:cs="Arial"/>
          <w:b/>
          <w:bCs/>
          <w:color w:val="000000"/>
        </w:rPr>
        <w:t>.3 Transparency</w:t>
      </w:r>
    </w:p>
    <w:p w14:paraId="706A74AE" w14:textId="77777777" w:rsidR="00F24988" w:rsidRPr="00F24988" w:rsidRDefault="00F24988" w:rsidP="00F24988">
      <w:pPr>
        <w:numPr>
          <w:ilvl w:val="0"/>
          <w:numId w:val="5"/>
        </w:numPr>
        <w:spacing w:before="75" w:after="75"/>
        <w:rPr>
          <w:rFonts w:ascii="Arial" w:eastAsia="Times New Roman" w:hAnsi="Arial" w:cs="Arial"/>
          <w:color w:val="333333"/>
        </w:rPr>
      </w:pPr>
      <w:r w:rsidRPr="00F24988">
        <w:rPr>
          <w:rFonts w:ascii="Arial" w:eastAsia="Times New Roman" w:hAnsi="Arial" w:cs="Arial"/>
          <w:color w:val="333333"/>
        </w:rPr>
        <w:t>Clear documentation of all infrastructure changes</w:t>
      </w:r>
    </w:p>
    <w:p w14:paraId="3F0B377D" w14:textId="77777777" w:rsidR="00F24988" w:rsidRPr="00F24988" w:rsidRDefault="00F24988" w:rsidP="00F24988">
      <w:pPr>
        <w:numPr>
          <w:ilvl w:val="0"/>
          <w:numId w:val="5"/>
        </w:numPr>
        <w:spacing w:before="75" w:after="75"/>
        <w:rPr>
          <w:rFonts w:ascii="Arial" w:eastAsia="Times New Roman" w:hAnsi="Arial" w:cs="Arial"/>
          <w:color w:val="333333"/>
        </w:rPr>
      </w:pPr>
      <w:r w:rsidRPr="00F24988">
        <w:rPr>
          <w:rFonts w:ascii="Arial" w:eastAsia="Times New Roman" w:hAnsi="Arial" w:cs="Arial"/>
          <w:color w:val="333333"/>
        </w:rPr>
        <w:t>Regular reporting to HREC on migration progress</w:t>
      </w:r>
    </w:p>
    <w:p w14:paraId="2C5C8F0D" w14:textId="77777777" w:rsidR="00F24988" w:rsidRPr="00F24988" w:rsidRDefault="00F24988" w:rsidP="00F24988">
      <w:pPr>
        <w:numPr>
          <w:ilvl w:val="0"/>
          <w:numId w:val="5"/>
        </w:numPr>
        <w:spacing w:before="75" w:after="75"/>
        <w:rPr>
          <w:rFonts w:ascii="Arial" w:eastAsia="Times New Roman" w:hAnsi="Arial" w:cs="Arial"/>
          <w:color w:val="333333"/>
        </w:rPr>
      </w:pPr>
      <w:r w:rsidRPr="00F24988">
        <w:rPr>
          <w:rFonts w:ascii="Arial" w:eastAsia="Times New Roman" w:hAnsi="Arial" w:cs="Arial"/>
          <w:color w:val="333333"/>
        </w:rPr>
        <w:t>Open communication with data providers about changes</w:t>
      </w:r>
    </w:p>
    <w:p w14:paraId="75E8BAFD" w14:textId="77777777" w:rsidR="00F24988" w:rsidRPr="00F24988" w:rsidRDefault="00F24988" w:rsidP="00F24988">
      <w:pPr>
        <w:numPr>
          <w:ilvl w:val="0"/>
          <w:numId w:val="5"/>
        </w:numPr>
        <w:spacing w:before="75" w:after="75"/>
        <w:rPr>
          <w:rFonts w:ascii="Arial" w:eastAsia="Times New Roman" w:hAnsi="Arial" w:cs="Arial"/>
          <w:color w:val="333333"/>
        </w:rPr>
      </w:pPr>
      <w:r w:rsidRPr="00F24988">
        <w:rPr>
          <w:rFonts w:ascii="Arial" w:eastAsia="Times New Roman" w:hAnsi="Arial" w:cs="Arial"/>
          <w:color w:val="333333"/>
        </w:rPr>
        <w:lastRenderedPageBreak/>
        <w:t>Maintenance of all existing oversight mechanisms</w:t>
      </w:r>
    </w:p>
    <w:p w14:paraId="7C5A70DF" w14:textId="39E78B55"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1</w:t>
      </w:r>
      <w:r w:rsidR="000C550A">
        <w:rPr>
          <w:rFonts w:ascii="Arial" w:eastAsia="Times New Roman" w:hAnsi="Arial" w:cs="Arial"/>
          <w:b/>
          <w:bCs/>
          <w:color w:val="000000"/>
          <w:sz w:val="28"/>
          <w:szCs w:val="28"/>
        </w:rPr>
        <w:t>0</w:t>
      </w:r>
      <w:r w:rsidRPr="00F24988">
        <w:rPr>
          <w:rFonts w:ascii="Arial" w:eastAsia="Times New Roman" w:hAnsi="Arial" w:cs="Arial"/>
          <w:b/>
          <w:bCs/>
          <w:color w:val="000000"/>
          <w:sz w:val="28"/>
          <w:szCs w:val="28"/>
        </w:rPr>
        <w:t>. DECLARATIONS AND ASSURANCES</w:t>
      </w:r>
    </w:p>
    <w:p w14:paraId="34A909AF" w14:textId="77777777" w:rsidR="00F24988" w:rsidRPr="00F24988" w:rsidRDefault="00F24988" w:rsidP="00F24988">
      <w:pPr>
        <w:spacing w:before="150" w:after="150"/>
        <w:rPr>
          <w:rFonts w:ascii="Arial" w:eastAsia="Times New Roman" w:hAnsi="Arial" w:cs="Arial"/>
          <w:color w:val="333333"/>
        </w:rPr>
      </w:pPr>
      <w:r w:rsidRPr="00F24988">
        <w:rPr>
          <w:rFonts w:ascii="Arial" w:eastAsia="Times New Roman" w:hAnsi="Arial" w:cs="Arial"/>
          <w:b/>
          <w:bCs/>
          <w:color w:val="333333"/>
        </w:rPr>
        <w:t>We hereby declare that:</w:t>
      </w:r>
    </w:p>
    <w:p w14:paraId="53E53CFD"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All changes maintain or enhance existing ethical safeguards</w:t>
      </w:r>
    </w:p>
    <w:p w14:paraId="1C619B84"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No changes compromise participant privacy or data security</w:t>
      </w:r>
    </w:p>
    <w:p w14:paraId="6797D61E"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The migration will be conducted with continuous risk assessment</w:t>
      </w:r>
    </w:p>
    <w:p w14:paraId="46FE1B75"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Dual capability ensures no disruption to research activities</w:t>
      </w:r>
    </w:p>
    <w:p w14:paraId="1D703A30"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All staff will be appropriately trained before accessing cloud systems</w:t>
      </w:r>
    </w:p>
    <w:p w14:paraId="7574FF61"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Regular audits will verify compliance throughout the migration</w:t>
      </w:r>
    </w:p>
    <w:p w14:paraId="24761211" w14:textId="77777777" w:rsidR="00F24988" w:rsidRPr="00F24988" w:rsidRDefault="00F24988" w:rsidP="00F24988">
      <w:pPr>
        <w:numPr>
          <w:ilvl w:val="0"/>
          <w:numId w:val="6"/>
        </w:numPr>
        <w:spacing w:before="75" w:after="75"/>
        <w:rPr>
          <w:rFonts w:ascii="Arial" w:eastAsia="Times New Roman" w:hAnsi="Arial" w:cs="Arial"/>
          <w:color w:val="333333"/>
        </w:rPr>
      </w:pPr>
      <w:r w:rsidRPr="00F24988">
        <w:rPr>
          <w:rFonts w:ascii="Arial" w:eastAsia="Times New Roman" w:hAnsi="Arial" w:cs="Arial"/>
          <w:color w:val="333333"/>
        </w:rPr>
        <w:t>Any issues identified will be immediately reported to HREC</w:t>
      </w:r>
    </w:p>
    <w:p w14:paraId="609FEA52" w14:textId="5ACD206A"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1</w:t>
      </w:r>
      <w:r w:rsidR="000C550A">
        <w:rPr>
          <w:rFonts w:ascii="Arial" w:eastAsia="Times New Roman" w:hAnsi="Arial" w:cs="Arial"/>
          <w:b/>
          <w:bCs/>
          <w:color w:val="000000"/>
          <w:sz w:val="28"/>
          <w:szCs w:val="28"/>
        </w:rPr>
        <w:t>1</w:t>
      </w:r>
      <w:r w:rsidRPr="00F24988">
        <w:rPr>
          <w:rFonts w:ascii="Arial" w:eastAsia="Times New Roman" w:hAnsi="Arial" w:cs="Arial"/>
          <w:b/>
          <w:bCs/>
          <w:color w:val="000000"/>
          <w:sz w:val="28"/>
          <w:szCs w:val="28"/>
        </w:rPr>
        <w:t>. CONCLUSION</w:t>
      </w:r>
    </w:p>
    <w:p w14:paraId="71ED24F3" w14:textId="77777777" w:rsidR="00F24988" w:rsidRPr="00F24988" w:rsidRDefault="00F24988" w:rsidP="00F24988">
      <w:pPr>
        <w:spacing w:before="150" w:after="150"/>
        <w:rPr>
          <w:rFonts w:ascii="Arial" w:eastAsia="Times New Roman" w:hAnsi="Arial" w:cs="Arial"/>
          <w:color w:val="333333"/>
        </w:rPr>
      </w:pPr>
      <w:r w:rsidRPr="00F24988">
        <w:rPr>
          <w:rFonts w:ascii="Arial" w:eastAsia="Times New Roman" w:hAnsi="Arial" w:cs="Arial"/>
          <w:color w:val="333333"/>
        </w:rPr>
        <w:t>The version 2.2 amendments to the HE²AT Centre Data Management Plan represent infrastructure enhancements that strengthen data protection whilst maintaining all existing ethical safeguards. The addition of cloud infrastructure provides improved security, scalability, and disaster recovery capabilities without changing any consent frameworks, data de-identification procedures, or participant rights.</w:t>
      </w:r>
    </w:p>
    <w:p w14:paraId="31AF8453" w14:textId="77777777" w:rsidR="00F24988" w:rsidRPr="00F24988" w:rsidRDefault="00F24988" w:rsidP="00F24988">
      <w:pPr>
        <w:spacing w:before="150" w:after="150"/>
        <w:rPr>
          <w:rFonts w:ascii="Arial" w:eastAsia="Times New Roman" w:hAnsi="Arial" w:cs="Arial"/>
          <w:color w:val="333333"/>
        </w:rPr>
      </w:pPr>
      <w:r w:rsidRPr="00F24988">
        <w:rPr>
          <w:rFonts w:ascii="Arial" w:eastAsia="Times New Roman" w:hAnsi="Arial" w:cs="Arial"/>
          <w:color w:val="333333"/>
        </w:rPr>
        <w:t>The phased migration approach with dual capability ensures continuity of research operations whilst implementing these enhancements. All changes have been designed to exceed previous security standards and provide additional protection for participant data.</w:t>
      </w:r>
    </w:p>
    <w:p w14:paraId="35743C58" w14:textId="77777777" w:rsidR="00F24988" w:rsidRPr="00F24988" w:rsidRDefault="00F24988" w:rsidP="00F24988">
      <w:pPr>
        <w:shd w:val="clear" w:color="auto" w:fill="F5F5F5"/>
        <w:spacing w:before="150" w:after="150"/>
        <w:rPr>
          <w:rFonts w:ascii="Arial" w:eastAsia="Times New Roman" w:hAnsi="Arial" w:cs="Arial"/>
          <w:color w:val="333333"/>
        </w:rPr>
      </w:pPr>
      <w:r w:rsidRPr="00F24988">
        <w:rPr>
          <w:rFonts w:ascii="Arial" w:eastAsia="Times New Roman" w:hAnsi="Arial" w:cs="Arial"/>
          <w:b/>
          <w:bCs/>
          <w:color w:val="333333"/>
        </w:rPr>
        <w:t>HREC ACTION REQUESTED:</w:t>
      </w:r>
      <w:r w:rsidRPr="00F24988">
        <w:rPr>
          <w:rFonts w:ascii="Arial" w:eastAsia="Times New Roman" w:hAnsi="Arial" w:cs="Arial"/>
          <w:color w:val="333333"/>
        </w:rPr>
        <w:t> Review and approval of the Data Management Plan version 2.2 amendments, specifically the addition of WHC-managed cloud infrastructure to enhance data security and operational capabilities.</w:t>
      </w:r>
    </w:p>
    <w:p w14:paraId="473BCDCA" w14:textId="77777777" w:rsidR="00F24988" w:rsidRPr="00F24988" w:rsidRDefault="00F24988" w:rsidP="00F24988">
      <w:pPr>
        <w:shd w:val="clear" w:color="auto" w:fill="F5F5F5"/>
        <w:spacing w:before="150" w:after="150"/>
        <w:rPr>
          <w:rFonts w:ascii="Arial" w:eastAsia="Times New Roman" w:hAnsi="Arial" w:cs="Arial"/>
          <w:color w:val="333333"/>
        </w:rPr>
      </w:pPr>
      <w:r w:rsidRPr="00F24988">
        <w:rPr>
          <w:rFonts w:ascii="Arial" w:eastAsia="Times New Roman" w:hAnsi="Arial" w:cs="Arial"/>
          <w:b/>
          <w:bCs/>
          <w:color w:val="333333"/>
        </w:rPr>
        <w:t>TIMELINE:</w:t>
      </w:r>
      <w:r w:rsidRPr="00F24988">
        <w:rPr>
          <w:rFonts w:ascii="Arial" w:eastAsia="Times New Roman" w:hAnsi="Arial" w:cs="Arial"/>
          <w:color w:val="333333"/>
        </w:rPr>
        <w:t> Implementation to begin upon HREC approval, with completion within 10 months.</w:t>
      </w:r>
    </w:p>
    <w:p w14:paraId="5C52A5B5" w14:textId="77777777" w:rsidR="00F24988" w:rsidRPr="00F24988" w:rsidRDefault="00F24988" w:rsidP="00F24988">
      <w:pPr>
        <w:shd w:val="clear" w:color="auto" w:fill="F5F5F5"/>
        <w:spacing w:before="150" w:after="150"/>
        <w:rPr>
          <w:rFonts w:ascii="Arial" w:eastAsia="Times New Roman" w:hAnsi="Arial" w:cs="Arial"/>
          <w:color w:val="333333"/>
        </w:rPr>
      </w:pPr>
      <w:r w:rsidRPr="00F24988">
        <w:rPr>
          <w:rFonts w:ascii="Arial" w:eastAsia="Times New Roman" w:hAnsi="Arial" w:cs="Arial"/>
          <w:b/>
          <w:bCs/>
          <w:color w:val="333333"/>
        </w:rPr>
        <w:t>MONITORING:</w:t>
      </w:r>
      <w:r w:rsidRPr="00F24988">
        <w:rPr>
          <w:rFonts w:ascii="Arial" w:eastAsia="Times New Roman" w:hAnsi="Arial" w:cs="Arial"/>
          <w:color w:val="333333"/>
        </w:rPr>
        <w:t> Quarterly progress reports will be submitted to HREC throughout the migration period.</w:t>
      </w:r>
    </w:p>
    <w:p w14:paraId="69ABFD19"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CONTACT INFORMATION</w:t>
      </w:r>
    </w:p>
    <w:tbl>
      <w:tblPr>
        <w:tblW w:w="5000" w:type="pct"/>
        <w:tblCellMar>
          <w:top w:w="15" w:type="dxa"/>
          <w:left w:w="15" w:type="dxa"/>
          <w:bottom w:w="15" w:type="dxa"/>
          <w:right w:w="15" w:type="dxa"/>
        </w:tblCellMar>
        <w:tblLook w:val="04A0" w:firstRow="1" w:lastRow="0" w:firstColumn="1" w:lastColumn="0" w:noHBand="0" w:noVBand="1"/>
      </w:tblPr>
      <w:tblGrid>
        <w:gridCol w:w="3892"/>
        <w:gridCol w:w="2880"/>
        <w:gridCol w:w="3862"/>
        <w:gridCol w:w="2566"/>
      </w:tblGrid>
      <w:tr w:rsidR="00F24988" w:rsidRPr="00F24988" w14:paraId="57C6519D" w14:textId="77777777" w:rsidTr="00F24988">
        <w:trPr>
          <w:tblHeader/>
        </w:trPr>
        <w:tc>
          <w:tcPr>
            <w:tcW w:w="1474"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06199AF3"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lastRenderedPageBreak/>
              <w:t>Role</w:t>
            </w:r>
          </w:p>
        </w:tc>
        <w:tc>
          <w:tcPr>
            <w:tcW w:w="1091"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1F5A2137"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Name</w:t>
            </w:r>
          </w:p>
        </w:tc>
        <w:tc>
          <w:tcPr>
            <w:tcW w:w="1463"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5FB8F2A7"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Email</w:t>
            </w:r>
          </w:p>
        </w:tc>
        <w:tc>
          <w:tcPr>
            <w:tcW w:w="972" w:type="pct"/>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14:paraId="5541C8EF" w14:textId="77777777" w:rsidR="00F24988" w:rsidRPr="00F24988" w:rsidRDefault="00F24988" w:rsidP="00F24988">
            <w:pPr>
              <w:spacing w:before="225" w:after="225"/>
              <w:rPr>
                <w:rFonts w:ascii="Arial" w:eastAsia="Times New Roman" w:hAnsi="Arial" w:cs="Arial"/>
                <w:b/>
                <w:bCs/>
                <w:color w:val="333333"/>
              </w:rPr>
            </w:pPr>
            <w:r w:rsidRPr="00F24988">
              <w:rPr>
                <w:rFonts w:ascii="Arial" w:eastAsia="Times New Roman" w:hAnsi="Arial" w:cs="Arial"/>
                <w:b/>
                <w:bCs/>
                <w:color w:val="333333"/>
              </w:rPr>
              <w:t>Phone</w:t>
            </w:r>
          </w:p>
        </w:tc>
      </w:tr>
      <w:tr w:rsidR="00F24988" w:rsidRPr="00F24988" w14:paraId="16E61597" w14:textId="77777777" w:rsidTr="00F24988">
        <w:tc>
          <w:tcPr>
            <w:tcW w:w="147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35D73D"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Primary Contact</w:t>
            </w:r>
          </w:p>
        </w:tc>
        <w:tc>
          <w:tcPr>
            <w:tcW w:w="109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8F2BE2"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Craig Parker</w:t>
            </w:r>
          </w:p>
        </w:tc>
        <w:tc>
          <w:tcPr>
            <w:tcW w:w="146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934628"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Craig.parker@witsphr.org</w:t>
            </w:r>
          </w:p>
        </w:tc>
        <w:tc>
          <w:tcPr>
            <w:tcW w:w="97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F74A3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[Phone Number]</w:t>
            </w:r>
          </w:p>
        </w:tc>
      </w:tr>
      <w:tr w:rsidR="00F24988" w:rsidRPr="00F24988" w14:paraId="5EA35F66" w14:textId="77777777" w:rsidTr="00F24988">
        <w:tc>
          <w:tcPr>
            <w:tcW w:w="147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3D708E4"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Data Management Lead</w:t>
            </w:r>
          </w:p>
        </w:tc>
        <w:tc>
          <w:tcPr>
            <w:tcW w:w="109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7CCDCC"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Christopher Jack</w:t>
            </w:r>
          </w:p>
        </w:tc>
        <w:tc>
          <w:tcPr>
            <w:tcW w:w="146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DEFE313"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cjack@csag.uct.ac.za</w:t>
            </w:r>
          </w:p>
        </w:tc>
        <w:tc>
          <w:tcPr>
            <w:tcW w:w="97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E7332F"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[Phone Number]</w:t>
            </w:r>
          </w:p>
        </w:tc>
      </w:tr>
      <w:tr w:rsidR="00F24988" w:rsidRPr="00F24988" w14:paraId="063FEF23" w14:textId="77777777" w:rsidTr="00F24988">
        <w:tc>
          <w:tcPr>
            <w:tcW w:w="147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8FB747"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Ethics Compliance Officer</w:t>
            </w:r>
          </w:p>
        </w:tc>
        <w:tc>
          <w:tcPr>
            <w:tcW w:w="1091"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76F5DB"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[To be designated]</w:t>
            </w:r>
          </w:p>
        </w:tc>
        <w:tc>
          <w:tcPr>
            <w:tcW w:w="1463"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C2D550"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[Email]</w:t>
            </w:r>
          </w:p>
        </w:tc>
        <w:tc>
          <w:tcPr>
            <w:tcW w:w="97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7E1031" w14:textId="77777777" w:rsidR="00F24988" w:rsidRPr="00F24988" w:rsidRDefault="00F24988" w:rsidP="00F24988">
            <w:pPr>
              <w:spacing w:before="225" w:after="225"/>
              <w:rPr>
                <w:rFonts w:ascii="Arial" w:eastAsia="Times New Roman" w:hAnsi="Arial" w:cs="Arial"/>
                <w:color w:val="333333"/>
              </w:rPr>
            </w:pPr>
            <w:r w:rsidRPr="00F24988">
              <w:rPr>
                <w:rFonts w:ascii="Arial" w:eastAsia="Times New Roman" w:hAnsi="Arial" w:cs="Arial"/>
                <w:color w:val="333333"/>
              </w:rPr>
              <w:t>[Phone Number]</w:t>
            </w:r>
          </w:p>
        </w:tc>
      </w:tr>
    </w:tbl>
    <w:p w14:paraId="5DC5C231" w14:textId="77777777" w:rsidR="00F24988" w:rsidRPr="00F24988" w:rsidRDefault="00F24988" w:rsidP="00F24988">
      <w:pPr>
        <w:spacing w:before="300" w:after="150"/>
        <w:outlineLvl w:val="1"/>
        <w:rPr>
          <w:rFonts w:ascii="Arial" w:eastAsia="Times New Roman" w:hAnsi="Arial" w:cs="Arial"/>
          <w:b/>
          <w:bCs/>
          <w:color w:val="000000"/>
          <w:sz w:val="28"/>
          <w:szCs w:val="28"/>
        </w:rPr>
      </w:pPr>
      <w:r w:rsidRPr="00F24988">
        <w:rPr>
          <w:rFonts w:ascii="Arial" w:eastAsia="Times New Roman" w:hAnsi="Arial" w:cs="Arial"/>
          <w:b/>
          <w:bCs/>
          <w:color w:val="000000"/>
          <w:sz w:val="28"/>
          <w:szCs w:val="28"/>
        </w:rPr>
        <w:t>ATTACHMENTS</w:t>
      </w:r>
    </w:p>
    <w:p w14:paraId="06B7BFA6" w14:textId="77777777" w:rsidR="00F24988" w:rsidRPr="00F24988" w:rsidRDefault="00F24988" w:rsidP="00F24988">
      <w:pPr>
        <w:numPr>
          <w:ilvl w:val="0"/>
          <w:numId w:val="7"/>
        </w:numPr>
        <w:spacing w:before="75" w:after="75"/>
        <w:rPr>
          <w:rFonts w:ascii="Arial" w:eastAsia="Times New Roman" w:hAnsi="Arial" w:cs="Arial"/>
          <w:color w:val="333333"/>
        </w:rPr>
      </w:pPr>
      <w:r w:rsidRPr="00F24988">
        <w:rPr>
          <w:rFonts w:ascii="Segoe UI Symbol" w:eastAsia="Times New Roman" w:hAnsi="Segoe UI Symbol" w:cs="Segoe UI Symbol"/>
          <w:color w:val="333333"/>
        </w:rPr>
        <w:t>☐</w:t>
      </w:r>
      <w:r w:rsidRPr="00F24988">
        <w:rPr>
          <w:rFonts w:ascii="Arial" w:eastAsia="Times New Roman" w:hAnsi="Arial" w:cs="Arial"/>
          <w:color w:val="333333"/>
        </w:rPr>
        <w:t xml:space="preserve"> Complete Data Management Plan Version 2.2</w:t>
      </w:r>
    </w:p>
    <w:p w14:paraId="4794F3B9" w14:textId="77777777" w:rsidR="00F24988" w:rsidRPr="00F24988" w:rsidRDefault="00F24988" w:rsidP="00F24988">
      <w:pPr>
        <w:numPr>
          <w:ilvl w:val="0"/>
          <w:numId w:val="7"/>
        </w:numPr>
        <w:spacing w:before="75" w:after="75"/>
        <w:rPr>
          <w:rFonts w:ascii="Arial" w:eastAsia="Times New Roman" w:hAnsi="Arial" w:cs="Arial"/>
          <w:color w:val="333333"/>
        </w:rPr>
      </w:pPr>
      <w:r w:rsidRPr="00F24988">
        <w:rPr>
          <w:rFonts w:ascii="Segoe UI Symbol" w:eastAsia="Times New Roman" w:hAnsi="Segoe UI Symbol" w:cs="Segoe UI Symbol"/>
          <w:color w:val="333333"/>
        </w:rPr>
        <w:t>☐</w:t>
      </w:r>
      <w:r w:rsidRPr="00F24988">
        <w:rPr>
          <w:rFonts w:ascii="Arial" w:eastAsia="Times New Roman" w:hAnsi="Arial" w:cs="Arial"/>
          <w:color w:val="333333"/>
        </w:rPr>
        <w:t xml:space="preserve"> Cloud Infrastructure Technical Specifications</w:t>
      </w:r>
    </w:p>
    <w:p w14:paraId="779E8887" w14:textId="77777777" w:rsidR="00F24988" w:rsidRPr="00F24988" w:rsidRDefault="00F24988" w:rsidP="00F24988">
      <w:pPr>
        <w:spacing w:before="450" w:after="150"/>
        <w:rPr>
          <w:rFonts w:ascii="Arial" w:eastAsia="Times New Roman" w:hAnsi="Arial" w:cs="Arial"/>
          <w:color w:val="333333"/>
        </w:rPr>
      </w:pPr>
      <w:r w:rsidRPr="00F24988">
        <w:rPr>
          <w:rFonts w:ascii="Arial" w:eastAsia="Times New Roman" w:hAnsi="Arial" w:cs="Arial"/>
          <w:b/>
          <w:bCs/>
          <w:color w:val="333333"/>
        </w:rPr>
        <w:t>Document Version:</w:t>
      </w:r>
      <w:r w:rsidRPr="00F24988">
        <w:rPr>
          <w:rFonts w:ascii="Arial" w:eastAsia="Times New Roman" w:hAnsi="Arial" w:cs="Arial"/>
          <w:color w:val="333333"/>
        </w:rPr>
        <w:t> 2.2</w:t>
      </w:r>
      <w:r w:rsidRPr="00F24988">
        <w:rPr>
          <w:rFonts w:ascii="Arial" w:eastAsia="Times New Roman" w:hAnsi="Arial" w:cs="Arial"/>
          <w:color w:val="333333"/>
        </w:rPr>
        <w:br/>
      </w:r>
      <w:r w:rsidRPr="00F24988">
        <w:rPr>
          <w:rFonts w:ascii="Arial" w:eastAsia="Times New Roman" w:hAnsi="Arial" w:cs="Arial"/>
          <w:b/>
          <w:bCs/>
          <w:color w:val="333333"/>
        </w:rPr>
        <w:t>Date:</w:t>
      </w:r>
      <w:r w:rsidRPr="00F24988">
        <w:rPr>
          <w:rFonts w:ascii="Arial" w:eastAsia="Times New Roman" w:hAnsi="Arial" w:cs="Arial"/>
          <w:color w:val="333333"/>
        </w:rPr>
        <w:t> August 2025</w:t>
      </w:r>
      <w:r w:rsidRPr="00F24988">
        <w:rPr>
          <w:rFonts w:ascii="Arial" w:eastAsia="Times New Roman" w:hAnsi="Arial" w:cs="Arial"/>
          <w:color w:val="333333"/>
        </w:rPr>
        <w:br/>
      </w:r>
      <w:r w:rsidRPr="00F24988">
        <w:rPr>
          <w:rFonts w:ascii="Arial" w:eastAsia="Times New Roman" w:hAnsi="Arial" w:cs="Arial"/>
          <w:b/>
          <w:bCs/>
          <w:color w:val="333333"/>
        </w:rPr>
        <w:t>Prepared by:</w:t>
      </w:r>
      <w:r w:rsidRPr="00F24988">
        <w:rPr>
          <w:rFonts w:ascii="Arial" w:eastAsia="Times New Roman" w:hAnsi="Arial" w:cs="Arial"/>
          <w:color w:val="333333"/>
        </w:rPr>
        <w:t> HE²AT Centre Data Management Team</w:t>
      </w:r>
    </w:p>
    <w:p w14:paraId="1A2ECC8B" w14:textId="7A016FC6" w:rsidR="003478C9" w:rsidRPr="00F24988" w:rsidRDefault="003478C9" w:rsidP="00F24988"/>
    <w:sectPr w:rsidR="003478C9" w:rsidRPr="00F24988" w:rsidSect="002047FC">
      <w:footnotePr>
        <w:numRestart w:val="eachSect"/>
      </w:footnotePr>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BA815" w14:textId="77777777" w:rsidR="00B238C1" w:rsidRDefault="00B238C1" w:rsidP="002047FC">
      <w:pPr>
        <w:spacing w:after="0"/>
      </w:pPr>
      <w:r>
        <w:separator/>
      </w:r>
    </w:p>
  </w:endnote>
  <w:endnote w:type="continuationSeparator" w:id="0">
    <w:p w14:paraId="3B2C701E" w14:textId="77777777" w:rsidR="00B238C1" w:rsidRDefault="00B238C1" w:rsidP="002047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5217286"/>
      <w:docPartObj>
        <w:docPartGallery w:val="Page Numbers (Bottom of Page)"/>
        <w:docPartUnique/>
      </w:docPartObj>
    </w:sdtPr>
    <w:sdtContent>
      <w:p w14:paraId="643B8371" w14:textId="02E9049F" w:rsidR="002047FC" w:rsidRDefault="002047FC" w:rsidP="001670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624D47" w14:textId="77777777" w:rsidR="002047FC" w:rsidRDefault="002047FC" w:rsidP="002047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8995990"/>
      <w:docPartObj>
        <w:docPartGallery w:val="Page Numbers (Bottom of Page)"/>
        <w:docPartUnique/>
      </w:docPartObj>
    </w:sdtPr>
    <w:sdtContent>
      <w:p w14:paraId="490AAEDD" w14:textId="37B0C730" w:rsidR="002047FC" w:rsidRDefault="002047FC" w:rsidP="001670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BA7440" w14:textId="77777777" w:rsidR="002047FC" w:rsidRDefault="002047FC" w:rsidP="002047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60C8A" w14:textId="77777777" w:rsidR="00B238C1" w:rsidRDefault="00B238C1" w:rsidP="002047FC">
      <w:pPr>
        <w:spacing w:after="0"/>
      </w:pPr>
      <w:r>
        <w:separator/>
      </w:r>
    </w:p>
  </w:footnote>
  <w:footnote w:type="continuationSeparator" w:id="0">
    <w:p w14:paraId="7F9F3DCC" w14:textId="77777777" w:rsidR="00B238C1" w:rsidRDefault="00B238C1" w:rsidP="002047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52A45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AA67F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8346B62"/>
    <w:multiLevelType w:val="multilevel"/>
    <w:tmpl w:val="CFA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84AB4"/>
    <w:multiLevelType w:val="multilevel"/>
    <w:tmpl w:val="556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771B8"/>
    <w:multiLevelType w:val="multilevel"/>
    <w:tmpl w:val="D85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C0A9C"/>
    <w:multiLevelType w:val="multilevel"/>
    <w:tmpl w:val="74D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B2D69"/>
    <w:multiLevelType w:val="multilevel"/>
    <w:tmpl w:val="7F8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66729">
    <w:abstractNumId w:val="0"/>
  </w:num>
  <w:num w:numId="2" w16cid:durableId="509418538">
    <w:abstractNumId w:val="1"/>
  </w:num>
  <w:num w:numId="3" w16cid:durableId="755708614">
    <w:abstractNumId w:val="3"/>
  </w:num>
  <w:num w:numId="4" w16cid:durableId="977414866">
    <w:abstractNumId w:val="2"/>
  </w:num>
  <w:num w:numId="5" w16cid:durableId="93333127">
    <w:abstractNumId w:val="6"/>
  </w:num>
  <w:num w:numId="6" w16cid:durableId="908033294">
    <w:abstractNumId w:val="4"/>
  </w:num>
  <w:num w:numId="7" w16cid:durableId="1135178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78C9"/>
    <w:rsid w:val="000C550A"/>
    <w:rsid w:val="002047FC"/>
    <w:rsid w:val="003478C9"/>
    <w:rsid w:val="006C27D9"/>
    <w:rsid w:val="00906D83"/>
    <w:rsid w:val="009401DF"/>
    <w:rsid w:val="00B238C1"/>
    <w:rsid w:val="00F2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7B85"/>
  <w15:docId w15:val="{65CABFBF-BF50-8F42-B95E-C8CA1A22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2047FC"/>
    <w:pPr>
      <w:tabs>
        <w:tab w:val="center" w:pos="4680"/>
        <w:tab w:val="right" w:pos="9360"/>
      </w:tabs>
      <w:spacing w:after="0"/>
    </w:pPr>
  </w:style>
  <w:style w:type="character" w:customStyle="1" w:styleId="FooterChar">
    <w:name w:val="Footer Char"/>
    <w:basedOn w:val="DefaultParagraphFont"/>
    <w:link w:val="Footer"/>
    <w:rsid w:val="002047FC"/>
  </w:style>
  <w:style w:type="character" w:styleId="PageNumber">
    <w:name w:val="page number"/>
    <w:basedOn w:val="DefaultParagraphFont"/>
    <w:rsid w:val="00204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3</cp:revision>
  <dcterms:created xsi:type="dcterms:W3CDTF">2025-08-05T10:21:00Z</dcterms:created>
  <dcterms:modified xsi:type="dcterms:W3CDTF">2025-08-08T12:49:00Z</dcterms:modified>
</cp:coreProperties>
</file>