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EC65A" w14:textId="77777777" w:rsidR="00082FFA" w:rsidRDefault="41CCCA34">
      <w:pPr>
        <w:pStyle w:val="Heading1"/>
      </w:pPr>
      <w:bookmarkStart w:id="0" w:name="X64373fdfe6534af942234fae188c14b27fcbb1b"/>
      <w:r>
        <w:t>HE²AT Center Data Management Plan v2.2 - Cloud Migration Changes Summary</w:t>
      </w:r>
    </w:p>
    <w:p w14:paraId="5E3F4365" w14:textId="441036A3" w:rsidR="41CCCA34" w:rsidRDefault="41CCCA34" w:rsidP="41CCCA34">
      <w:pPr>
        <w:pStyle w:val="Heading2"/>
      </w:pPr>
      <w:bookmarkStart w:id="1" w:name="document-overview"/>
    </w:p>
    <w:p w14:paraId="3657D4C1" w14:textId="77777777" w:rsidR="00082FFA" w:rsidRDefault="00000000">
      <w:pPr>
        <w:pStyle w:val="Heading2"/>
      </w:pPr>
      <w:r>
        <w:t>Document Overview</w:t>
      </w:r>
    </w:p>
    <w:p w14:paraId="274F6900" w14:textId="77777777" w:rsidR="00082FFA" w:rsidRDefault="00000000">
      <w:pPr>
        <w:pStyle w:val="Compact"/>
        <w:numPr>
          <w:ilvl w:val="0"/>
          <w:numId w:val="2"/>
        </w:numPr>
      </w:pPr>
      <w:r>
        <w:rPr>
          <w:b/>
          <w:bCs/>
        </w:rPr>
        <w:t>Document</w:t>
      </w:r>
      <w:r>
        <w:t>: NIH HE²AT Center Data Management Plan</w:t>
      </w:r>
    </w:p>
    <w:p w14:paraId="4B5D51E9" w14:textId="77777777" w:rsidR="00082FFA" w:rsidRDefault="00000000">
      <w:pPr>
        <w:pStyle w:val="Compact"/>
        <w:numPr>
          <w:ilvl w:val="0"/>
          <w:numId w:val="2"/>
        </w:numPr>
      </w:pPr>
      <w:r>
        <w:rPr>
          <w:b/>
          <w:bCs/>
        </w:rPr>
        <w:t>Version</w:t>
      </w:r>
      <w:r>
        <w:t>: 2.2 (Cloud Migration Update)</w:t>
      </w:r>
    </w:p>
    <w:p w14:paraId="597E264B" w14:textId="77777777" w:rsidR="00082FFA" w:rsidRDefault="00000000">
      <w:pPr>
        <w:pStyle w:val="Compact"/>
        <w:numPr>
          <w:ilvl w:val="0"/>
          <w:numId w:val="2"/>
        </w:numPr>
      </w:pPr>
      <w:r>
        <w:rPr>
          <w:b/>
          <w:bCs/>
        </w:rPr>
        <w:t>Previous Version</w:t>
      </w:r>
      <w:r>
        <w:t>: 2.1 (September 2024)</w:t>
      </w:r>
    </w:p>
    <w:p w14:paraId="4C91A5BE" w14:textId="77777777" w:rsidR="00082FFA" w:rsidRDefault="00000000">
      <w:pPr>
        <w:pStyle w:val="Compact"/>
        <w:numPr>
          <w:ilvl w:val="0"/>
          <w:numId w:val="2"/>
        </w:numPr>
      </w:pPr>
      <w:r>
        <w:rPr>
          <w:b/>
          <w:bCs/>
        </w:rPr>
        <w:t>Update Date</w:t>
      </w:r>
      <w:r>
        <w:t>: August 2025</w:t>
      </w:r>
    </w:p>
    <w:p w14:paraId="1AEBB3C4" w14:textId="77777777" w:rsidR="00082FFA" w:rsidRDefault="00000000">
      <w:pPr>
        <w:pStyle w:val="Compact"/>
        <w:numPr>
          <w:ilvl w:val="0"/>
          <w:numId w:val="2"/>
        </w:numPr>
      </w:pPr>
      <w:r>
        <w:rPr>
          <w:b/>
          <w:bCs/>
        </w:rPr>
        <w:t>Primary Change</w:t>
      </w:r>
      <w:r>
        <w:t xml:space="preserve">: Migration from UCT </w:t>
      </w:r>
      <w:proofErr w:type="gramStart"/>
      <w:r>
        <w:t>on-premise</w:t>
      </w:r>
      <w:proofErr w:type="gramEnd"/>
      <w:r>
        <w:t xml:space="preserve"> servers to WHC-managed cloud infrastructure</w:t>
      </w:r>
    </w:p>
    <w:p w14:paraId="4DCFB06C" w14:textId="77777777" w:rsidR="00082FFA" w:rsidRDefault="00000000">
      <w:pPr>
        <w:pStyle w:val="Compact"/>
        <w:numPr>
          <w:ilvl w:val="0"/>
          <w:numId w:val="2"/>
        </w:numPr>
      </w:pPr>
      <w:r>
        <w:rPr>
          <w:b/>
          <w:bCs/>
        </w:rPr>
        <w:t>Ethics Review Status</w:t>
      </w:r>
      <w:r>
        <w:t>: Submitted to Wits HREC for review and approval</w:t>
      </w:r>
    </w:p>
    <w:p w14:paraId="357F52F6" w14:textId="709E80E7" w:rsidR="00BE1264" w:rsidRDefault="41CCCA34">
      <w:pPr>
        <w:pStyle w:val="Compact"/>
        <w:numPr>
          <w:ilvl w:val="0"/>
          <w:numId w:val="2"/>
        </w:numPr>
        <w:sectPr w:rsidR="00BE1264" w:rsidSect="00BE1264">
          <w:footnotePr>
            <w:numRestart w:val="eachSect"/>
          </w:footnotePr>
          <w:pgSz w:w="12240" w:h="15840"/>
          <w:pgMar w:top="1440" w:right="1440" w:bottom="1440" w:left="1440" w:header="720" w:footer="720" w:gutter="0"/>
          <w:cols w:space="720"/>
          <w:docGrid w:linePitch="326"/>
        </w:sectPr>
      </w:pPr>
      <w:r w:rsidRPr="41CCCA34">
        <w:rPr>
          <w:b/>
          <w:bCs/>
        </w:rPr>
        <w:t>HREC Reference Numbers</w:t>
      </w:r>
      <w:r>
        <w:t>: RP1 (220605), RP2 (220606</w:t>
      </w:r>
    </w:p>
    <w:p w14:paraId="7D27B8CC" w14:textId="188347D5" w:rsidR="00BE1264" w:rsidRDefault="00BE1264" w:rsidP="00BE1264">
      <w:pPr>
        <w:pStyle w:val="Compact"/>
      </w:pPr>
    </w:p>
    <w:p w14:paraId="5F15CA0B" w14:textId="7E1D78EC" w:rsidR="00082FFA" w:rsidRDefault="00000000" w:rsidP="00BE1264">
      <w:pPr>
        <w:pStyle w:val="Heading2"/>
      </w:pPr>
      <w:bookmarkStart w:id="2" w:name="summary-of-changes-table"/>
      <w:bookmarkEnd w:id="1"/>
      <w:r>
        <w:t>Summary of Changes Table</w:t>
      </w:r>
    </w:p>
    <w:tbl>
      <w:tblPr>
        <w:tblStyle w:val="Table"/>
        <w:tblW w:w="5000" w:type="pct"/>
        <w:tblLook w:val="0020" w:firstRow="1" w:lastRow="0" w:firstColumn="0" w:lastColumn="0" w:noHBand="0" w:noVBand="0"/>
      </w:tblPr>
      <w:tblGrid>
        <w:gridCol w:w="2959"/>
        <w:gridCol w:w="2356"/>
        <w:gridCol w:w="4045"/>
        <w:gridCol w:w="3816"/>
      </w:tblGrid>
      <w:tr w:rsidR="00082FFA" w14:paraId="06818CB8" w14:textId="77777777" w:rsidTr="00BE1264">
        <w:trPr>
          <w:cnfStyle w:val="100000000000" w:firstRow="1" w:lastRow="0" w:firstColumn="0" w:lastColumn="0" w:oddVBand="0" w:evenVBand="0" w:oddHBand="0" w:evenHBand="0" w:firstRowFirstColumn="0" w:firstRowLastColumn="0" w:lastRowFirstColumn="0" w:lastRowLastColumn="0"/>
          <w:trHeight w:val="300"/>
          <w:tblHeader/>
        </w:trPr>
        <w:tc>
          <w:tcPr>
            <w:tcW w:w="1123" w:type="pct"/>
          </w:tcPr>
          <w:p w14:paraId="6604EB22" w14:textId="77777777" w:rsidR="00082FFA" w:rsidRDefault="00000000">
            <w:pPr>
              <w:pStyle w:val="Compact"/>
            </w:pPr>
            <w:r>
              <w:t>Section</w:t>
            </w:r>
          </w:p>
        </w:tc>
        <w:tc>
          <w:tcPr>
            <w:tcW w:w="894" w:type="pct"/>
          </w:tcPr>
          <w:p w14:paraId="20FE5665" w14:textId="77777777" w:rsidR="00082FFA" w:rsidRDefault="00000000">
            <w:pPr>
              <w:pStyle w:val="Compact"/>
            </w:pPr>
            <w:r>
              <w:t>Change Type</w:t>
            </w:r>
          </w:p>
        </w:tc>
        <w:tc>
          <w:tcPr>
            <w:tcW w:w="1535" w:type="pct"/>
          </w:tcPr>
          <w:p w14:paraId="31FF54C8" w14:textId="77777777" w:rsidR="00082FFA" w:rsidRDefault="00000000">
            <w:pPr>
              <w:pStyle w:val="Compact"/>
            </w:pPr>
            <w:r>
              <w:t>Description</w:t>
            </w:r>
          </w:p>
        </w:tc>
        <w:tc>
          <w:tcPr>
            <w:tcW w:w="1448" w:type="pct"/>
          </w:tcPr>
          <w:p w14:paraId="726ABD8E" w14:textId="77777777" w:rsidR="00082FFA" w:rsidRDefault="00000000">
            <w:pPr>
              <w:pStyle w:val="Compact"/>
            </w:pPr>
            <w:r>
              <w:t>Rationale</w:t>
            </w:r>
          </w:p>
        </w:tc>
      </w:tr>
      <w:tr w:rsidR="00082FFA" w14:paraId="1D36E3EE" w14:textId="77777777" w:rsidTr="00BE1264">
        <w:trPr>
          <w:trHeight w:val="300"/>
        </w:trPr>
        <w:tc>
          <w:tcPr>
            <w:tcW w:w="1123" w:type="pct"/>
          </w:tcPr>
          <w:p w14:paraId="59D22F1A" w14:textId="77777777" w:rsidR="00082FFA" w:rsidRDefault="00000000">
            <w:pPr>
              <w:pStyle w:val="Compact"/>
            </w:pPr>
            <w:r>
              <w:rPr>
                <w:b/>
                <w:bCs/>
              </w:rPr>
              <w:t>4.1.2 Data Storage Infrastructure</w:t>
            </w:r>
          </w:p>
        </w:tc>
        <w:tc>
          <w:tcPr>
            <w:tcW w:w="894" w:type="pct"/>
          </w:tcPr>
          <w:p w14:paraId="27B8DF09" w14:textId="77777777" w:rsidR="00082FFA" w:rsidRDefault="00000000">
            <w:pPr>
              <w:pStyle w:val="Compact"/>
            </w:pPr>
            <w:r>
              <w:t>Addition</w:t>
            </w:r>
          </w:p>
        </w:tc>
        <w:tc>
          <w:tcPr>
            <w:tcW w:w="1535" w:type="pct"/>
          </w:tcPr>
          <w:p w14:paraId="4A9D398A" w14:textId="77777777" w:rsidR="00082FFA" w:rsidRDefault="00000000">
            <w:pPr>
              <w:pStyle w:val="Compact"/>
            </w:pPr>
            <w:r>
              <w:t>Added cloud storage infrastructure alongside existing UCT servers</w:t>
            </w:r>
          </w:p>
        </w:tc>
        <w:tc>
          <w:tcPr>
            <w:tcW w:w="1448" w:type="pct"/>
          </w:tcPr>
          <w:p w14:paraId="3952C098" w14:textId="77777777" w:rsidR="00082FFA" w:rsidRDefault="00000000">
            <w:pPr>
              <w:pStyle w:val="Compact"/>
            </w:pPr>
            <w:r>
              <w:t>Dual capability during transition period</w:t>
            </w:r>
          </w:p>
        </w:tc>
      </w:tr>
      <w:tr w:rsidR="00082FFA" w14:paraId="7E92CD82" w14:textId="77777777" w:rsidTr="00BE1264">
        <w:trPr>
          <w:trHeight w:val="300"/>
        </w:trPr>
        <w:tc>
          <w:tcPr>
            <w:tcW w:w="1123" w:type="pct"/>
          </w:tcPr>
          <w:p w14:paraId="558E430C" w14:textId="77777777" w:rsidR="00082FFA" w:rsidRDefault="00000000">
            <w:pPr>
              <w:pStyle w:val="Compact"/>
            </w:pPr>
            <w:r>
              <w:rPr>
                <w:b/>
                <w:bCs/>
              </w:rPr>
              <w:t>4.2 Data Security</w:t>
            </w:r>
          </w:p>
        </w:tc>
        <w:tc>
          <w:tcPr>
            <w:tcW w:w="894" w:type="pct"/>
          </w:tcPr>
          <w:p w14:paraId="2BF2973E" w14:textId="77777777" w:rsidR="00082FFA" w:rsidRDefault="00000000">
            <w:pPr>
              <w:pStyle w:val="Compact"/>
            </w:pPr>
            <w:r>
              <w:t>Enhancement</w:t>
            </w:r>
          </w:p>
        </w:tc>
        <w:tc>
          <w:tcPr>
            <w:tcW w:w="1535" w:type="pct"/>
          </w:tcPr>
          <w:p w14:paraId="0C2C1918" w14:textId="77777777" w:rsidR="00082FFA" w:rsidRDefault="00000000">
            <w:pPr>
              <w:pStyle w:val="Compact"/>
            </w:pPr>
            <w:r>
              <w:t>Enhanced security measures including zero-trust architecture and SOC monitoring</w:t>
            </w:r>
          </w:p>
        </w:tc>
        <w:tc>
          <w:tcPr>
            <w:tcW w:w="1448" w:type="pct"/>
          </w:tcPr>
          <w:p w14:paraId="0E5EC1A5" w14:textId="77777777" w:rsidR="00082FFA" w:rsidRDefault="00000000">
            <w:pPr>
              <w:pStyle w:val="Compact"/>
            </w:pPr>
            <w:r>
              <w:t>Cloud-specific security requirements</w:t>
            </w:r>
          </w:p>
        </w:tc>
      </w:tr>
      <w:tr w:rsidR="00082FFA" w14:paraId="7428480A" w14:textId="77777777" w:rsidTr="00BE1264">
        <w:trPr>
          <w:trHeight w:val="300"/>
        </w:trPr>
        <w:tc>
          <w:tcPr>
            <w:tcW w:w="1123" w:type="pct"/>
          </w:tcPr>
          <w:p w14:paraId="4836579C" w14:textId="77777777" w:rsidR="00082FFA" w:rsidRDefault="00000000">
            <w:pPr>
              <w:pStyle w:val="Compact"/>
            </w:pPr>
            <w:r>
              <w:rPr>
                <w:b/>
                <w:bCs/>
              </w:rPr>
              <w:t>6.1 Data Access and Sharing</w:t>
            </w:r>
          </w:p>
        </w:tc>
        <w:tc>
          <w:tcPr>
            <w:tcW w:w="894" w:type="pct"/>
          </w:tcPr>
          <w:p w14:paraId="06C06212" w14:textId="77777777" w:rsidR="00082FFA" w:rsidRDefault="00000000">
            <w:pPr>
              <w:pStyle w:val="Compact"/>
            </w:pPr>
            <w:r>
              <w:t>Update</w:t>
            </w:r>
          </w:p>
        </w:tc>
        <w:tc>
          <w:tcPr>
            <w:tcW w:w="1535" w:type="pct"/>
          </w:tcPr>
          <w:p w14:paraId="376DBE16" w14:textId="77777777" w:rsidR="00082FFA" w:rsidRDefault="00000000">
            <w:pPr>
              <w:pStyle w:val="Compact"/>
            </w:pPr>
            <w:r>
              <w:t>Updated access protocols to include cloud-based authentication systems</w:t>
            </w:r>
          </w:p>
        </w:tc>
        <w:tc>
          <w:tcPr>
            <w:tcW w:w="1448" w:type="pct"/>
          </w:tcPr>
          <w:p w14:paraId="40E57A9E" w14:textId="77777777" w:rsidR="00082FFA" w:rsidRDefault="00000000">
            <w:pPr>
              <w:pStyle w:val="Compact"/>
            </w:pPr>
            <w:r>
              <w:t>Maintain security in cloud environment</w:t>
            </w:r>
          </w:p>
        </w:tc>
      </w:tr>
      <w:tr w:rsidR="00082FFA" w14:paraId="642E1862" w14:textId="77777777" w:rsidTr="00BE1264">
        <w:trPr>
          <w:trHeight w:val="300"/>
        </w:trPr>
        <w:tc>
          <w:tcPr>
            <w:tcW w:w="1123" w:type="pct"/>
          </w:tcPr>
          <w:p w14:paraId="3020C887" w14:textId="77777777" w:rsidR="00082FFA" w:rsidRDefault="00000000">
            <w:pPr>
              <w:pStyle w:val="Compact"/>
            </w:pPr>
            <w:r>
              <w:rPr>
                <w:b/>
                <w:bCs/>
              </w:rPr>
              <w:t>6.4 Data Transfer Protocols</w:t>
            </w:r>
          </w:p>
        </w:tc>
        <w:tc>
          <w:tcPr>
            <w:tcW w:w="894" w:type="pct"/>
          </w:tcPr>
          <w:p w14:paraId="0759833B" w14:textId="77777777" w:rsidR="00082FFA" w:rsidRDefault="00000000">
            <w:pPr>
              <w:pStyle w:val="Compact"/>
            </w:pPr>
            <w:r>
              <w:t>Addition</w:t>
            </w:r>
          </w:p>
        </w:tc>
        <w:tc>
          <w:tcPr>
            <w:tcW w:w="1535" w:type="pct"/>
          </w:tcPr>
          <w:p w14:paraId="5CA3190F" w14:textId="77777777" w:rsidR="00082FFA" w:rsidRDefault="00000000">
            <w:pPr>
              <w:pStyle w:val="Compact"/>
            </w:pPr>
            <w:r>
              <w:t>New protocols for secure cloud data transfer using AES-256 encryption</w:t>
            </w:r>
          </w:p>
        </w:tc>
        <w:tc>
          <w:tcPr>
            <w:tcW w:w="1448" w:type="pct"/>
          </w:tcPr>
          <w:p w14:paraId="46E6AFE9" w14:textId="77777777" w:rsidR="00082FFA" w:rsidRDefault="00000000">
            <w:pPr>
              <w:pStyle w:val="Compact"/>
            </w:pPr>
            <w:r>
              <w:t>Ensure secure migration process</w:t>
            </w:r>
          </w:p>
        </w:tc>
      </w:tr>
      <w:tr w:rsidR="00082FFA" w14:paraId="396078A6" w14:textId="77777777" w:rsidTr="00BE1264">
        <w:trPr>
          <w:trHeight w:val="300"/>
        </w:trPr>
        <w:tc>
          <w:tcPr>
            <w:tcW w:w="1123" w:type="pct"/>
          </w:tcPr>
          <w:p w14:paraId="629C9625" w14:textId="77777777" w:rsidR="00082FFA" w:rsidRDefault="00000000">
            <w:pPr>
              <w:pStyle w:val="Compact"/>
            </w:pPr>
            <w:r>
              <w:rPr>
                <w:b/>
                <w:bCs/>
              </w:rPr>
              <w:t>8 Data Preservation</w:t>
            </w:r>
          </w:p>
        </w:tc>
        <w:tc>
          <w:tcPr>
            <w:tcW w:w="894" w:type="pct"/>
          </w:tcPr>
          <w:p w14:paraId="23A8D9AE" w14:textId="77777777" w:rsidR="00082FFA" w:rsidRDefault="00000000">
            <w:pPr>
              <w:pStyle w:val="Compact"/>
            </w:pPr>
            <w:r>
              <w:t>Enhancement</w:t>
            </w:r>
          </w:p>
        </w:tc>
        <w:tc>
          <w:tcPr>
            <w:tcW w:w="1535" w:type="pct"/>
          </w:tcPr>
          <w:p w14:paraId="4B184578" w14:textId="77777777" w:rsidR="00082FFA" w:rsidRDefault="00000000">
            <w:pPr>
              <w:pStyle w:val="Compact"/>
            </w:pPr>
            <w:r>
              <w:t>Added cloud-based preservation strategies with geographic redundancy</w:t>
            </w:r>
          </w:p>
        </w:tc>
        <w:tc>
          <w:tcPr>
            <w:tcW w:w="1448" w:type="pct"/>
          </w:tcPr>
          <w:p w14:paraId="7C00D56D" w14:textId="77777777" w:rsidR="00082FFA" w:rsidRDefault="00000000">
            <w:pPr>
              <w:pStyle w:val="Compact"/>
            </w:pPr>
            <w:r>
              <w:t>Improved data resilience and availability</w:t>
            </w:r>
          </w:p>
        </w:tc>
      </w:tr>
      <w:tr w:rsidR="00082FFA" w14:paraId="53AD8E55" w14:textId="77777777" w:rsidTr="00BE1264">
        <w:trPr>
          <w:trHeight w:val="300"/>
        </w:trPr>
        <w:tc>
          <w:tcPr>
            <w:tcW w:w="1123" w:type="pct"/>
          </w:tcPr>
          <w:p w14:paraId="54E231B1" w14:textId="77777777" w:rsidR="00082FFA" w:rsidRDefault="00000000">
            <w:pPr>
              <w:pStyle w:val="Compact"/>
            </w:pPr>
            <w:r>
              <w:rPr>
                <w:b/>
                <w:bCs/>
              </w:rPr>
              <w:t>14.1 Data Management Roles</w:t>
            </w:r>
          </w:p>
        </w:tc>
        <w:tc>
          <w:tcPr>
            <w:tcW w:w="894" w:type="pct"/>
          </w:tcPr>
          <w:p w14:paraId="23B6D66E" w14:textId="77777777" w:rsidR="00082FFA" w:rsidRDefault="00000000">
            <w:pPr>
              <w:pStyle w:val="Compact"/>
            </w:pPr>
            <w:r>
              <w:t>Update</w:t>
            </w:r>
          </w:p>
        </w:tc>
        <w:tc>
          <w:tcPr>
            <w:tcW w:w="1535" w:type="pct"/>
          </w:tcPr>
          <w:p w14:paraId="7031F730" w14:textId="77777777" w:rsidR="00082FFA" w:rsidRDefault="00000000">
            <w:pPr>
              <w:pStyle w:val="Compact"/>
            </w:pPr>
            <w:r>
              <w:t>Clarified roles for cloud infrastructure management</w:t>
            </w:r>
          </w:p>
        </w:tc>
        <w:tc>
          <w:tcPr>
            <w:tcW w:w="1448" w:type="pct"/>
          </w:tcPr>
          <w:p w14:paraId="0666601C" w14:textId="77777777" w:rsidR="00082FFA" w:rsidRDefault="00000000">
            <w:pPr>
              <w:pStyle w:val="Compact"/>
            </w:pPr>
            <w:r>
              <w:t>Clear accountability in new environment</w:t>
            </w:r>
          </w:p>
        </w:tc>
      </w:tr>
      <w:tr w:rsidR="00082FFA" w14:paraId="1A90ACD0" w14:textId="77777777" w:rsidTr="00BE1264">
        <w:trPr>
          <w:trHeight w:val="300"/>
        </w:trPr>
        <w:tc>
          <w:tcPr>
            <w:tcW w:w="1123" w:type="pct"/>
          </w:tcPr>
          <w:p w14:paraId="587A7280" w14:textId="77777777" w:rsidR="00082FFA" w:rsidRDefault="00000000">
            <w:pPr>
              <w:pStyle w:val="Compact"/>
            </w:pPr>
            <w:r>
              <w:rPr>
                <w:b/>
                <w:bCs/>
              </w:rPr>
              <w:t>14.2 Training Requirements</w:t>
            </w:r>
          </w:p>
        </w:tc>
        <w:tc>
          <w:tcPr>
            <w:tcW w:w="894" w:type="pct"/>
          </w:tcPr>
          <w:p w14:paraId="29C768FE" w14:textId="77777777" w:rsidR="00082FFA" w:rsidRDefault="00000000">
            <w:pPr>
              <w:pStyle w:val="Compact"/>
            </w:pPr>
            <w:r>
              <w:t>Addition</w:t>
            </w:r>
          </w:p>
        </w:tc>
        <w:tc>
          <w:tcPr>
            <w:tcW w:w="1535" w:type="pct"/>
          </w:tcPr>
          <w:p w14:paraId="5DC9519A" w14:textId="77777777" w:rsidR="00082FFA" w:rsidRDefault="00000000">
            <w:pPr>
              <w:pStyle w:val="Compact"/>
            </w:pPr>
            <w:r>
              <w:t>Added cloud platform training requirements for staff</w:t>
            </w:r>
          </w:p>
        </w:tc>
        <w:tc>
          <w:tcPr>
            <w:tcW w:w="1448" w:type="pct"/>
          </w:tcPr>
          <w:p w14:paraId="33D93935" w14:textId="77777777" w:rsidR="00082FFA" w:rsidRDefault="00000000">
            <w:pPr>
              <w:pStyle w:val="Compact"/>
            </w:pPr>
            <w:r>
              <w:t>Ensure competency in new systems</w:t>
            </w:r>
          </w:p>
        </w:tc>
      </w:tr>
      <w:tr w:rsidR="00082FFA" w14:paraId="0CE0530E" w14:textId="77777777" w:rsidTr="00BE1264">
        <w:trPr>
          <w:trHeight w:val="300"/>
        </w:trPr>
        <w:tc>
          <w:tcPr>
            <w:tcW w:w="1123" w:type="pct"/>
          </w:tcPr>
          <w:p w14:paraId="212B7DD0" w14:textId="77777777" w:rsidR="00082FFA" w:rsidRDefault="00000000">
            <w:pPr>
              <w:pStyle w:val="Compact"/>
            </w:pPr>
            <w:r>
              <w:rPr>
                <w:b/>
                <w:bCs/>
              </w:rPr>
              <w:t>14.3 Compliance Monitoring</w:t>
            </w:r>
          </w:p>
        </w:tc>
        <w:tc>
          <w:tcPr>
            <w:tcW w:w="894" w:type="pct"/>
          </w:tcPr>
          <w:p w14:paraId="06A07B06" w14:textId="77777777" w:rsidR="00082FFA" w:rsidRDefault="00000000">
            <w:pPr>
              <w:pStyle w:val="Compact"/>
            </w:pPr>
            <w:r>
              <w:t>Enhancement</w:t>
            </w:r>
          </w:p>
        </w:tc>
        <w:tc>
          <w:tcPr>
            <w:tcW w:w="1535" w:type="pct"/>
          </w:tcPr>
          <w:p w14:paraId="4824608B" w14:textId="77777777" w:rsidR="00082FFA" w:rsidRDefault="00000000">
            <w:pPr>
              <w:pStyle w:val="Compact"/>
            </w:pPr>
            <w:r>
              <w:t>Enhanced monitoring for cloud compliance with POPIA and international standards</w:t>
            </w:r>
          </w:p>
        </w:tc>
        <w:tc>
          <w:tcPr>
            <w:tcW w:w="1448" w:type="pct"/>
          </w:tcPr>
          <w:p w14:paraId="5A4F40A4" w14:textId="77777777" w:rsidR="00082FFA" w:rsidRDefault="00000000">
            <w:pPr>
              <w:pStyle w:val="Compact"/>
            </w:pPr>
            <w:r>
              <w:t>Maintain regulatory compliance</w:t>
            </w:r>
          </w:p>
        </w:tc>
      </w:tr>
      <w:tr w:rsidR="00082FFA" w14:paraId="6B6E6825" w14:textId="77777777" w:rsidTr="00BE1264">
        <w:trPr>
          <w:trHeight w:val="300"/>
        </w:trPr>
        <w:tc>
          <w:tcPr>
            <w:tcW w:w="1123" w:type="pct"/>
          </w:tcPr>
          <w:p w14:paraId="5EFAFC4E" w14:textId="77777777" w:rsidR="00082FFA" w:rsidRDefault="00000000">
            <w:pPr>
              <w:pStyle w:val="Compact"/>
            </w:pPr>
            <w:r>
              <w:rPr>
                <w:b/>
                <w:bCs/>
              </w:rPr>
              <w:t>17 Cloud Migration Implementation</w:t>
            </w:r>
          </w:p>
        </w:tc>
        <w:tc>
          <w:tcPr>
            <w:tcW w:w="894" w:type="pct"/>
          </w:tcPr>
          <w:p w14:paraId="60199F7E" w14:textId="77777777" w:rsidR="00082FFA" w:rsidRDefault="00000000">
            <w:pPr>
              <w:pStyle w:val="Compact"/>
            </w:pPr>
            <w:r>
              <w:t>New Section</w:t>
            </w:r>
          </w:p>
        </w:tc>
        <w:tc>
          <w:tcPr>
            <w:tcW w:w="1535" w:type="pct"/>
          </w:tcPr>
          <w:p w14:paraId="5DB7A40E" w14:textId="77777777" w:rsidR="00082FFA" w:rsidRDefault="00000000">
            <w:pPr>
              <w:pStyle w:val="Compact"/>
            </w:pPr>
            <w:r>
              <w:t>Comprehensive cloud migration implementation plan</w:t>
            </w:r>
          </w:p>
        </w:tc>
        <w:tc>
          <w:tcPr>
            <w:tcW w:w="1448" w:type="pct"/>
          </w:tcPr>
          <w:p w14:paraId="5A7DEDE1" w14:textId="77777777" w:rsidR="00082FFA" w:rsidRDefault="00000000">
            <w:pPr>
              <w:pStyle w:val="Compact"/>
            </w:pPr>
            <w:r>
              <w:t>Document migration strategy and timeline</w:t>
            </w:r>
          </w:p>
        </w:tc>
      </w:tr>
      <w:tr w:rsidR="00082FFA" w14:paraId="509A668A" w14:textId="77777777" w:rsidTr="00BE1264">
        <w:trPr>
          <w:trHeight w:val="300"/>
        </w:trPr>
        <w:tc>
          <w:tcPr>
            <w:tcW w:w="1123" w:type="pct"/>
          </w:tcPr>
          <w:p w14:paraId="4E235987" w14:textId="77777777" w:rsidR="00082FFA" w:rsidRDefault="00000000">
            <w:pPr>
              <w:pStyle w:val="Compact"/>
            </w:pPr>
            <w:r>
              <w:rPr>
                <w:b/>
                <w:bCs/>
              </w:rPr>
              <w:t>Ethics and HREC Compliance</w:t>
            </w:r>
          </w:p>
        </w:tc>
        <w:tc>
          <w:tcPr>
            <w:tcW w:w="894" w:type="pct"/>
          </w:tcPr>
          <w:p w14:paraId="6F27B2D0" w14:textId="77777777" w:rsidR="00082FFA" w:rsidRDefault="00000000">
            <w:pPr>
              <w:pStyle w:val="Compact"/>
            </w:pPr>
            <w:r>
              <w:t>Update</w:t>
            </w:r>
          </w:p>
        </w:tc>
        <w:tc>
          <w:tcPr>
            <w:tcW w:w="1535" w:type="pct"/>
          </w:tcPr>
          <w:p w14:paraId="3D33CEFC" w14:textId="77777777" w:rsidR="00082FFA" w:rsidRDefault="00000000">
            <w:pPr>
              <w:pStyle w:val="Compact"/>
            </w:pPr>
            <w:r>
              <w:t>Updated procedures for ongoing HREC notification during cloud migration</w:t>
            </w:r>
          </w:p>
        </w:tc>
        <w:tc>
          <w:tcPr>
            <w:tcW w:w="1448" w:type="pct"/>
          </w:tcPr>
          <w:p w14:paraId="0E2D246D" w14:textId="77777777" w:rsidR="00082FFA" w:rsidRDefault="00000000">
            <w:pPr>
              <w:pStyle w:val="Compact"/>
            </w:pPr>
            <w:r>
              <w:t>Ensure continued ethics compliance during infrastructure changes</w:t>
            </w:r>
          </w:p>
        </w:tc>
      </w:tr>
    </w:tbl>
    <w:p w14:paraId="480A03E6" w14:textId="77777777" w:rsidR="00082FFA" w:rsidRDefault="00000000">
      <w:pPr>
        <w:pStyle w:val="Heading2"/>
      </w:pPr>
      <w:bookmarkStart w:id="3" w:name="key-infrastructure-changes"/>
      <w:bookmarkEnd w:id="2"/>
      <w:r>
        <w:lastRenderedPageBreak/>
        <w:t>Key Infrastructure Changes</w:t>
      </w:r>
    </w:p>
    <w:tbl>
      <w:tblPr>
        <w:tblStyle w:val="Table"/>
        <w:tblW w:w="5000" w:type="pct"/>
        <w:tblLook w:val="0020" w:firstRow="1" w:lastRow="0" w:firstColumn="0" w:lastColumn="0" w:noHBand="0" w:noVBand="0"/>
      </w:tblPr>
      <w:tblGrid>
        <w:gridCol w:w="2106"/>
        <w:gridCol w:w="2714"/>
        <w:gridCol w:w="4614"/>
        <w:gridCol w:w="3742"/>
      </w:tblGrid>
      <w:tr w:rsidR="00082FFA" w14:paraId="641D727C" w14:textId="77777777" w:rsidTr="00BE1264">
        <w:trPr>
          <w:cnfStyle w:val="100000000000" w:firstRow="1" w:lastRow="0" w:firstColumn="0" w:lastColumn="0" w:oddVBand="0" w:evenVBand="0" w:oddHBand="0" w:evenHBand="0" w:firstRowFirstColumn="0" w:firstRowLastColumn="0" w:lastRowFirstColumn="0" w:lastRowLastColumn="0"/>
          <w:tblHeader/>
        </w:trPr>
        <w:tc>
          <w:tcPr>
            <w:tcW w:w="799" w:type="pct"/>
          </w:tcPr>
          <w:p w14:paraId="18089E2F" w14:textId="77777777" w:rsidR="00082FFA" w:rsidRDefault="00000000">
            <w:pPr>
              <w:pStyle w:val="Compact"/>
            </w:pPr>
            <w:r>
              <w:t>Component</w:t>
            </w:r>
          </w:p>
        </w:tc>
        <w:tc>
          <w:tcPr>
            <w:tcW w:w="1030" w:type="pct"/>
          </w:tcPr>
          <w:p w14:paraId="05311946" w14:textId="77777777" w:rsidR="00082FFA" w:rsidRDefault="00000000">
            <w:pPr>
              <w:pStyle w:val="Compact"/>
            </w:pPr>
            <w:r>
              <w:t>Version 2.1 (Before)</w:t>
            </w:r>
          </w:p>
        </w:tc>
        <w:tc>
          <w:tcPr>
            <w:tcW w:w="1751" w:type="pct"/>
          </w:tcPr>
          <w:p w14:paraId="509CD325" w14:textId="77777777" w:rsidR="00082FFA" w:rsidRDefault="00000000">
            <w:pPr>
              <w:pStyle w:val="Compact"/>
            </w:pPr>
            <w:r>
              <w:t>Version 2.2 (After)</w:t>
            </w:r>
          </w:p>
        </w:tc>
        <w:tc>
          <w:tcPr>
            <w:tcW w:w="1420" w:type="pct"/>
          </w:tcPr>
          <w:p w14:paraId="0590C468" w14:textId="77777777" w:rsidR="00082FFA" w:rsidRDefault="00000000">
            <w:pPr>
              <w:pStyle w:val="Compact"/>
            </w:pPr>
            <w:r>
              <w:t>Impact</w:t>
            </w:r>
          </w:p>
        </w:tc>
      </w:tr>
      <w:tr w:rsidR="00082FFA" w14:paraId="4B65B6F5" w14:textId="77777777" w:rsidTr="00BE1264">
        <w:tc>
          <w:tcPr>
            <w:tcW w:w="799" w:type="pct"/>
          </w:tcPr>
          <w:p w14:paraId="016B554E" w14:textId="77777777" w:rsidR="00082FFA" w:rsidRDefault="00000000">
            <w:pPr>
              <w:pStyle w:val="Compact"/>
            </w:pPr>
            <w:r>
              <w:rPr>
                <w:b/>
                <w:bCs/>
              </w:rPr>
              <w:t>Primary Storage</w:t>
            </w:r>
          </w:p>
        </w:tc>
        <w:tc>
          <w:tcPr>
            <w:tcW w:w="1030" w:type="pct"/>
          </w:tcPr>
          <w:p w14:paraId="0B547C69" w14:textId="77777777" w:rsidR="00082FFA" w:rsidRDefault="00000000">
            <w:pPr>
              <w:pStyle w:val="Compact"/>
            </w:pPr>
            <w:r>
              <w:t xml:space="preserve">UCT </w:t>
            </w:r>
            <w:proofErr w:type="gramStart"/>
            <w:r>
              <w:t>on-premise</w:t>
            </w:r>
            <w:proofErr w:type="gramEnd"/>
            <w:r>
              <w:t xml:space="preserve"> servers</w:t>
            </w:r>
          </w:p>
        </w:tc>
        <w:tc>
          <w:tcPr>
            <w:tcW w:w="1751" w:type="pct"/>
          </w:tcPr>
          <w:p w14:paraId="622CB777" w14:textId="77777777" w:rsidR="00082FFA" w:rsidRDefault="00000000">
            <w:pPr>
              <w:pStyle w:val="Compact"/>
            </w:pPr>
            <w:r>
              <w:t>WHC-managed cloud + UCT (dual capability)</w:t>
            </w:r>
          </w:p>
        </w:tc>
        <w:tc>
          <w:tcPr>
            <w:tcW w:w="1420" w:type="pct"/>
          </w:tcPr>
          <w:p w14:paraId="65CFF028" w14:textId="77777777" w:rsidR="00082FFA" w:rsidRDefault="00000000">
            <w:pPr>
              <w:pStyle w:val="Compact"/>
            </w:pPr>
            <w:r>
              <w:t>Improved scalability and reliability</w:t>
            </w:r>
          </w:p>
        </w:tc>
      </w:tr>
      <w:tr w:rsidR="00082FFA" w14:paraId="4A38CC09" w14:textId="77777777" w:rsidTr="00BE1264">
        <w:tc>
          <w:tcPr>
            <w:tcW w:w="799" w:type="pct"/>
          </w:tcPr>
          <w:p w14:paraId="43E11FDD" w14:textId="77777777" w:rsidR="00082FFA" w:rsidRDefault="00000000">
            <w:pPr>
              <w:pStyle w:val="Compact"/>
            </w:pPr>
            <w:r>
              <w:rPr>
                <w:b/>
                <w:bCs/>
              </w:rPr>
              <w:t>Data Access</w:t>
            </w:r>
          </w:p>
        </w:tc>
        <w:tc>
          <w:tcPr>
            <w:tcW w:w="1030" w:type="pct"/>
          </w:tcPr>
          <w:p w14:paraId="770D5737" w14:textId="77777777" w:rsidR="00082FFA" w:rsidRDefault="00000000">
            <w:pPr>
              <w:pStyle w:val="Compact"/>
            </w:pPr>
            <w:proofErr w:type="gramStart"/>
            <w:r>
              <w:t>On-premise</w:t>
            </w:r>
            <w:proofErr w:type="gramEnd"/>
            <w:r>
              <w:t xml:space="preserve"> authentication</w:t>
            </w:r>
          </w:p>
        </w:tc>
        <w:tc>
          <w:tcPr>
            <w:tcW w:w="1751" w:type="pct"/>
          </w:tcPr>
          <w:p w14:paraId="16BA2A87" w14:textId="77777777" w:rsidR="00082FFA" w:rsidRDefault="00000000">
            <w:pPr>
              <w:pStyle w:val="Compact"/>
            </w:pPr>
            <w:r>
              <w:t>Cloud-based identity management + existing systems</w:t>
            </w:r>
          </w:p>
        </w:tc>
        <w:tc>
          <w:tcPr>
            <w:tcW w:w="1420" w:type="pct"/>
          </w:tcPr>
          <w:p w14:paraId="24D0F1BD" w14:textId="77777777" w:rsidR="00082FFA" w:rsidRDefault="00000000">
            <w:pPr>
              <w:pStyle w:val="Compact"/>
            </w:pPr>
            <w:r>
              <w:t>Enhanced access control</w:t>
            </w:r>
          </w:p>
        </w:tc>
      </w:tr>
      <w:tr w:rsidR="00082FFA" w14:paraId="20319463" w14:textId="77777777" w:rsidTr="00BE1264">
        <w:tc>
          <w:tcPr>
            <w:tcW w:w="799" w:type="pct"/>
          </w:tcPr>
          <w:p w14:paraId="7A15FC1D" w14:textId="77777777" w:rsidR="00082FFA" w:rsidRDefault="00000000">
            <w:pPr>
              <w:pStyle w:val="Compact"/>
            </w:pPr>
            <w:r>
              <w:rPr>
                <w:b/>
                <w:bCs/>
              </w:rPr>
              <w:t>Security Monitoring</w:t>
            </w:r>
          </w:p>
        </w:tc>
        <w:tc>
          <w:tcPr>
            <w:tcW w:w="1030" w:type="pct"/>
          </w:tcPr>
          <w:p w14:paraId="66E35C9D" w14:textId="77777777" w:rsidR="00082FFA" w:rsidRDefault="00000000">
            <w:pPr>
              <w:pStyle w:val="Compact"/>
            </w:pPr>
            <w:r>
              <w:t>Standard monitoring</w:t>
            </w:r>
          </w:p>
        </w:tc>
        <w:tc>
          <w:tcPr>
            <w:tcW w:w="1751" w:type="pct"/>
          </w:tcPr>
          <w:p w14:paraId="7B658497" w14:textId="77777777" w:rsidR="00082FFA" w:rsidRDefault="00000000">
            <w:pPr>
              <w:pStyle w:val="Compact"/>
            </w:pPr>
            <w:r>
              <w:t>SOC monitoring + zero-trust architecture</w:t>
            </w:r>
          </w:p>
        </w:tc>
        <w:tc>
          <w:tcPr>
            <w:tcW w:w="1420" w:type="pct"/>
          </w:tcPr>
          <w:p w14:paraId="300C1CDA" w14:textId="77777777" w:rsidR="00082FFA" w:rsidRDefault="00000000">
            <w:pPr>
              <w:pStyle w:val="Compact"/>
            </w:pPr>
            <w:r>
              <w:t>Proactive threat detection</w:t>
            </w:r>
          </w:p>
        </w:tc>
      </w:tr>
      <w:tr w:rsidR="00082FFA" w14:paraId="31428335" w14:textId="77777777" w:rsidTr="00BE1264">
        <w:tc>
          <w:tcPr>
            <w:tcW w:w="799" w:type="pct"/>
          </w:tcPr>
          <w:p w14:paraId="3317ED06" w14:textId="77777777" w:rsidR="00082FFA" w:rsidRDefault="00000000">
            <w:pPr>
              <w:pStyle w:val="Compact"/>
            </w:pPr>
            <w:r>
              <w:rPr>
                <w:b/>
                <w:bCs/>
              </w:rPr>
              <w:t>Backup Strategy</w:t>
            </w:r>
          </w:p>
        </w:tc>
        <w:tc>
          <w:tcPr>
            <w:tcW w:w="1030" w:type="pct"/>
          </w:tcPr>
          <w:p w14:paraId="4CF96D07" w14:textId="77777777" w:rsidR="00082FFA" w:rsidRDefault="00000000">
            <w:pPr>
              <w:pStyle w:val="Compact"/>
            </w:pPr>
            <w:r>
              <w:t>Local backups</w:t>
            </w:r>
          </w:p>
        </w:tc>
        <w:tc>
          <w:tcPr>
            <w:tcW w:w="1751" w:type="pct"/>
          </w:tcPr>
          <w:p w14:paraId="6FB55824" w14:textId="77777777" w:rsidR="00082FFA" w:rsidRDefault="00000000">
            <w:pPr>
              <w:pStyle w:val="Compact"/>
            </w:pPr>
            <w:r>
              <w:t>Geographic redundancy across cloud regions</w:t>
            </w:r>
          </w:p>
        </w:tc>
        <w:tc>
          <w:tcPr>
            <w:tcW w:w="1420" w:type="pct"/>
          </w:tcPr>
          <w:p w14:paraId="5EB51F8C" w14:textId="77777777" w:rsidR="00082FFA" w:rsidRDefault="00000000">
            <w:pPr>
              <w:pStyle w:val="Compact"/>
            </w:pPr>
            <w:r>
              <w:t>Enhanced disaster recovery</w:t>
            </w:r>
          </w:p>
        </w:tc>
      </w:tr>
      <w:tr w:rsidR="00082FFA" w14:paraId="1ED84CFC" w14:textId="77777777" w:rsidTr="00BE1264">
        <w:tc>
          <w:tcPr>
            <w:tcW w:w="799" w:type="pct"/>
          </w:tcPr>
          <w:p w14:paraId="4F8CE3D2" w14:textId="77777777" w:rsidR="00082FFA" w:rsidRDefault="00000000">
            <w:pPr>
              <w:pStyle w:val="Compact"/>
            </w:pPr>
            <w:r>
              <w:rPr>
                <w:b/>
                <w:bCs/>
              </w:rPr>
              <w:t>Encryption</w:t>
            </w:r>
          </w:p>
        </w:tc>
        <w:tc>
          <w:tcPr>
            <w:tcW w:w="1030" w:type="pct"/>
          </w:tcPr>
          <w:p w14:paraId="680732CC" w14:textId="77777777" w:rsidR="00082FFA" w:rsidRDefault="00000000">
            <w:pPr>
              <w:pStyle w:val="Compact"/>
            </w:pPr>
            <w:r>
              <w:t>Standard encryption</w:t>
            </w:r>
          </w:p>
        </w:tc>
        <w:tc>
          <w:tcPr>
            <w:tcW w:w="1751" w:type="pct"/>
          </w:tcPr>
          <w:p w14:paraId="4C2C8AE7" w14:textId="77777777" w:rsidR="00082FFA" w:rsidRDefault="00000000">
            <w:pPr>
              <w:pStyle w:val="Compact"/>
            </w:pPr>
            <w:r>
              <w:t>AES-256 encryption for data in transit and at rest</w:t>
            </w:r>
          </w:p>
        </w:tc>
        <w:tc>
          <w:tcPr>
            <w:tcW w:w="1420" w:type="pct"/>
          </w:tcPr>
          <w:p w14:paraId="1F06B151" w14:textId="77777777" w:rsidR="00082FFA" w:rsidRDefault="00000000">
            <w:pPr>
              <w:pStyle w:val="Compact"/>
            </w:pPr>
            <w:r>
              <w:t>Strengthened data protection</w:t>
            </w:r>
          </w:p>
        </w:tc>
      </w:tr>
    </w:tbl>
    <w:p w14:paraId="16785E89" w14:textId="77777777" w:rsidR="00082FFA" w:rsidRDefault="00000000">
      <w:pPr>
        <w:pStyle w:val="Heading2"/>
      </w:pPr>
      <w:bookmarkStart w:id="4" w:name="data-categories-affected"/>
      <w:bookmarkEnd w:id="3"/>
      <w:r>
        <w:t>Data Categories Affected</w:t>
      </w:r>
    </w:p>
    <w:tbl>
      <w:tblPr>
        <w:tblStyle w:val="Table"/>
        <w:tblW w:w="5000" w:type="pct"/>
        <w:tblLook w:val="0020" w:firstRow="1" w:lastRow="0" w:firstColumn="0" w:lastColumn="0" w:noHBand="0" w:noVBand="0"/>
      </w:tblPr>
      <w:tblGrid>
        <w:gridCol w:w="2084"/>
        <w:gridCol w:w="3007"/>
        <w:gridCol w:w="1945"/>
        <w:gridCol w:w="6140"/>
      </w:tblGrid>
      <w:tr w:rsidR="00082FFA" w14:paraId="7F950042" w14:textId="77777777" w:rsidTr="00BE1264">
        <w:trPr>
          <w:cnfStyle w:val="100000000000" w:firstRow="1" w:lastRow="0" w:firstColumn="0" w:lastColumn="0" w:oddVBand="0" w:evenVBand="0" w:oddHBand="0" w:evenHBand="0" w:firstRowFirstColumn="0" w:firstRowLastColumn="0" w:lastRowFirstColumn="0" w:lastRowLastColumn="0"/>
          <w:tblHeader/>
        </w:trPr>
        <w:tc>
          <w:tcPr>
            <w:tcW w:w="791" w:type="pct"/>
          </w:tcPr>
          <w:p w14:paraId="7B2A907E" w14:textId="77777777" w:rsidR="00082FFA" w:rsidRDefault="00000000">
            <w:pPr>
              <w:pStyle w:val="Compact"/>
            </w:pPr>
            <w:r>
              <w:t>Data Type</w:t>
            </w:r>
          </w:p>
        </w:tc>
        <w:tc>
          <w:tcPr>
            <w:tcW w:w="1141" w:type="pct"/>
          </w:tcPr>
          <w:p w14:paraId="7F891E4F" w14:textId="77777777" w:rsidR="00082FFA" w:rsidRDefault="00000000">
            <w:pPr>
              <w:pStyle w:val="Compact"/>
            </w:pPr>
            <w:r>
              <w:t>Migration Impact</w:t>
            </w:r>
          </w:p>
        </w:tc>
        <w:tc>
          <w:tcPr>
            <w:tcW w:w="738" w:type="pct"/>
          </w:tcPr>
          <w:p w14:paraId="553F2FC8" w14:textId="77777777" w:rsidR="00082FFA" w:rsidRDefault="00000000">
            <w:pPr>
              <w:pStyle w:val="Compact"/>
            </w:pPr>
            <w:r>
              <w:t>Timeline</w:t>
            </w:r>
          </w:p>
        </w:tc>
        <w:tc>
          <w:tcPr>
            <w:tcW w:w="2330" w:type="pct"/>
          </w:tcPr>
          <w:p w14:paraId="5C5485BB" w14:textId="77777777" w:rsidR="00082FFA" w:rsidRDefault="00000000">
            <w:pPr>
              <w:pStyle w:val="Compact"/>
            </w:pPr>
            <w:r>
              <w:t>Special Considerations</w:t>
            </w:r>
          </w:p>
        </w:tc>
      </w:tr>
      <w:tr w:rsidR="00082FFA" w14:paraId="21455D40" w14:textId="77777777" w:rsidTr="00BE1264">
        <w:tc>
          <w:tcPr>
            <w:tcW w:w="791" w:type="pct"/>
          </w:tcPr>
          <w:p w14:paraId="3B693E41" w14:textId="77777777" w:rsidR="00082FFA" w:rsidRDefault="00000000">
            <w:pPr>
              <w:pStyle w:val="Compact"/>
            </w:pPr>
            <w:r>
              <w:rPr>
                <w:b/>
                <w:bCs/>
              </w:rPr>
              <w:t>Original Study Data</w:t>
            </w:r>
          </w:p>
        </w:tc>
        <w:tc>
          <w:tcPr>
            <w:tcW w:w="1141" w:type="pct"/>
          </w:tcPr>
          <w:p w14:paraId="2D53BA99" w14:textId="77777777" w:rsidR="00082FFA" w:rsidRDefault="00000000">
            <w:pPr>
              <w:pStyle w:val="Compact"/>
            </w:pPr>
            <w:r>
              <w:t>Gradual migration with validation</w:t>
            </w:r>
          </w:p>
        </w:tc>
        <w:tc>
          <w:tcPr>
            <w:tcW w:w="738" w:type="pct"/>
          </w:tcPr>
          <w:p w14:paraId="5A18EB04" w14:textId="77777777" w:rsidR="00082FFA" w:rsidRDefault="00000000">
            <w:pPr>
              <w:pStyle w:val="Compact"/>
            </w:pPr>
            <w:r>
              <w:t>Months 1-6</w:t>
            </w:r>
          </w:p>
        </w:tc>
        <w:tc>
          <w:tcPr>
            <w:tcW w:w="2330" w:type="pct"/>
          </w:tcPr>
          <w:p w14:paraId="679B2906" w14:textId="77777777" w:rsidR="00082FFA" w:rsidRDefault="00000000">
            <w:pPr>
              <w:pStyle w:val="Compact"/>
            </w:pPr>
            <w:r>
              <w:t>Requires extensive validation protocols</w:t>
            </w:r>
          </w:p>
        </w:tc>
      </w:tr>
      <w:tr w:rsidR="00082FFA" w14:paraId="0A670D30" w14:textId="77777777" w:rsidTr="00BE1264">
        <w:tc>
          <w:tcPr>
            <w:tcW w:w="791" w:type="pct"/>
          </w:tcPr>
          <w:p w14:paraId="4AB089A0" w14:textId="77777777" w:rsidR="00082FFA" w:rsidRDefault="00000000">
            <w:pPr>
              <w:pStyle w:val="Compact"/>
            </w:pPr>
            <w:r>
              <w:rPr>
                <w:b/>
                <w:bCs/>
              </w:rPr>
              <w:t>Consortium Shared Data</w:t>
            </w:r>
          </w:p>
        </w:tc>
        <w:tc>
          <w:tcPr>
            <w:tcW w:w="1141" w:type="pct"/>
          </w:tcPr>
          <w:p w14:paraId="4C88F094" w14:textId="77777777" w:rsidR="00082FFA" w:rsidRDefault="00000000">
            <w:pPr>
              <w:pStyle w:val="Compact"/>
            </w:pPr>
            <w:r>
              <w:t>Priority migration</w:t>
            </w:r>
          </w:p>
        </w:tc>
        <w:tc>
          <w:tcPr>
            <w:tcW w:w="738" w:type="pct"/>
          </w:tcPr>
          <w:p w14:paraId="49DEA5A2" w14:textId="77777777" w:rsidR="00082FFA" w:rsidRDefault="00000000">
            <w:pPr>
              <w:pStyle w:val="Compact"/>
            </w:pPr>
            <w:r>
              <w:t>Months 2-4</w:t>
            </w:r>
          </w:p>
        </w:tc>
        <w:tc>
          <w:tcPr>
            <w:tcW w:w="2330" w:type="pct"/>
          </w:tcPr>
          <w:p w14:paraId="3AF31FA9" w14:textId="77777777" w:rsidR="00082FFA" w:rsidRDefault="00000000">
            <w:pPr>
              <w:pStyle w:val="Compact"/>
            </w:pPr>
            <w:r>
              <w:t>Collaboration tools integration needed</w:t>
            </w:r>
          </w:p>
        </w:tc>
      </w:tr>
      <w:tr w:rsidR="00082FFA" w14:paraId="640DFB6B" w14:textId="77777777" w:rsidTr="00BE1264">
        <w:tc>
          <w:tcPr>
            <w:tcW w:w="791" w:type="pct"/>
          </w:tcPr>
          <w:p w14:paraId="64BE72C6" w14:textId="77777777" w:rsidR="00082FFA" w:rsidRDefault="00000000">
            <w:pPr>
              <w:pStyle w:val="Compact"/>
            </w:pPr>
            <w:r>
              <w:rPr>
                <w:b/>
                <w:bCs/>
              </w:rPr>
              <w:t>De-identified Data</w:t>
            </w:r>
          </w:p>
        </w:tc>
        <w:tc>
          <w:tcPr>
            <w:tcW w:w="1141" w:type="pct"/>
          </w:tcPr>
          <w:p w14:paraId="43DB5051" w14:textId="77777777" w:rsidR="00082FFA" w:rsidRDefault="00000000">
            <w:pPr>
              <w:pStyle w:val="Compact"/>
            </w:pPr>
            <w:r>
              <w:t>Standard migration</w:t>
            </w:r>
          </w:p>
        </w:tc>
        <w:tc>
          <w:tcPr>
            <w:tcW w:w="738" w:type="pct"/>
          </w:tcPr>
          <w:p w14:paraId="372A2E7A" w14:textId="77777777" w:rsidR="00082FFA" w:rsidRDefault="00000000">
            <w:pPr>
              <w:pStyle w:val="Compact"/>
            </w:pPr>
            <w:r>
              <w:t>Months 3-8</w:t>
            </w:r>
          </w:p>
        </w:tc>
        <w:tc>
          <w:tcPr>
            <w:tcW w:w="2330" w:type="pct"/>
          </w:tcPr>
          <w:p w14:paraId="5056510C" w14:textId="77777777" w:rsidR="00082FFA" w:rsidRDefault="00000000">
            <w:pPr>
              <w:pStyle w:val="Compact"/>
            </w:pPr>
            <w:r>
              <w:t>Analytics platform compatibility</w:t>
            </w:r>
          </w:p>
        </w:tc>
      </w:tr>
      <w:tr w:rsidR="00082FFA" w14:paraId="637324FD" w14:textId="77777777" w:rsidTr="00BE1264">
        <w:tc>
          <w:tcPr>
            <w:tcW w:w="791" w:type="pct"/>
          </w:tcPr>
          <w:p w14:paraId="216A5ED3" w14:textId="77777777" w:rsidR="00082FFA" w:rsidRDefault="00000000">
            <w:pPr>
              <w:pStyle w:val="Compact"/>
            </w:pPr>
            <w:r>
              <w:rPr>
                <w:b/>
                <w:bCs/>
              </w:rPr>
              <w:t>Inferential Data</w:t>
            </w:r>
          </w:p>
        </w:tc>
        <w:tc>
          <w:tcPr>
            <w:tcW w:w="1141" w:type="pct"/>
          </w:tcPr>
          <w:p w14:paraId="02146800" w14:textId="77777777" w:rsidR="00082FFA" w:rsidRDefault="00000000">
            <w:pPr>
              <w:pStyle w:val="Compact"/>
            </w:pPr>
            <w:r>
              <w:t>Phased migration</w:t>
            </w:r>
          </w:p>
        </w:tc>
        <w:tc>
          <w:tcPr>
            <w:tcW w:w="738" w:type="pct"/>
          </w:tcPr>
          <w:p w14:paraId="1D91FC0C" w14:textId="77777777" w:rsidR="00082FFA" w:rsidRDefault="00000000">
            <w:pPr>
              <w:pStyle w:val="Compact"/>
            </w:pPr>
            <w:r>
              <w:t>Months 4-10</w:t>
            </w:r>
          </w:p>
        </w:tc>
        <w:tc>
          <w:tcPr>
            <w:tcW w:w="2330" w:type="pct"/>
          </w:tcPr>
          <w:p w14:paraId="61227622" w14:textId="77777777" w:rsidR="00082FFA" w:rsidRDefault="00000000">
            <w:pPr>
              <w:pStyle w:val="Compact"/>
            </w:pPr>
            <w:r>
              <w:t>Model deployment considerations</w:t>
            </w:r>
          </w:p>
        </w:tc>
      </w:tr>
    </w:tbl>
    <w:p w14:paraId="3222DC8B" w14:textId="77777777" w:rsidR="00082FFA" w:rsidRDefault="00000000">
      <w:pPr>
        <w:pStyle w:val="Heading2"/>
      </w:pPr>
      <w:bookmarkStart w:id="5" w:name="compliance-and-governance-changes"/>
      <w:bookmarkEnd w:id="4"/>
      <w:r>
        <w:t>Compliance and Governance Changes</w:t>
      </w:r>
    </w:p>
    <w:tbl>
      <w:tblPr>
        <w:tblStyle w:val="Table"/>
        <w:tblW w:w="5000" w:type="pct"/>
        <w:tblLook w:val="0020" w:firstRow="1" w:lastRow="0" w:firstColumn="0" w:lastColumn="0" w:noHBand="0" w:noVBand="0"/>
      </w:tblPr>
      <w:tblGrid>
        <w:gridCol w:w="2379"/>
        <w:gridCol w:w="5421"/>
        <w:gridCol w:w="5376"/>
      </w:tblGrid>
      <w:tr w:rsidR="00082FFA" w14:paraId="280E5A91" w14:textId="77777777" w:rsidTr="00BE1264">
        <w:trPr>
          <w:cnfStyle w:val="100000000000" w:firstRow="1" w:lastRow="0" w:firstColumn="0" w:lastColumn="0" w:oddVBand="0" w:evenVBand="0" w:oddHBand="0" w:evenHBand="0" w:firstRowFirstColumn="0" w:firstRowLastColumn="0" w:lastRowFirstColumn="0" w:lastRowLastColumn="0"/>
          <w:tblHeader/>
        </w:trPr>
        <w:tc>
          <w:tcPr>
            <w:tcW w:w="903" w:type="pct"/>
          </w:tcPr>
          <w:p w14:paraId="6C340A94" w14:textId="77777777" w:rsidR="00082FFA" w:rsidRDefault="00000000">
            <w:pPr>
              <w:pStyle w:val="Compact"/>
            </w:pPr>
            <w:r>
              <w:t>Aspect</w:t>
            </w:r>
          </w:p>
        </w:tc>
        <w:tc>
          <w:tcPr>
            <w:tcW w:w="2057" w:type="pct"/>
          </w:tcPr>
          <w:p w14:paraId="52B76DC6" w14:textId="77777777" w:rsidR="00082FFA" w:rsidRDefault="00000000">
            <w:pPr>
              <w:pStyle w:val="Compact"/>
            </w:pPr>
            <w:r>
              <w:t>Enhancement</w:t>
            </w:r>
          </w:p>
        </w:tc>
        <w:tc>
          <w:tcPr>
            <w:tcW w:w="2041" w:type="pct"/>
          </w:tcPr>
          <w:p w14:paraId="1CB9EE18" w14:textId="77777777" w:rsidR="00082FFA" w:rsidRDefault="00000000">
            <w:pPr>
              <w:pStyle w:val="Compact"/>
            </w:pPr>
            <w:r>
              <w:t>Implementation</w:t>
            </w:r>
          </w:p>
        </w:tc>
      </w:tr>
      <w:tr w:rsidR="00082FFA" w14:paraId="7AAF9E81" w14:textId="77777777" w:rsidTr="00BE1264">
        <w:tc>
          <w:tcPr>
            <w:tcW w:w="903" w:type="pct"/>
          </w:tcPr>
          <w:p w14:paraId="52CEF649" w14:textId="77777777" w:rsidR="00082FFA" w:rsidRDefault="00000000">
            <w:pPr>
              <w:pStyle w:val="Compact"/>
            </w:pPr>
            <w:r>
              <w:rPr>
                <w:b/>
                <w:bCs/>
              </w:rPr>
              <w:t>POPIA Compliance</w:t>
            </w:r>
          </w:p>
        </w:tc>
        <w:tc>
          <w:tcPr>
            <w:tcW w:w="2057" w:type="pct"/>
          </w:tcPr>
          <w:p w14:paraId="33D4BB71" w14:textId="77777777" w:rsidR="00082FFA" w:rsidRDefault="00000000">
            <w:pPr>
              <w:pStyle w:val="Compact"/>
            </w:pPr>
            <w:r>
              <w:t>Cloud-specific privacy controls</w:t>
            </w:r>
          </w:p>
        </w:tc>
        <w:tc>
          <w:tcPr>
            <w:tcW w:w="2041" w:type="pct"/>
          </w:tcPr>
          <w:p w14:paraId="68F65040" w14:textId="77777777" w:rsidR="00082FFA" w:rsidRDefault="00000000">
            <w:pPr>
              <w:pStyle w:val="Compact"/>
            </w:pPr>
            <w:r>
              <w:t>Regular audits and assessments</w:t>
            </w:r>
          </w:p>
        </w:tc>
      </w:tr>
      <w:tr w:rsidR="00082FFA" w14:paraId="4966F350" w14:textId="77777777" w:rsidTr="00BE1264">
        <w:tc>
          <w:tcPr>
            <w:tcW w:w="903" w:type="pct"/>
          </w:tcPr>
          <w:p w14:paraId="0D7EA38A" w14:textId="77777777" w:rsidR="00082FFA" w:rsidRDefault="00000000">
            <w:pPr>
              <w:pStyle w:val="Compact"/>
            </w:pPr>
            <w:r>
              <w:rPr>
                <w:b/>
                <w:bCs/>
              </w:rPr>
              <w:t>Data Governance</w:t>
            </w:r>
          </w:p>
        </w:tc>
        <w:tc>
          <w:tcPr>
            <w:tcW w:w="2057" w:type="pct"/>
          </w:tcPr>
          <w:p w14:paraId="75CBFAF7" w14:textId="77777777" w:rsidR="00082FFA" w:rsidRDefault="00000000">
            <w:pPr>
              <w:pStyle w:val="Compact"/>
            </w:pPr>
            <w:r>
              <w:t>Enhanced cloud governance framework</w:t>
            </w:r>
          </w:p>
        </w:tc>
        <w:tc>
          <w:tcPr>
            <w:tcW w:w="2041" w:type="pct"/>
          </w:tcPr>
          <w:p w14:paraId="69AC2FA2" w14:textId="77777777" w:rsidR="00082FFA" w:rsidRDefault="00000000">
            <w:pPr>
              <w:pStyle w:val="Compact"/>
            </w:pPr>
            <w:r>
              <w:t>Updated policies and procedures</w:t>
            </w:r>
          </w:p>
        </w:tc>
      </w:tr>
      <w:tr w:rsidR="00082FFA" w14:paraId="7553A169" w14:textId="77777777" w:rsidTr="00BE1264">
        <w:tc>
          <w:tcPr>
            <w:tcW w:w="903" w:type="pct"/>
          </w:tcPr>
          <w:p w14:paraId="6A505B57" w14:textId="77777777" w:rsidR="00082FFA" w:rsidRDefault="00000000">
            <w:pPr>
              <w:pStyle w:val="Compact"/>
            </w:pPr>
            <w:r>
              <w:rPr>
                <w:b/>
                <w:bCs/>
              </w:rPr>
              <w:lastRenderedPageBreak/>
              <w:t>Access Controls</w:t>
            </w:r>
          </w:p>
        </w:tc>
        <w:tc>
          <w:tcPr>
            <w:tcW w:w="2057" w:type="pct"/>
          </w:tcPr>
          <w:p w14:paraId="765D22D5" w14:textId="77777777" w:rsidR="00082FFA" w:rsidRDefault="00000000">
            <w:pPr>
              <w:pStyle w:val="Compact"/>
            </w:pPr>
            <w:r>
              <w:t>Multi-factor authentication</w:t>
            </w:r>
          </w:p>
        </w:tc>
        <w:tc>
          <w:tcPr>
            <w:tcW w:w="2041" w:type="pct"/>
          </w:tcPr>
          <w:p w14:paraId="2E56904A" w14:textId="77777777" w:rsidR="00082FFA" w:rsidRDefault="00000000">
            <w:pPr>
              <w:pStyle w:val="Compact"/>
            </w:pPr>
            <w:r>
              <w:t>Phased rollout to all users</w:t>
            </w:r>
          </w:p>
        </w:tc>
      </w:tr>
      <w:tr w:rsidR="00082FFA" w14:paraId="33B70FDF" w14:textId="77777777" w:rsidTr="00BE1264">
        <w:tc>
          <w:tcPr>
            <w:tcW w:w="903" w:type="pct"/>
          </w:tcPr>
          <w:p w14:paraId="6BD391F2" w14:textId="77777777" w:rsidR="00082FFA" w:rsidRDefault="00000000">
            <w:pPr>
              <w:pStyle w:val="Compact"/>
            </w:pPr>
            <w:r>
              <w:rPr>
                <w:b/>
                <w:bCs/>
              </w:rPr>
              <w:t>Audit Trails</w:t>
            </w:r>
          </w:p>
        </w:tc>
        <w:tc>
          <w:tcPr>
            <w:tcW w:w="2057" w:type="pct"/>
          </w:tcPr>
          <w:p w14:paraId="43F9B8DC" w14:textId="77777777" w:rsidR="00082FFA" w:rsidRDefault="00000000">
            <w:pPr>
              <w:pStyle w:val="Compact"/>
            </w:pPr>
            <w:r>
              <w:t>Enhanced logging and monitoring</w:t>
            </w:r>
          </w:p>
        </w:tc>
        <w:tc>
          <w:tcPr>
            <w:tcW w:w="2041" w:type="pct"/>
          </w:tcPr>
          <w:p w14:paraId="45A83C70" w14:textId="77777777" w:rsidR="00082FFA" w:rsidRDefault="00000000">
            <w:pPr>
              <w:pStyle w:val="Compact"/>
            </w:pPr>
            <w:r>
              <w:t>Real-time compliance tracking</w:t>
            </w:r>
          </w:p>
        </w:tc>
      </w:tr>
    </w:tbl>
    <w:p w14:paraId="49246DB4" w14:textId="77777777" w:rsidR="00082FFA" w:rsidRDefault="00000000">
      <w:pPr>
        <w:pStyle w:val="Heading2"/>
      </w:pPr>
      <w:bookmarkStart w:id="6" w:name="implementation-timeline"/>
      <w:bookmarkEnd w:id="5"/>
      <w:r>
        <w:t>Implementation Timeline</w:t>
      </w:r>
    </w:p>
    <w:tbl>
      <w:tblPr>
        <w:tblStyle w:val="Table"/>
        <w:tblW w:w="5000" w:type="pct"/>
        <w:tblLook w:val="0020" w:firstRow="1" w:lastRow="0" w:firstColumn="0" w:lastColumn="0" w:noHBand="0" w:noVBand="0"/>
      </w:tblPr>
      <w:tblGrid>
        <w:gridCol w:w="2352"/>
        <w:gridCol w:w="1622"/>
        <w:gridCol w:w="4891"/>
        <w:gridCol w:w="4311"/>
      </w:tblGrid>
      <w:tr w:rsidR="00082FFA" w14:paraId="32CB7C94" w14:textId="77777777" w:rsidTr="00BE1264">
        <w:trPr>
          <w:cnfStyle w:val="100000000000" w:firstRow="1" w:lastRow="0" w:firstColumn="0" w:lastColumn="0" w:oddVBand="0" w:evenVBand="0" w:oddHBand="0" w:evenHBand="0" w:firstRowFirstColumn="0" w:firstRowLastColumn="0" w:lastRowFirstColumn="0" w:lastRowLastColumn="0"/>
          <w:tblHeader/>
        </w:trPr>
        <w:tc>
          <w:tcPr>
            <w:tcW w:w="892" w:type="pct"/>
          </w:tcPr>
          <w:p w14:paraId="661B0C4B" w14:textId="77777777" w:rsidR="00082FFA" w:rsidRDefault="00000000">
            <w:pPr>
              <w:pStyle w:val="Compact"/>
            </w:pPr>
            <w:r>
              <w:t>Phase</w:t>
            </w:r>
          </w:p>
        </w:tc>
        <w:tc>
          <w:tcPr>
            <w:tcW w:w="615" w:type="pct"/>
          </w:tcPr>
          <w:p w14:paraId="07ED5907" w14:textId="77777777" w:rsidR="00082FFA" w:rsidRDefault="00000000">
            <w:pPr>
              <w:pStyle w:val="Compact"/>
            </w:pPr>
            <w:r>
              <w:t>Duration</w:t>
            </w:r>
          </w:p>
        </w:tc>
        <w:tc>
          <w:tcPr>
            <w:tcW w:w="1856" w:type="pct"/>
          </w:tcPr>
          <w:p w14:paraId="409C6ACB" w14:textId="77777777" w:rsidR="00082FFA" w:rsidRDefault="00000000">
            <w:pPr>
              <w:pStyle w:val="Compact"/>
            </w:pPr>
            <w:r>
              <w:t>Key Activities</w:t>
            </w:r>
          </w:p>
        </w:tc>
        <w:tc>
          <w:tcPr>
            <w:tcW w:w="1636" w:type="pct"/>
          </w:tcPr>
          <w:p w14:paraId="42B1A2E3" w14:textId="77777777" w:rsidR="00082FFA" w:rsidRDefault="00000000">
            <w:pPr>
              <w:pStyle w:val="Compact"/>
            </w:pPr>
            <w:r>
              <w:t>Deliverables</w:t>
            </w:r>
          </w:p>
        </w:tc>
      </w:tr>
      <w:tr w:rsidR="00082FFA" w14:paraId="5C6B7CC1" w14:textId="77777777" w:rsidTr="00BE1264">
        <w:tc>
          <w:tcPr>
            <w:tcW w:w="892" w:type="pct"/>
          </w:tcPr>
          <w:p w14:paraId="4B25E7C8" w14:textId="77777777" w:rsidR="00082FFA" w:rsidRDefault="00000000">
            <w:pPr>
              <w:pStyle w:val="Compact"/>
            </w:pPr>
            <w:r>
              <w:rPr>
                <w:b/>
                <w:bCs/>
              </w:rPr>
              <w:t>Phase 1: Planning</w:t>
            </w:r>
          </w:p>
        </w:tc>
        <w:tc>
          <w:tcPr>
            <w:tcW w:w="615" w:type="pct"/>
          </w:tcPr>
          <w:p w14:paraId="0582DBC3" w14:textId="77777777" w:rsidR="00082FFA" w:rsidRDefault="00000000">
            <w:pPr>
              <w:pStyle w:val="Compact"/>
            </w:pPr>
            <w:r>
              <w:t>Months 1-2</w:t>
            </w:r>
          </w:p>
        </w:tc>
        <w:tc>
          <w:tcPr>
            <w:tcW w:w="1856" w:type="pct"/>
          </w:tcPr>
          <w:p w14:paraId="50D05ED5" w14:textId="77777777" w:rsidR="00082FFA" w:rsidRDefault="00000000">
            <w:pPr>
              <w:pStyle w:val="Compact"/>
            </w:pPr>
            <w:r>
              <w:t>Infrastructure setup, policy updates</w:t>
            </w:r>
          </w:p>
        </w:tc>
        <w:tc>
          <w:tcPr>
            <w:tcW w:w="1636" w:type="pct"/>
          </w:tcPr>
          <w:p w14:paraId="17F04871" w14:textId="77777777" w:rsidR="00082FFA" w:rsidRDefault="00000000">
            <w:pPr>
              <w:pStyle w:val="Compact"/>
            </w:pPr>
            <w:r>
              <w:t>Cloud environment ready</w:t>
            </w:r>
          </w:p>
        </w:tc>
      </w:tr>
      <w:tr w:rsidR="00082FFA" w14:paraId="760B37BE" w14:textId="77777777" w:rsidTr="00BE1264">
        <w:tc>
          <w:tcPr>
            <w:tcW w:w="892" w:type="pct"/>
          </w:tcPr>
          <w:p w14:paraId="310B6133" w14:textId="77777777" w:rsidR="00082FFA" w:rsidRDefault="00000000">
            <w:pPr>
              <w:pStyle w:val="Compact"/>
            </w:pPr>
            <w:r>
              <w:rPr>
                <w:b/>
                <w:bCs/>
              </w:rPr>
              <w:t>Phase 2: Pilot Migration</w:t>
            </w:r>
          </w:p>
        </w:tc>
        <w:tc>
          <w:tcPr>
            <w:tcW w:w="615" w:type="pct"/>
          </w:tcPr>
          <w:p w14:paraId="0B2CDDAF" w14:textId="77777777" w:rsidR="00082FFA" w:rsidRDefault="00000000">
            <w:pPr>
              <w:pStyle w:val="Compact"/>
            </w:pPr>
            <w:r>
              <w:t>Months 2-4</w:t>
            </w:r>
          </w:p>
        </w:tc>
        <w:tc>
          <w:tcPr>
            <w:tcW w:w="1856" w:type="pct"/>
          </w:tcPr>
          <w:p w14:paraId="4381CA2A" w14:textId="77777777" w:rsidR="00082FFA" w:rsidRDefault="00000000">
            <w:pPr>
              <w:pStyle w:val="Compact"/>
            </w:pPr>
            <w:r>
              <w:t>Test data migration, validate processes</w:t>
            </w:r>
          </w:p>
        </w:tc>
        <w:tc>
          <w:tcPr>
            <w:tcW w:w="1636" w:type="pct"/>
          </w:tcPr>
          <w:p w14:paraId="1C12E964" w14:textId="77777777" w:rsidR="00082FFA" w:rsidRDefault="00000000">
            <w:pPr>
              <w:pStyle w:val="Compact"/>
            </w:pPr>
            <w:r>
              <w:t>Pilot validation complete</w:t>
            </w:r>
          </w:p>
        </w:tc>
      </w:tr>
      <w:tr w:rsidR="00082FFA" w14:paraId="56E92AF8" w14:textId="77777777" w:rsidTr="00BE1264">
        <w:tc>
          <w:tcPr>
            <w:tcW w:w="892" w:type="pct"/>
          </w:tcPr>
          <w:p w14:paraId="3A2D5EFE" w14:textId="77777777" w:rsidR="00082FFA" w:rsidRDefault="00000000">
            <w:pPr>
              <w:pStyle w:val="Compact"/>
            </w:pPr>
            <w:r>
              <w:rPr>
                <w:b/>
                <w:bCs/>
              </w:rPr>
              <w:t>Phase 3: Full Migration</w:t>
            </w:r>
          </w:p>
        </w:tc>
        <w:tc>
          <w:tcPr>
            <w:tcW w:w="615" w:type="pct"/>
          </w:tcPr>
          <w:p w14:paraId="11A4D581" w14:textId="77777777" w:rsidR="00082FFA" w:rsidRDefault="00000000">
            <w:pPr>
              <w:pStyle w:val="Compact"/>
            </w:pPr>
            <w:r>
              <w:t>Months 4-8</w:t>
            </w:r>
          </w:p>
        </w:tc>
        <w:tc>
          <w:tcPr>
            <w:tcW w:w="1856" w:type="pct"/>
          </w:tcPr>
          <w:p w14:paraId="42BD7C36" w14:textId="77777777" w:rsidR="00082FFA" w:rsidRDefault="00000000">
            <w:pPr>
              <w:pStyle w:val="Compact"/>
            </w:pPr>
            <w:r>
              <w:t>Migrate all data categories</w:t>
            </w:r>
          </w:p>
        </w:tc>
        <w:tc>
          <w:tcPr>
            <w:tcW w:w="1636" w:type="pct"/>
          </w:tcPr>
          <w:p w14:paraId="1A5C23B2" w14:textId="77777777" w:rsidR="00082FFA" w:rsidRDefault="00000000">
            <w:pPr>
              <w:pStyle w:val="Compact"/>
            </w:pPr>
            <w:r>
              <w:t>All data in cloud</w:t>
            </w:r>
          </w:p>
        </w:tc>
      </w:tr>
      <w:tr w:rsidR="00082FFA" w14:paraId="099CF257" w14:textId="77777777" w:rsidTr="00BE1264">
        <w:tc>
          <w:tcPr>
            <w:tcW w:w="892" w:type="pct"/>
          </w:tcPr>
          <w:p w14:paraId="7504B51D" w14:textId="77777777" w:rsidR="00082FFA" w:rsidRDefault="00000000">
            <w:pPr>
              <w:pStyle w:val="Compact"/>
            </w:pPr>
            <w:r>
              <w:rPr>
                <w:b/>
                <w:bCs/>
              </w:rPr>
              <w:t xml:space="preserve">Phase 4: </w:t>
            </w:r>
            <w:proofErr w:type="spellStart"/>
            <w:r>
              <w:rPr>
                <w:b/>
                <w:bCs/>
              </w:rPr>
              <w:t>Optimisation</w:t>
            </w:r>
            <w:proofErr w:type="spellEnd"/>
          </w:p>
        </w:tc>
        <w:tc>
          <w:tcPr>
            <w:tcW w:w="615" w:type="pct"/>
          </w:tcPr>
          <w:p w14:paraId="433F0804" w14:textId="77777777" w:rsidR="00082FFA" w:rsidRDefault="00000000">
            <w:pPr>
              <w:pStyle w:val="Compact"/>
            </w:pPr>
            <w:r>
              <w:t>Months 8-10</w:t>
            </w:r>
          </w:p>
        </w:tc>
        <w:tc>
          <w:tcPr>
            <w:tcW w:w="1856" w:type="pct"/>
          </w:tcPr>
          <w:p w14:paraId="490C8D59" w14:textId="77777777" w:rsidR="00082FFA" w:rsidRDefault="00000000">
            <w:pPr>
              <w:pStyle w:val="Compact"/>
            </w:pPr>
            <w:r>
              <w:t>Performance tuning, process refinement</w:t>
            </w:r>
          </w:p>
        </w:tc>
        <w:tc>
          <w:tcPr>
            <w:tcW w:w="1636" w:type="pct"/>
          </w:tcPr>
          <w:p w14:paraId="62B5AD7C" w14:textId="77777777" w:rsidR="00082FFA" w:rsidRDefault="00000000">
            <w:pPr>
              <w:pStyle w:val="Compact"/>
            </w:pPr>
            <w:proofErr w:type="spellStart"/>
            <w:r>
              <w:t>Optimised</w:t>
            </w:r>
            <w:proofErr w:type="spellEnd"/>
            <w:r>
              <w:t xml:space="preserve"> operations</w:t>
            </w:r>
          </w:p>
        </w:tc>
      </w:tr>
    </w:tbl>
    <w:p w14:paraId="10B11C1F" w14:textId="77777777" w:rsidR="00082FFA" w:rsidRDefault="00000000">
      <w:pPr>
        <w:pStyle w:val="Heading2"/>
      </w:pPr>
      <w:bookmarkStart w:id="7" w:name="risk-mitigation"/>
      <w:bookmarkEnd w:id="6"/>
      <w:r>
        <w:t>Risk Mitigation</w:t>
      </w:r>
    </w:p>
    <w:tbl>
      <w:tblPr>
        <w:tblStyle w:val="Table"/>
        <w:tblW w:w="5000" w:type="pct"/>
        <w:tblLook w:val="0020" w:firstRow="1" w:lastRow="0" w:firstColumn="0" w:lastColumn="0" w:noHBand="0" w:noVBand="0"/>
      </w:tblPr>
      <w:tblGrid>
        <w:gridCol w:w="3585"/>
        <w:gridCol w:w="4931"/>
        <w:gridCol w:w="4660"/>
      </w:tblGrid>
      <w:tr w:rsidR="00082FFA" w14:paraId="7A328F86" w14:textId="77777777" w:rsidTr="00BE1264">
        <w:trPr>
          <w:cnfStyle w:val="100000000000" w:firstRow="1" w:lastRow="0" w:firstColumn="0" w:lastColumn="0" w:oddVBand="0" w:evenVBand="0" w:oddHBand="0" w:evenHBand="0" w:firstRowFirstColumn="0" w:firstRowLastColumn="0" w:lastRowFirstColumn="0" w:lastRowLastColumn="0"/>
          <w:tblHeader/>
        </w:trPr>
        <w:tc>
          <w:tcPr>
            <w:tcW w:w="1360" w:type="pct"/>
          </w:tcPr>
          <w:p w14:paraId="0B436CD8" w14:textId="77777777" w:rsidR="00082FFA" w:rsidRDefault="00000000">
            <w:pPr>
              <w:pStyle w:val="Compact"/>
            </w:pPr>
            <w:r>
              <w:t>Risk</w:t>
            </w:r>
          </w:p>
        </w:tc>
        <w:tc>
          <w:tcPr>
            <w:tcW w:w="1871" w:type="pct"/>
          </w:tcPr>
          <w:p w14:paraId="3C76A695" w14:textId="77777777" w:rsidR="00082FFA" w:rsidRDefault="00000000">
            <w:pPr>
              <w:pStyle w:val="Compact"/>
            </w:pPr>
            <w:r>
              <w:t>Mitigation Strategy</w:t>
            </w:r>
          </w:p>
        </w:tc>
        <w:tc>
          <w:tcPr>
            <w:tcW w:w="1768" w:type="pct"/>
          </w:tcPr>
          <w:p w14:paraId="78FAF753" w14:textId="77777777" w:rsidR="00082FFA" w:rsidRDefault="00000000">
            <w:pPr>
              <w:pStyle w:val="Compact"/>
            </w:pPr>
            <w:r>
              <w:t>Monitoring</w:t>
            </w:r>
          </w:p>
        </w:tc>
      </w:tr>
      <w:tr w:rsidR="00082FFA" w14:paraId="5E6B3A46" w14:textId="77777777" w:rsidTr="00BE1264">
        <w:tc>
          <w:tcPr>
            <w:tcW w:w="1360" w:type="pct"/>
          </w:tcPr>
          <w:p w14:paraId="44122975" w14:textId="77777777" w:rsidR="00082FFA" w:rsidRDefault="00000000">
            <w:pPr>
              <w:pStyle w:val="Compact"/>
            </w:pPr>
            <w:r>
              <w:rPr>
                <w:b/>
                <w:bCs/>
              </w:rPr>
              <w:t>Data Loss</w:t>
            </w:r>
          </w:p>
        </w:tc>
        <w:tc>
          <w:tcPr>
            <w:tcW w:w="1871" w:type="pct"/>
          </w:tcPr>
          <w:p w14:paraId="7AC0E75D" w14:textId="77777777" w:rsidR="00082FFA" w:rsidRDefault="00000000">
            <w:pPr>
              <w:pStyle w:val="Compact"/>
            </w:pPr>
            <w:r>
              <w:t>Dual storage during transition</w:t>
            </w:r>
          </w:p>
        </w:tc>
        <w:tc>
          <w:tcPr>
            <w:tcW w:w="1768" w:type="pct"/>
          </w:tcPr>
          <w:p w14:paraId="019D145D" w14:textId="77777777" w:rsidR="00082FFA" w:rsidRDefault="00000000">
            <w:pPr>
              <w:pStyle w:val="Compact"/>
            </w:pPr>
            <w:r>
              <w:t>Continuous validation</w:t>
            </w:r>
          </w:p>
        </w:tc>
      </w:tr>
      <w:tr w:rsidR="00082FFA" w14:paraId="25F018BA" w14:textId="77777777" w:rsidTr="00BE1264">
        <w:tc>
          <w:tcPr>
            <w:tcW w:w="1360" w:type="pct"/>
          </w:tcPr>
          <w:p w14:paraId="324C9656" w14:textId="77777777" w:rsidR="00082FFA" w:rsidRDefault="00000000">
            <w:pPr>
              <w:pStyle w:val="Compact"/>
            </w:pPr>
            <w:r>
              <w:rPr>
                <w:b/>
                <w:bCs/>
              </w:rPr>
              <w:t>Security Breach</w:t>
            </w:r>
          </w:p>
        </w:tc>
        <w:tc>
          <w:tcPr>
            <w:tcW w:w="1871" w:type="pct"/>
          </w:tcPr>
          <w:p w14:paraId="5FC7A9FA" w14:textId="77777777" w:rsidR="00082FFA" w:rsidRDefault="00000000">
            <w:pPr>
              <w:pStyle w:val="Compact"/>
            </w:pPr>
            <w:r>
              <w:t>Zero-trust architecture</w:t>
            </w:r>
          </w:p>
        </w:tc>
        <w:tc>
          <w:tcPr>
            <w:tcW w:w="1768" w:type="pct"/>
          </w:tcPr>
          <w:p w14:paraId="2868C947" w14:textId="77777777" w:rsidR="00082FFA" w:rsidRDefault="00000000">
            <w:pPr>
              <w:pStyle w:val="Compact"/>
            </w:pPr>
            <w:r>
              <w:t>24/7 SOC monitoring</w:t>
            </w:r>
          </w:p>
        </w:tc>
      </w:tr>
      <w:tr w:rsidR="00082FFA" w14:paraId="4DD5335C" w14:textId="77777777" w:rsidTr="00BE1264">
        <w:tc>
          <w:tcPr>
            <w:tcW w:w="1360" w:type="pct"/>
          </w:tcPr>
          <w:p w14:paraId="684A9B1B" w14:textId="77777777" w:rsidR="00082FFA" w:rsidRDefault="00000000">
            <w:pPr>
              <w:pStyle w:val="Compact"/>
            </w:pPr>
            <w:r>
              <w:rPr>
                <w:b/>
                <w:bCs/>
              </w:rPr>
              <w:t>Compliance Gaps</w:t>
            </w:r>
          </w:p>
        </w:tc>
        <w:tc>
          <w:tcPr>
            <w:tcW w:w="1871" w:type="pct"/>
          </w:tcPr>
          <w:p w14:paraId="1ACBD595" w14:textId="77777777" w:rsidR="00082FFA" w:rsidRDefault="00000000">
            <w:pPr>
              <w:pStyle w:val="Compact"/>
            </w:pPr>
            <w:r>
              <w:t>Regular compliance assessments</w:t>
            </w:r>
          </w:p>
        </w:tc>
        <w:tc>
          <w:tcPr>
            <w:tcW w:w="1768" w:type="pct"/>
          </w:tcPr>
          <w:p w14:paraId="61B7B49B" w14:textId="77777777" w:rsidR="00082FFA" w:rsidRDefault="00000000">
            <w:pPr>
              <w:pStyle w:val="Compact"/>
            </w:pPr>
            <w:r>
              <w:t>Monthly reviews</w:t>
            </w:r>
          </w:p>
        </w:tc>
      </w:tr>
      <w:tr w:rsidR="00082FFA" w14:paraId="3D4E8066" w14:textId="77777777" w:rsidTr="00BE1264">
        <w:tc>
          <w:tcPr>
            <w:tcW w:w="1360" w:type="pct"/>
          </w:tcPr>
          <w:p w14:paraId="18F415DD" w14:textId="77777777" w:rsidR="00082FFA" w:rsidRDefault="00000000">
            <w:pPr>
              <w:pStyle w:val="Compact"/>
            </w:pPr>
            <w:r>
              <w:rPr>
                <w:b/>
                <w:bCs/>
              </w:rPr>
              <w:t>Performance Issues</w:t>
            </w:r>
          </w:p>
        </w:tc>
        <w:tc>
          <w:tcPr>
            <w:tcW w:w="1871" w:type="pct"/>
          </w:tcPr>
          <w:p w14:paraId="2A782BAC" w14:textId="77777777" w:rsidR="00082FFA" w:rsidRDefault="00000000">
            <w:pPr>
              <w:pStyle w:val="Compact"/>
            </w:pPr>
            <w:r>
              <w:t>Gradual migration approach</w:t>
            </w:r>
          </w:p>
        </w:tc>
        <w:tc>
          <w:tcPr>
            <w:tcW w:w="1768" w:type="pct"/>
          </w:tcPr>
          <w:p w14:paraId="09AF2AFB" w14:textId="77777777" w:rsidR="00082FFA" w:rsidRDefault="00000000">
            <w:pPr>
              <w:pStyle w:val="Compact"/>
            </w:pPr>
            <w:r>
              <w:t>Performance metrics tracking</w:t>
            </w:r>
          </w:p>
        </w:tc>
      </w:tr>
    </w:tbl>
    <w:p w14:paraId="7FA679D3" w14:textId="77777777" w:rsidR="00082FFA" w:rsidRDefault="00000000">
      <w:pPr>
        <w:pStyle w:val="Heading2"/>
      </w:pPr>
      <w:bookmarkStart w:id="8" w:name="training-and-support"/>
      <w:bookmarkEnd w:id="7"/>
      <w:r>
        <w:t>Training and Support</w:t>
      </w:r>
    </w:p>
    <w:tbl>
      <w:tblPr>
        <w:tblStyle w:val="Table"/>
        <w:tblW w:w="5000" w:type="pct"/>
        <w:tblLook w:val="0020" w:firstRow="1" w:lastRow="0" w:firstColumn="0" w:lastColumn="0" w:noHBand="0" w:noVBand="0"/>
      </w:tblPr>
      <w:tblGrid>
        <w:gridCol w:w="3674"/>
        <w:gridCol w:w="5257"/>
        <w:gridCol w:w="4245"/>
      </w:tblGrid>
      <w:tr w:rsidR="00082FFA" w14:paraId="367D7932" w14:textId="77777777" w:rsidTr="00BE1264">
        <w:trPr>
          <w:cnfStyle w:val="100000000000" w:firstRow="1" w:lastRow="0" w:firstColumn="0" w:lastColumn="0" w:oddVBand="0" w:evenVBand="0" w:oddHBand="0" w:evenHBand="0" w:firstRowFirstColumn="0" w:firstRowLastColumn="0" w:lastRowFirstColumn="0" w:lastRowLastColumn="0"/>
          <w:tblHeader/>
        </w:trPr>
        <w:tc>
          <w:tcPr>
            <w:tcW w:w="1394" w:type="pct"/>
          </w:tcPr>
          <w:p w14:paraId="20849E1D" w14:textId="77777777" w:rsidR="00082FFA" w:rsidRDefault="00000000">
            <w:pPr>
              <w:pStyle w:val="Compact"/>
            </w:pPr>
            <w:r>
              <w:t>Stakeholder Group</w:t>
            </w:r>
          </w:p>
        </w:tc>
        <w:tc>
          <w:tcPr>
            <w:tcW w:w="1995" w:type="pct"/>
          </w:tcPr>
          <w:p w14:paraId="60975E69" w14:textId="77777777" w:rsidR="00082FFA" w:rsidRDefault="00000000">
            <w:pPr>
              <w:pStyle w:val="Compact"/>
            </w:pPr>
            <w:r>
              <w:t>Training Requirements</w:t>
            </w:r>
          </w:p>
        </w:tc>
        <w:tc>
          <w:tcPr>
            <w:tcW w:w="1611" w:type="pct"/>
          </w:tcPr>
          <w:p w14:paraId="142AD140" w14:textId="77777777" w:rsidR="00082FFA" w:rsidRDefault="00000000">
            <w:pPr>
              <w:pStyle w:val="Compact"/>
            </w:pPr>
            <w:r>
              <w:t>Timeline</w:t>
            </w:r>
          </w:p>
        </w:tc>
      </w:tr>
      <w:tr w:rsidR="00082FFA" w14:paraId="31670244" w14:textId="77777777" w:rsidTr="00BE1264">
        <w:tc>
          <w:tcPr>
            <w:tcW w:w="1394" w:type="pct"/>
          </w:tcPr>
          <w:p w14:paraId="087C4BCC" w14:textId="77777777" w:rsidR="00082FFA" w:rsidRDefault="00000000">
            <w:pPr>
              <w:pStyle w:val="Compact"/>
            </w:pPr>
            <w:r>
              <w:rPr>
                <w:b/>
                <w:bCs/>
              </w:rPr>
              <w:t>Data Managers</w:t>
            </w:r>
          </w:p>
        </w:tc>
        <w:tc>
          <w:tcPr>
            <w:tcW w:w="1995" w:type="pct"/>
          </w:tcPr>
          <w:p w14:paraId="08EEB613" w14:textId="77777777" w:rsidR="00082FFA" w:rsidRDefault="00000000">
            <w:pPr>
              <w:pStyle w:val="Compact"/>
            </w:pPr>
            <w:r>
              <w:t>Cloud platform administration</w:t>
            </w:r>
          </w:p>
        </w:tc>
        <w:tc>
          <w:tcPr>
            <w:tcW w:w="1611" w:type="pct"/>
          </w:tcPr>
          <w:p w14:paraId="4A8AE49B" w14:textId="77777777" w:rsidR="00082FFA" w:rsidRDefault="00000000">
            <w:pPr>
              <w:pStyle w:val="Compact"/>
            </w:pPr>
            <w:r>
              <w:t>Month 1</w:t>
            </w:r>
          </w:p>
        </w:tc>
      </w:tr>
      <w:tr w:rsidR="00082FFA" w14:paraId="3500AE00" w14:textId="77777777" w:rsidTr="00BE1264">
        <w:tc>
          <w:tcPr>
            <w:tcW w:w="1394" w:type="pct"/>
          </w:tcPr>
          <w:p w14:paraId="5B1327DF" w14:textId="77777777" w:rsidR="00082FFA" w:rsidRDefault="00000000">
            <w:pPr>
              <w:pStyle w:val="Compact"/>
            </w:pPr>
            <w:r>
              <w:rPr>
                <w:b/>
                <w:bCs/>
              </w:rPr>
              <w:t>Researchers</w:t>
            </w:r>
          </w:p>
        </w:tc>
        <w:tc>
          <w:tcPr>
            <w:tcW w:w="1995" w:type="pct"/>
          </w:tcPr>
          <w:p w14:paraId="304881CE" w14:textId="77777777" w:rsidR="00082FFA" w:rsidRDefault="00000000">
            <w:pPr>
              <w:pStyle w:val="Compact"/>
            </w:pPr>
            <w:r>
              <w:t>New access procedures</w:t>
            </w:r>
          </w:p>
        </w:tc>
        <w:tc>
          <w:tcPr>
            <w:tcW w:w="1611" w:type="pct"/>
          </w:tcPr>
          <w:p w14:paraId="674FCEAF" w14:textId="77777777" w:rsidR="00082FFA" w:rsidRDefault="00000000">
            <w:pPr>
              <w:pStyle w:val="Compact"/>
            </w:pPr>
            <w:r>
              <w:t>Month 2</w:t>
            </w:r>
          </w:p>
        </w:tc>
      </w:tr>
      <w:tr w:rsidR="00082FFA" w14:paraId="3D1DD525" w14:textId="77777777" w:rsidTr="00BE1264">
        <w:tc>
          <w:tcPr>
            <w:tcW w:w="1394" w:type="pct"/>
          </w:tcPr>
          <w:p w14:paraId="222C4681" w14:textId="77777777" w:rsidR="00082FFA" w:rsidRDefault="00000000">
            <w:pPr>
              <w:pStyle w:val="Compact"/>
            </w:pPr>
            <w:r>
              <w:rPr>
                <w:b/>
                <w:bCs/>
              </w:rPr>
              <w:t>IT Support</w:t>
            </w:r>
          </w:p>
        </w:tc>
        <w:tc>
          <w:tcPr>
            <w:tcW w:w="1995" w:type="pct"/>
          </w:tcPr>
          <w:p w14:paraId="4ECB64C6" w14:textId="77777777" w:rsidR="00082FFA" w:rsidRDefault="00000000">
            <w:pPr>
              <w:pStyle w:val="Compact"/>
            </w:pPr>
            <w:r>
              <w:t>Cloud infrastructure management</w:t>
            </w:r>
          </w:p>
        </w:tc>
        <w:tc>
          <w:tcPr>
            <w:tcW w:w="1611" w:type="pct"/>
          </w:tcPr>
          <w:p w14:paraId="0C7B5FCA" w14:textId="77777777" w:rsidR="00082FFA" w:rsidRDefault="00000000">
            <w:pPr>
              <w:pStyle w:val="Compact"/>
            </w:pPr>
            <w:r>
              <w:t>Month 1-2</w:t>
            </w:r>
          </w:p>
        </w:tc>
      </w:tr>
      <w:tr w:rsidR="00082FFA" w14:paraId="7BC40DD2" w14:textId="77777777" w:rsidTr="00BE1264">
        <w:tc>
          <w:tcPr>
            <w:tcW w:w="1394" w:type="pct"/>
          </w:tcPr>
          <w:p w14:paraId="1A9E4CD8" w14:textId="77777777" w:rsidR="00082FFA" w:rsidRDefault="00000000">
            <w:pPr>
              <w:pStyle w:val="Compact"/>
            </w:pPr>
            <w:r>
              <w:rPr>
                <w:b/>
                <w:bCs/>
              </w:rPr>
              <w:t>Compliance Team</w:t>
            </w:r>
          </w:p>
        </w:tc>
        <w:tc>
          <w:tcPr>
            <w:tcW w:w="1995" w:type="pct"/>
          </w:tcPr>
          <w:p w14:paraId="442983F2" w14:textId="77777777" w:rsidR="00082FFA" w:rsidRDefault="00000000">
            <w:pPr>
              <w:pStyle w:val="Compact"/>
            </w:pPr>
            <w:r>
              <w:t>Cloud governance and auditing</w:t>
            </w:r>
          </w:p>
        </w:tc>
        <w:tc>
          <w:tcPr>
            <w:tcW w:w="1611" w:type="pct"/>
          </w:tcPr>
          <w:p w14:paraId="61EC7C91" w14:textId="77777777" w:rsidR="00082FFA" w:rsidRDefault="00000000">
            <w:pPr>
              <w:pStyle w:val="Compact"/>
            </w:pPr>
            <w:r>
              <w:t>Month 2-3</w:t>
            </w:r>
          </w:p>
        </w:tc>
      </w:tr>
    </w:tbl>
    <w:p w14:paraId="7EB9A803" w14:textId="77777777" w:rsidR="00082FFA" w:rsidRDefault="00000000">
      <w:pPr>
        <w:pStyle w:val="Heading2"/>
      </w:pPr>
      <w:bookmarkStart w:id="9" w:name="X303b2a6e1d6c03fc09c897d9934c1966ad14869"/>
      <w:bookmarkEnd w:id="8"/>
      <w:r>
        <w:lastRenderedPageBreak/>
        <w:t>Ethics Review Considerations for Wits HREC</w:t>
      </w:r>
    </w:p>
    <w:p w14:paraId="31CB7586" w14:textId="77777777" w:rsidR="00082FFA" w:rsidRDefault="00000000">
      <w:pPr>
        <w:pStyle w:val="Heading3"/>
      </w:pPr>
      <w:bookmarkStart w:id="10" w:name="changes-requiring-hrec-notification"/>
      <w:r>
        <w:t>Changes Requiring HREC Notification</w:t>
      </w:r>
    </w:p>
    <w:tbl>
      <w:tblPr>
        <w:tblStyle w:val="Table"/>
        <w:tblW w:w="5000" w:type="pct"/>
        <w:tblLook w:val="0020" w:firstRow="1" w:lastRow="0" w:firstColumn="0" w:lastColumn="0" w:noHBand="0" w:noVBand="0"/>
      </w:tblPr>
      <w:tblGrid>
        <w:gridCol w:w="2724"/>
        <w:gridCol w:w="3363"/>
        <w:gridCol w:w="3468"/>
        <w:gridCol w:w="3621"/>
      </w:tblGrid>
      <w:tr w:rsidR="00082FFA" w14:paraId="43A70E49" w14:textId="77777777" w:rsidTr="00BE1264">
        <w:trPr>
          <w:cnfStyle w:val="100000000000" w:firstRow="1" w:lastRow="0" w:firstColumn="0" w:lastColumn="0" w:oddVBand="0" w:evenVBand="0" w:oddHBand="0" w:evenHBand="0" w:firstRowFirstColumn="0" w:firstRowLastColumn="0" w:lastRowFirstColumn="0" w:lastRowLastColumn="0"/>
          <w:tblHeader/>
        </w:trPr>
        <w:tc>
          <w:tcPr>
            <w:tcW w:w="1034" w:type="pct"/>
          </w:tcPr>
          <w:p w14:paraId="12A22106" w14:textId="77777777" w:rsidR="00082FFA" w:rsidRDefault="00000000">
            <w:pPr>
              <w:pStyle w:val="Compact"/>
            </w:pPr>
            <w:r>
              <w:t>Change Category</w:t>
            </w:r>
          </w:p>
        </w:tc>
        <w:tc>
          <w:tcPr>
            <w:tcW w:w="1276" w:type="pct"/>
          </w:tcPr>
          <w:p w14:paraId="72B55F77" w14:textId="77777777" w:rsidR="00082FFA" w:rsidRDefault="00000000">
            <w:pPr>
              <w:pStyle w:val="Compact"/>
            </w:pPr>
            <w:r>
              <w:t>Specific Updates</w:t>
            </w:r>
          </w:p>
        </w:tc>
        <w:tc>
          <w:tcPr>
            <w:tcW w:w="1316" w:type="pct"/>
          </w:tcPr>
          <w:p w14:paraId="6B2E5745" w14:textId="77777777" w:rsidR="00082FFA" w:rsidRDefault="00000000">
            <w:pPr>
              <w:pStyle w:val="Compact"/>
            </w:pPr>
            <w:r>
              <w:t>Ethics Implications</w:t>
            </w:r>
          </w:p>
        </w:tc>
        <w:tc>
          <w:tcPr>
            <w:tcW w:w="1374" w:type="pct"/>
          </w:tcPr>
          <w:p w14:paraId="299E4C93" w14:textId="77777777" w:rsidR="00082FFA" w:rsidRDefault="00000000">
            <w:pPr>
              <w:pStyle w:val="Compact"/>
            </w:pPr>
            <w:r>
              <w:t>HREC Action Required</w:t>
            </w:r>
          </w:p>
        </w:tc>
      </w:tr>
      <w:tr w:rsidR="00082FFA" w14:paraId="08B1BB4F" w14:textId="77777777" w:rsidTr="00BE1264">
        <w:tc>
          <w:tcPr>
            <w:tcW w:w="1034" w:type="pct"/>
          </w:tcPr>
          <w:p w14:paraId="2F4421D7" w14:textId="77777777" w:rsidR="00082FFA" w:rsidRDefault="00000000">
            <w:pPr>
              <w:pStyle w:val="Compact"/>
            </w:pPr>
            <w:r>
              <w:rPr>
                <w:b/>
                <w:bCs/>
              </w:rPr>
              <w:t>Data Storage Infrastructure</w:t>
            </w:r>
          </w:p>
        </w:tc>
        <w:tc>
          <w:tcPr>
            <w:tcW w:w="1276" w:type="pct"/>
          </w:tcPr>
          <w:p w14:paraId="79165EE2" w14:textId="77777777" w:rsidR="00082FFA" w:rsidRDefault="00000000">
            <w:pPr>
              <w:pStyle w:val="Compact"/>
            </w:pPr>
            <w:r>
              <w:t>Migration to WHC-managed cloud infrastructure</w:t>
            </w:r>
          </w:p>
        </w:tc>
        <w:tc>
          <w:tcPr>
            <w:tcW w:w="1316" w:type="pct"/>
          </w:tcPr>
          <w:p w14:paraId="441585EB" w14:textId="77777777" w:rsidR="00082FFA" w:rsidRDefault="00000000">
            <w:pPr>
              <w:pStyle w:val="Compact"/>
            </w:pPr>
            <w:r>
              <w:t>Changes to data storage location and security architecture</w:t>
            </w:r>
          </w:p>
        </w:tc>
        <w:tc>
          <w:tcPr>
            <w:tcW w:w="1374" w:type="pct"/>
          </w:tcPr>
          <w:p w14:paraId="7721E131" w14:textId="77777777" w:rsidR="00082FFA" w:rsidRDefault="00000000">
            <w:pPr>
              <w:pStyle w:val="Compact"/>
            </w:pPr>
            <w:r>
              <w:t>Notification of infrastructure changes</w:t>
            </w:r>
          </w:p>
        </w:tc>
      </w:tr>
      <w:tr w:rsidR="00082FFA" w14:paraId="497C1C7F" w14:textId="77777777" w:rsidTr="00BE1264">
        <w:tc>
          <w:tcPr>
            <w:tcW w:w="1034" w:type="pct"/>
          </w:tcPr>
          <w:p w14:paraId="24016AFB" w14:textId="77777777" w:rsidR="00082FFA" w:rsidRDefault="00000000">
            <w:pPr>
              <w:pStyle w:val="Compact"/>
            </w:pPr>
            <w:r>
              <w:rPr>
                <w:b/>
                <w:bCs/>
              </w:rPr>
              <w:t>Data Security Enhancements</w:t>
            </w:r>
          </w:p>
        </w:tc>
        <w:tc>
          <w:tcPr>
            <w:tcW w:w="1276" w:type="pct"/>
          </w:tcPr>
          <w:p w14:paraId="015BDE95" w14:textId="77777777" w:rsidR="00082FFA" w:rsidRDefault="00000000">
            <w:pPr>
              <w:pStyle w:val="Compact"/>
            </w:pPr>
            <w:r>
              <w:t>Implementation of AES-256 encryption and SOC monitoring</w:t>
            </w:r>
          </w:p>
        </w:tc>
        <w:tc>
          <w:tcPr>
            <w:tcW w:w="1316" w:type="pct"/>
          </w:tcPr>
          <w:p w14:paraId="37D29F36" w14:textId="77777777" w:rsidR="00082FFA" w:rsidRDefault="00000000">
            <w:pPr>
              <w:pStyle w:val="Compact"/>
            </w:pPr>
            <w:r>
              <w:t>Enhanced protection of participant data</w:t>
            </w:r>
          </w:p>
        </w:tc>
        <w:tc>
          <w:tcPr>
            <w:tcW w:w="1374" w:type="pct"/>
          </w:tcPr>
          <w:p w14:paraId="5E434009" w14:textId="77777777" w:rsidR="00082FFA" w:rsidRDefault="00000000">
            <w:pPr>
              <w:pStyle w:val="Compact"/>
            </w:pPr>
            <w:r>
              <w:t>Review of updated security measures</w:t>
            </w:r>
          </w:p>
        </w:tc>
      </w:tr>
      <w:tr w:rsidR="00082FFA" w14:paraId="76C3C7AC" w14:textId="77777777" w:rsidTr="00BE1264">
        <w:tc>
          <w:tcPr>
            <w:tcW w:w="1034" w:type="pct"/>
          </w:tcPr>
          <w:p w14:paraId="23A35338" w14:textId="77777777" w:rsidR="00082FFA" w:rsidRDefault="00000000">
            <w:pPr>
              <w:pStyle w:val="Compact"/>
            </w:pPr>
            <w:r>
              <w:rPr>
                <w:b/>
                <w:bCs/>
              </w:rPr>
              <w:t>Access Control Updates</w:t>
            </w:r>
          </w:p>
        </w:tc>
        <w:tc>
          <w:tcPr>
            <w:tcW w:w="1276" w:type="pct"/>
          </w:tcPr>
          <w:p w14:paraId="07258717" w14:textId="77777777" w:rsidR="00082FFA" w:rsidRDefault="00000000">
            <w:pPr>
              <w:pStyle w:val="Compact"/>
            </w:pPr>
            <w:r>
              <w:t>Cloud-based authentication and multi-factor authentication</w:t>
            </w:r>
          </w:p>
        </w:tc>
        <w:tc>
          <w:tcPr>
            <w:tcW w:w="1316" w:type="pct"/>
          </w:tcPr>
          <w:p w14:paraId="54A1FD2B" w14:textId="77777777" w:rsidR="00082FFA" w:rsidRDefault="00000000">
            <w:pPr>
              <w:pStyle w:val="Compact"/>
            </w:pPr>
            <w:r>
              <w:t>Changes to data access procedures</w:t>
            </w:r>
          </w:p>
        </w:tc>
        <w:tc>
          <w:tcPr>
            <w:tcW w:w="1374" w:type="pct"/>
          </w:tcPr>
          <w:p w14:paraId="7F904E69" w14:textId="77777777" w:rsidR="00082FFA" w:rsidRDefault="00000000">
            <w:pPr>
              <w:pStyle w:val="Compact"/>
            </w:pPr>
            <w:r>
              <w:t>Review of updated access protocols</w:t>
            </w:r>
          </w:p>
        </w:tc>
      </w:tr>
      <w:tr w:rsidR="00082FFA" w14:paraId="1B72ADAE" w14:textId="77777777" w:rsidTr="00BE1264">
        <w:tc>
          <w:tcPr>
            <w:tcW w:w="1034" w:type="pct"/>
          </w:tcPr>
          <w:p w14:paraId="1393CD7E" w14:textId="77777777" w:rsidR="00082FFA" w:rsidRDefault="00000000">
            <w:pPr>
              <w:pStyle w:val="Compact"/>
            </w:pPr>
            <w:r>
              <w:rPr>
                <w:b/>
                <w:bCs/>
              </w:rPr>
              <w:t>Cross-border Data Considerations</w:t>
            </w:r>
          </w:p>
        </w:tc>
        <w:tc>
          <w:tcPr>
            <w:tcW w:w="1276" w:type="pct"/>
          </w:tcPr>
          <w:p w14:paraId="54EF3D9B" w14:textId="77777777" w:rsidR="00082FFA" w:rsidRDefault="00000000">
            <w:pPr>
              <w:pStyle w:val="Compact"/>
            </w:pPr>
            <w:r>
              <w:t>Potential cloud storage across geographic regions</w:t>
            </w:r>
          </w:p>
        </w:tc>
        <w:tc>
          <w:tcPr>
            <w:tcW w:w="1316" w:type="pct"/>
          </w:tcPr>
          <w:p w14:paraId="0C49E715" w14:textId="77777777" w:rsidR="00082FFA" w:rsidRDefault="00000000">
            <w:pPr>
              <w:pStyle w:val="Compact"/>
            </w:pPr>
            <w:r>
              <w:t>May involve cross-border data transfer</w:t>
            </w:r>
          </w:p>
        </w:tc>
        <w:tc>
          <w:tcPr>
            <w:tcW w:w="1374" w:type="pct"/>
          </w:tcPr>
          <w:p w14:paraId="02CFB32A" w14:textId="77777777" w:rsidR="00082FFA" w:rsidRDefault="00000000">
            <w:pPr>
              <w:pStyle w:val="Compact"/>
            </w:pPr>
            <w:r>
              <w:t>Assessment of international data protection compliance</w:t>
            </w:r>
          </w:p>
        </w:tc>
      </w:tr>
      <w:tr w:rsidR="00082FFA" w14:paraId="09042AA3" w14:textId="77777777" w:rsidTr="00BE1264">
        <w:tc>
          <w:tcPr>
            <w:tcW w:w="1034" w:type="pct"/>
          </w:tcPr>
          <w:p w14:paraId="1B226BBB" w14:textId="77777777" w:rsidR="00082FFA" w:rsidRDefault="00000000">
            <w:pPr>
              <w:pStyle w:val="Compact"/>
            </w:pPr>
            <w:r>
              <w:rPr>
                <w:b/>
                <w:bCs/>
              </w:rPr>
              <w:t>Data Processing Locations</w:t>
            </w:r>
          </w:p>
        </w:tc>
        <w:tc>
          <w:tcPr>
            <w:tcW w:w="1276" w:type="pct"/>
          </w:tcPr>
          <w:p w14:paraId="6D33675D" w14:textId="77777777" w:rsidR="00082FFA" w:rsidRDefault="00000000">
            <w:pPr>
              <w:pStyle w:val="Compact"/>
            </w:pPr>
            <w:r>
              <w:t>Distributed cloud processing capabilities</w:t>
            </w:r>
          </w:p>
        </w:tc>
        <w:tc>
          <w:tcPr>
            <w:tcW w:w="1316" w:type="pct"/>
          </w:tcPr>
          <w:p w14:paraId="7F639CB4" w14:textId="77777777" w:rsidR="00082FFA" w:rsidRDefault="00000000">
            <w:pPr>
              <w:pStyle w:val="Compact"/>
            </w:pPr>
            <w:r>
              <w:t>Changes to where data processing occurs</w:t>
            </w:r>
          </w:p>
        </w:tc>
        <w:tc>
          <w:tcPr>
            <w:tcW w:w="1374" w:type="pct"/>
          </w:tcPr>
          <w:p w14:paraId="377EEB0C" w14:textId="77777777" w:rsidR="00082FFA" w:rsidRDefault="00000000">
            <w:pPr>
              <w:pStyle w:val="Compact"/>
            </w:pPr>
            <w:r>
              <w:t>Review of processing location implications</w:t>
            </w:r>
          </w:p>
        </w:tc>
      </w:tr>
    </w:tbl>
    <w:p w14:paraId="7B69E479" w14:textId="74322260" w:rsidR="00082FFA" w:rsidRDefault="41CCCA34">
      <w:pPr>
        <w:pStyle w:val="Heading3"/>
      </w:pPr>
      <w:bookmarkStart w:id="11" w:name="ethical-safeguards-maintained"/>
      <w:bookmarkEnd w:id="10"/>
      <w:r>
        <w:t>Ethical Safeguards Maintained</w:t>
      </w:r>
    </w:p>
    <w:tbl>
      <w:tblPr>
        <w:tblStyle w:val="Table"/>
        <w:tblW w:w="5000" w:type="pct"/>
        <w:tblLook w:val="0020" w:firstRow="1" w:lastRow="0" w:firstColumn="0" w:lastColumn="0" w:noHBand="0" w:noVBand="0"/>
      </w:tblPr>
      <w:tblGrid>
        <w:gridCol w:w="1934"/>
        <w:gridCol w:w="3639"/>
        <w:gridCol w:w="4269"/>
        <w:gridCol w:w="3334"/>
      </w:tblGrid>
      <w:tr w:rsidR="00082FFA" w14:paraId="485C2162" w14:textId="77777777" w:rsidTr="00BE1264">
        <w:trPr>
          <w:cnfStyle w:val="100000000000" w:firstRow="1" w:lastRow="0" w:firstColumn="0" w:lastColumn="0" w:oddVBand="0" w:evenVBand="0" w:oddHBand="0" w:evenHBand="0" w:firstRowFirstColumn="0" w:firstRowLastColumn="0" w:lastRowFirstColumn="0" w:lastRowLastColumn="0"/>
          <w:tblHeader/>
        </w:trPr>
        <w:tc>
          <w:tcPr>
            <w:tcW w:w="734" w:type="pct"/>
          </w:tcPr>
          <w:p w14:paraId="373EBC31" w14:textId="77777777" w:rsidR="00082FFA" w:rsidRDefault="00000000">
            <w:pPr>
              <w:pStyle w:val="Compact"/>
            </w:pPr>
            <w:r>
              <w:t>Safeguard</w:t>
            </w:r>
          </w:p>
        </w:tc>
        <w:tc>
          <w:tcPr>
            <w:tcW w:w="1381" w:type="pct"/>
          </w:tcPr>
          <w:p w14:paraId="07E72357" w14:textId="77777777" w:rsidR="00082FFA" w:rsidRDefault="00000000">
            <w:pPr>
              <w:pStyle w:val="Compact"/>
            </w:pPr>
            <w:r>
              <w:t>v2.1 Implementation</w:t>
            </w:r>
          </w:p>
        </w:tc>
        <w:tc>
          <w:tcPr>
            <w:tcW w:w="1620" w:type="pct"/>
          </w:tcPr>
          <w:p w14:paraId="428FBEFB" w14:textId="77777777" w:rsidR="00082FFA" w:rsidRDefault="00000000">
            <w:pPr>
              <w:pStyle w:val="Compact"/>
            </w:pPr>
            <w:r>
              <w:t>v2.2 Enhancement</w:t>
            </w:r>
          </w:p>
        </w:tc>
        <w:tc>
          <w:tcPr>
            <w:tcW w:w="1265" w:type="pct"/>
          </w:tcPr>
          <w:p w14:paraId="0D63F185" w14:textId="77777777" w:rsidR="00082FFA" w:rsidRDefault="00000000">
            <w:pPr>
              <w:pStyle w:val="Compact"/>
            </w:pPr>
            <w:r>
              <w:t>Compliance Status</w:t>
            </w:r>
          </w:p>
        </w:tc>
      </w:tr>
      <w:tr w:rsidR="00082FFA" w14:paraId="56512EF6" w14:textId="77777777" w:rsidTr="00BE1264">
        <w:tc>
          <w:tcPr>
            <w:tcW w:w="734" w:type="pct"/>
          </w:tcPr>
          <w:p w14:paraId="51E0115D" w14:textId="77777777" w:rsidR="00082FFA" w:rsidRDefault="00000000">
            <w:pPr>
              <w:pStyle w:val="Compact"/>
            </w:pPr>
            <w:r>
              <w:rPr>
                <w:b/>
                <w:bCs/>
              </w:rPr>
              <w:t>Data De-identification</w:t>
            </w:r>
          </w:p>
        </w:tc>
        <w:tc>
          <w:tcPr>
            <w:tcW w:w="1381" w:type="pct"/>
          </w:tcPr>
          <w:p w14:paraId="4C38AFE6" w14:textId="77777777" w:rsidR="00082FFA" w:rsidRDefault="00000000">
            <w:pPr>
              <w:pStyle w:val="Compact"/>
            </w:pPr>
            <w:r>
              <w:t>Standard de-identification procedures</w:t>
            </w:r>
          </w:p>
        </w:tc>
        <w:tc>
          <w:tcPr>
            <w:tcW w:w="1620" w:type="pct"/>
          </w:tcPr>
          <w:p w14:paraId="0DE9EFA8" w14:textId="77777777" w:rsidR="00082FFA" w:rsidRDefault="00000000">
            <w:pPr>
              <w:pStyle w:val="Compact"/>
            </w:pPr>
            <w:r>
              <w:t>Enhanced automated de-identification with cloud tools</w:t>
            </w:r>
          </w:p>
        </w:tc>
        <w:tc>
          <w:tcPr>
            <w:tcW w:w="1265" w:type="pct"/>
          </w:tcPr>
          <w:p w14:paraId="37740EB7" w14:textId="77777777" w:rsidR="00082FFA" w:rsidRDefault="00000000">
            <w:pPr>
              <w:pStyle w:val="Compact"/>
            </w:pPr>
            <w:r>
              <w:t>Maintained and improved</w:t>
            </w:r>
          </w:p>
        </w:tc>
      </w:tr>
      <w:tr w:rsidR="00082FFA" w14:paraId="27528BAE" w14:textId="77777777" w:rsidTr="00BE1264">
        <w:tc>
          <w:tcPr>
            <w:tcW w:w="734" w:type="pct"/>
          </w:tcPr>
          <w:p w14:paraId="3EF52351" w14:textId="77777777" w:rsidR="00082FFA" w:rsidRDefault="00000000">
            <w:pPr>
              <w:pStyle w:val="Compact"/>
            </w:pPr>
            <w:r>
              <w:rPr>
                <w:b/>
                <w:bCs/>
              </w:rPr>
              <w:t>Consent Compliance</w:t>
            </w:r>
          </w:p>
        </w:tc>
        <w:tc>
          <w:tcPr>
            <w:tcW w:w="1381" w:type="pct"/>
          </w:tcPr>
          <w:p w14:paraId="35ABD806" w14:textId="77777777" w:rsidR="00082FFA" w:rsidRDefault="00000000">
            <w:pPr>
              <w:pStyle w:val="Compact"/>
            </w:pPr>
            <w:r>
              <w:t>Original consent parameters respected</w:t>
            </w:r>
          </w:p>
        </w:tc>
        <w:tc>
          <w:tcPr>
            <w:tcW w:w="1620" w:type="pct"/>
          </w:tcPr>
          <w:p w14:paraId="7FB9E7BE" w14:textId="77777777" w:rsidR="00082FFA" w:rsidRDefault="00000000">
            <w:pPr>
              <w:pStyle w:val="Compact"/>
            </w:pPr>
            <w:r>
              <w:t>Same consent framework with enhanced security</w:t>
            </w:r>
          </w:p>
        </w:tc>
        <w:tc>
          <w:tcPr>
            <w:tcW w:w="1265" w:type="pct"/>
          </w:tcPr>
          <w:p w14:paraId="2DDAC7CF" w14:textId="77777777" w:rsidR="00082FFA" w:rsidRDefault="00000000">
            <w:pPr>
              <w:pStyle w:val="Compact"/>
            </w:pPr>
            <w:r>
              <w:t>Fully maintained</w:t>
            </w:r>
          </w:p>
        </w:tc>
      </w:tr>
      <w:tr w:rsidR="00082FFA" w14:paraId="21A2B456" w14:textId="77777777" w:rsidTr="00BE1264">
        <w:tc>
          <w:tcPr>
            <w:tcW w:w="734" w:type="pct"/>
          </w:tcPr>
          <w:p w14:paraId="0D3B4200" w14:textId="77777777" w:rsidR="00082FFA" w:rsidRDefault="00000000">
            <w:pPr>
              <w:pStyle w:val="Compact"/>
            </w:pPr>
            <w:r>
              <w:rPr>
                <w:b/>
                <w:bCs/>
              </w:rPr>
              <w:t>POPIA Compliance</w:t>
            </w:r>
          </w:p>
        </w:tc>
        <w:tc>
          <w:tcPr>
            <w:tcW w:w="1381" w:type="pct"/>
          </w:tcPr>
          <w:p w14:paraId="3A8B8B15" w14:textId="77777777" w:rsidR="00082FFA" w:rsidRDefault="00000000">
            <w:pPr>
              <w:pStyle w:val="Compact"/>
            </w:pPr>
            <w:r>
              <w:t>Basic POPIA adherence</w:t>
            </w:r>
          </w:p>
        </w:tc>
        <w:tc>
          <w:tcPr>
            <w:tcW w:w="1620" w:type="pct"/>
          </w:tcPr>
          <w:p w14:paraId="748A0479" w14:textId="77777777" w:rsidR="00082FFA" w:rsidRDefault="00000000">
            <w:pPr>
              <w:pStyle w:val="Compact"/>
            </w:pPr>
            <w:r>
              <w:t>Enhanced POPIA compliance with automated monitoring</w:t>
            </w:r>
          </w:p>
        </w:tc>
        <w:tc>
          <w:tcPr>
            <w:tcW w:w="1265" w:type="pct"/>
          </w:tcPr>
          <w:p w14:paraId="7F3D820D" w14:textId="77777777" w:rsidR="00082FFA" w:rsidRDefault="00000000">
            <w:pPr>
              <w:pStyle w:val="Compact"/>
            </w:pPr>
            <w:r>
              <w:t>Strengthened</w:t>
            </w:r>
          </w:p>
        </w:tc>
      </w:tr>
      <w:tr w:rsidR="00082FFA" w14:paraId="11F415A0" w14:textId="77777777" w:rsidTr="00BE1264">
        <w:tc>
          <w:tcPr>
            <w:tcW w:w="734" w:type="pct"/>
          </w:tcPr>
          <w:p w14:paraId="2CD15314" w14:textId="77777777" w:rsidR="00082FFA" w:rsidRDefault="00000000">
            <w:pPr>
              <w:pStyle w:val="Compact"/>
            </w:pPr>
            <w:r>
              <w:rPr>
                <w:b/>
                <w:bCs/>
              </w:rPr>
              <w:t>Access Restrictions</w:t>
            </w:r>
          </w:p>
        </w:tc>
        <w:tc>
          <w:tcPr>
            <w:tcW w:w="1381" w:type="pct"/>
          </w:tcPr>
          <w:p w14:paraId="64508222" w14:textId="77777777" w:rsidR="00082FFA" w:rsidRDefault="00000000">
            <w:pPr>
              <w:pStyle w:val="Compact"/>
            </w:pPr>
            <w:r>
              <w:t>Role-based access control</w:t>
            </w:r>
          </w:p>
        </w:tc>
        <w:tc>
          <w:tcPr>
            <w:tcW w:w="1620" w:type="pct"/>
          </w:tcPr>
          <w:p w14:paraId="6B3DF72F" w14:textId="77777777" w:rsidR="00082FFA" w:rsidRDefault="00000000">
            <w:pPr>
              <w:pStyle w:val="Compact"/>
            </w:pPr>
            <w:r>
              <w:t>Enhanced role-based access with MFA and audit trails</w:t>
            </w:r>
          </w:p>
        </w:tc>
        <w:tc>
          <w:tcPr>
            <w:tcW w:w="1265" w:type="pct"/>
          </w:tcPr>
          <w:p w14:paraId="3286BD6E" w14:textId="77777777" w:rsidR="00082FFA" w:rsidRDefault="00000000">
            <w:pPr>
              <w:pStyle w:val="Compact"/>
            </w:pPr>
            <w:r>
              <w:t>Improved</w:t>
            </w:r>
          </w:p>
        </w:tc>
      </w:tr>
      <w:tr w:rsidR="00082FFA" w14:paraId="441D34DD" w14:textId="77777777" w:rsidTr="00BE1264">
        <w:tc>
          <w:tcPr>
            <w:tcW w:w="734" w:type="pct"/>
          </w:tcPr>
          <w:p w14:paraId="6820F0DA" w14:textId="77777777" w:rsidR="00082FFA" w:rsidRDefault="00000000">
            <w:pPr>
              <w:pStyle w:val="Compact"/>
            </w:pPr>
            <w:r>
              <w:rPr>
                <w:b/>
                <w:bCs/>
              </w:rPr>
              <w:lastRenderedPageBreak/>
              <w:t>Data Retention Policies</w:t>
            </w:r>
          </w:p>
        </w:tc>
        <w:tc>
          <w:tcPr>
            <w:tcW w:w="1381" w:type="pct"/>
          </w:tcPr>
          <w:p w14:paraId="30C78741" w14:textId="77777777" w:rsidR="00082FFA" w:rsidRDefault="00000000">
            <w:pPr>
              <w:pStyle w:val="Compact"/>
            </w:pPr>
            <w:r>
              <w:t>Standard retention periods</w:t>
            </w:r>
          </w:p>
        </w:tc>
        <w:tc>
          <w:tcPr>
            <w:tcW w:w="1620" w:type="pct"/>
          </w:tcPr>
          <w:p w14:paraId="0CA71006" w14:textId="77777777" w:rsidR="00082FFA" w:rsidRDefault="00000000">
            <w:pPr>
              <w:pStyle w:val="Compact"/>
            </w:pPr>
            <w:r>
              <w:t>Same periods with improved backup/recovery</w:t>
            </w:r>
          </w:p>
        </w:tc>
        <w:tc>
          <w:tcPr>
            <w:tcW w:w="1265" w:type="pct"/>
          </w:tcPr>
          <w:p w14:paraId="12432687" w14:textId="77777777" w:rsidR="00082FFA" w:rsidRDefault="00000000">
            <w:pPr>
              <w:pStyle w:val="Compact"/>
            </w:pPr>
            <w:r>
              <w:t>Maintained with enhanced reliability</w:t>
            </w:r>
          </w:p>
        </w:tc>
      </w:tr>
    </w:tbl>
    <w:p w14:paraId="19579343" w14:textId="207D421A" w:rsidR="00082FFA" w:rsidRDefault="41CCCA34">
      <w:pPr>
        <w:pStyle w:val="Heading3"/>
      </w:pPr>
      <w:bookmarkStart w:id="12" w:name="risk-mitigation-for-ethics-concerns"/>
      <w:bookmarkEnd w:id="11"/>
      <w:r>
        <w:t>Risk Mitigation for Ethics Concerns</w:t>
      </w:r>
    </w:p>
    <w:tbl>
      <w:tblPr>
        <w:tblStyle w:val="Table"/>
        <w:tblW w:w="5000" w:type="pct"/>
        <w:tblLook w:val="0020" w:firstRow="1" w:lastRow="0" w:firstColumn="0" w:lastColumn="0" w:noHBand="0" w:noVBand="0"/>
      </w:tblPr>
      <w:tblGrid>
        <w:gridCol w:w="2513"/>
        <w:gridCol w:w="3165"/>
        <w:gridCol w:w="3774"/>
        <w:gridCol w:w="3724"/>
      </w:tblGrid>
      <w:tr w:rsidR="00082FFA" w14:paraId="7FB5C132" w14:textId="77777777" w:rsidTr="00BE1264">
        <w:trPr>
          <w:cnfStyle w:val="100000000000" w:firstRow="1" w:lastRow="0" w:firstColumn="0" w:lastColumn="0" w:oddVBand="0" w:evenVBand="0" w:oddHBand="0" w:evenHBand="0" w:firstRowFirstColumn="0" w:firstRowLastColumn="0" w:lastRowFirstColumn="0" w:lastRowLastColumn="0"/>
          <w:tblHeader/>
        </w:trPr>
        <w:tc>
          <w:tcPr>
            <w:tcW w:w="954" w:type="pct"/>
          </w:tcPr>
          <w:p w14:paraId="73FCEFC4" w14:textId="77777777" w:rsidR="00082FFA" w:rsidRDefault="00000000">
            <w:pPr>
              <w:pStyle w:val="Compact"/>
            </w:pPr>
            <w:r>
              <w:t>Potential Risk</w:t>
            </w:r>
          </w:p>
        </w:tc>
        <w:tc>
          <w:tcPr>
            <w:tcW w:w="1201" w:type="pct"/>
          </w:tcPr>
          <w:p w14:paraId="6DBD2B2A" w14:textId="77777777" w:rsidR="00082FFA" w:rsidRDefault="00000000">
            <w:pPr>
              <w:pStyle w:val="Compact"/>
            </w:pPr>
            <w:r>
              <w:t>Mitigation Strategy</w:t>
            </w:r>
          </w:p>
        </w:tc>
        <w:tc>
          <w:tcPr>
            <w:tcW w:w="1432" w:type="pct"/>
          </w:tcPr>
          <w:p w14:paraId="30171C40" w14:textId="77777777" w:rsidR="00082FFA" w:rsidRDefault="00000000">
            <w:pPr>
              <w:pStyle w:val="Compact"/>
            </w:pPr>
            <w:r>
              <w:t>Monitoring Approach</w:t>
            </w:r>
          </w:p>
        </w:tc>
        <w:tc>
          <w:tcPr>
            <w:tcW w:w="1413" w:type="pct"/>
          </w:tcPr>
          <w:p w14:paraId="04BCF5D3" w14:textId="77777777" w:rsidR="00082FFA" w:rsidRDefault="00000000">
            <w:pPr>
              <w:pStyle w:val="Compact"/>
            </w:pPr>
            <w:r>
              <w:t>HREC Oversight</w:t>
            </w:r>
          </w:p>
        </w:tc>
      </w:tr>
      <w:tr w:rsidR="00082FFA" w14:paraId="68988887" w14:textId="77777777" w:rsidTr="00BE1264">
        <w:tc>
          <w:tcPr>
            <w:tcW w:w="954" w:type="pct"/>
          </w:tcPr>
          <w:p w14:paraId="7E67C3F1" w14:textId="77777777" w:rsidR="00082FFA" w:rsidRDefault="00000000">
            <w:pPr>
              <w:pStyle w:val="Compact"/>
            </w:pPr>
            <w:r>
              <w:rPr>
                <w:b/>
                <w:bCs/>
              </w:rPr>
              <w:t>Data Security Breaches</w:t>
            </w:r>
          </w:p>
        </w:tc>
        <w:tc>
          <w:tcPr>
            <w:tcW w:w="1201" w:type="pct"/>
          </w:tcPr>
          <w:p w14:paraId="118FF580" w14:textId="77777777" w:rsidR="00082FFA" w:rsidRDefault="00000000">
            <w:pPr>
              <w:pStyle w:val="Compact"/>
            </w:pPr>
            <w:r>
              <w:t>Zero-trust architecture and 24/7 SOC monitoring</w:t>
            </w:r>
          </w:p>
        </w:tc>
        <w:tc>
          <w:tcPr>
            <w:tcW w:w="1432" w:type="pct"/>
          </w:tcPr>
          <w:p w14:paraId="054F3F94" w14:textId="77777777" w:rsidR="00082FFA" w:rsidRDefault="00000000">
            <w:pPr>
              <w:pStyle w:val="Compact"/>
            </w:pPr>
            <w:r>
              <w:t>Real-time threat detection and automated alerts</w:t>
            </w:r>
          </w:p>
        </w:tc>
        <w:tc>
          <w:tcPr>
            <w:tcW w:w="1413" w:type="pct"/>
          </w:tcPr>
          <w:p w14:paraId="73A2178F" w14:textId="77777777" w:rsidR="00082FFA" w:rsidRDefault="00000000">
            <w:pPr>
              <w:pStyle w:val="Compact"/>
            </w:pPr>
            <w:r>
              <w:t>Quarterly security reports to HREC</w:t>
            </w:r>
          </w:p>
        </w:tc>
      </w:tr>
      <w:tr w:rsidR="00082FFA" w14:paraId="1BFF4A4F" w14:textId="77777777" w:rsidTr="00BE1264">
        <w:tc>
          <w:tcPr>
            <w:tcW w:w="954" w:type="pct"/>
          </w:tcPr>
          <w:p w14:paraId="764672BC" w14:textId="77777777" w:rsidR="00082FFA" w:rsidRDefault="00000000">
            <w:pPr>
              <w:pStyle w:val="Compact"/>
            </w:pPr>
            <w:r>
              <w:rPr>
                <w:b/>
                <w:bCs/>
              </w:rPr>
              <w:t>Unauthorized Access</w:t>
            </w:r>
          </w:p>
        </w:tc>
        <w:tc>
          <w:tcPr>
            <w:tcW w:w="1201" w:type="pct"/>
          </w:tcPr>
          <w:p w14:paraId="2CBC0FCF" w14:textId="77777777" w:rsidR="00082FFA" w:rsidRDefault="00000000">
            <w:pPr>
              <w:pStyle w:val="Compact"/>
            </w:pPr>
            <w:r>
              <w:t>Multi-factor authentication and enhanced access controls</w:t>
            </w:r>
          </w:p>
        </w:tc>
        <w:tc>
          <w:tcPr>
            <w:tcW w:w="1432" w:type="pct"/>
          </w:tcPr>
          <w:p w14:paraId="0E4C139A" w14:textId="77777777" w:rsidR="00082FFA" w:rsidRDefault="00000000">
            <w:pPr>
              <w:pStyle w:val="Compact"/>
            </w:pPr>
            <w:r>
              <w:t>Comprehensive audit logging and access reviews</w:t>
            </w:r>
          </w:p>
        </w:tc>
        <w:tc>
          <w:tcPr>
            <w:tcW w:w="1413" w:type="pct"/>
          </w:tcPr>
          <w:p w14:paraId="1702914A" w14:textId="77777777" w:rsidR="00082FFA" w:rsidRDefault="00000000">
            <w:pPr>
              <w:pStyle w:val="Compact"/>
            </w:pPr>
            <w:r>
              <w:t>Annual access review reports</w:t>
            </w:r>
          </w:p>
        </w:tc>
      </w:tr>
      <w:tr w:rsidR="00082FFA" w14:paraId="0E0CC8F3" w14:textId="77777777" w:rsidTr="00BE1264">
        <w:tc>
          <w:tcPr>
            <w:tcW w:w="954" w:type="pct"/>
          </w:tcPr>
          <w:p w14:paraId="35636178" w14:textId="77777777" w:rsidR="00082FFA" w:rsidRDefault="00000000">
            <w:pPr>
              <w:pStyle w:val="Compact"/>
            </w:pPr>
            <w:r>
              <w:rPr>
                <w:b/>
                <w:bCs/>
              </w:rPr>
              <w:t>Cross-border Data Transfer</w:t>
            </w:r>
          </w:p>
        </w:tc>
        <w:tc>
          <w:tcPr>
            <w:tcW w:w="1201" w:type="pct"/>
          </w:tcPr>
          <w:p w14:paraId="769CB14F" w14:textId="77777777" w:rsidR="00082FFA" w:rsidRDefault="00000000">
            <w:pPr>
              <w:pStyle w:val="Compact"/>
            </w:pPr>
            <w:r>
              <w:t>Compliance with international data protection standards</w:t>
            </w:r>
          </w:p>
        </w:tc>
        <w:tc>
          <w:tcPr>
            <w:tcW w:w="1432" w:type="pct"/>
          </w:tcPr>
          <w:p w14:paraId="34B7259E" w14:textId="77777777" w:rsidR="00082FFA" w:rsidRDefault="00000000">
            <w:pPr>
              <w:pStyle w:val="Compact"/>
            </w:pPr>
            <w:r>
              <w:t>Automated compliance monitoring and reporting</w:t>
            </w:r>
          </w:p>
        </w:tc>
        <w:tc>
          <w:tcPr>
            <w:tcW w:w="1413" w:type="pct"/>
          </w:tcPr>
          <w:p w14:paraId="533368DA" w14:textId="77777777" w:rsidR="00082FFA" w:rsidRDefault="00000000">
            <w:pPr>
              <w:pStyle w:val="Compact"/>
            </w:pPr>
            <w:r>
              <w:t>Regular compliance status updates</w:t>
            </w:r>
          </w:p>
        </w:tc>
      </w:tr>
      <w:tr w:rsidR="00082FFA" w14:paraId="1DF803A5" w14:textId="77777777" w:rsidTr="00BE1264">
        <w:tc>
          <w:tcPr>
            <w:tcW w:w="954" w:type="pct"/>
          </w:tcPr>
          <w:p w14:paraId="33CBBCCD" w14:textId="77777777" w:rsidR="00082FFA" w:rsidRDefault="00000000">
            <w:pPr>
              <w:pStyle w:val="Compact"/>
            </w:pPr>
            <w:r>
              <w:rPr>
                <w:b/>
                <w:bCs/>
              </w:rPr>
              <w:t>Data Loss/Corruption</w:t>
            </w:r>
          </w:p>
        </w:tc>
        <w:tc>
          <w:tcPr>
            <w:tcW w:w="1201" w:type="pct"/>
          </w:tcPr>
          <w:p w14:paraId="054E06B6" w14:textId="77777777" w:rsidR="00082FFA" w:rsidRDefault="00000000">
            <w:pPr>
              <w:pStyle w:val="Compact"/>
            </w:pPr>
            <w:r>
              <w:t>Geographic redundancy and automated backup systems</w:t>
            </w:r>
          </w:p>
        </w:tc>
        <w:tc>
          <w:tcPr>
            <w:tcW w:w="1432" w:type="pct"/>
          </w:tcPr>
          <w:p w14:paraId="26A721A9" w14:textId="77777777" w:rsidR="00082FFA" w:rsidRDefault="00000000">
            <w:pPr>
              <w:pStyle w:val="Compact"/>
            </w:pPr>
            <w:r>
              <w:t>Continuous data integrity monitoring</w:t>
            </w:r>
          </w:p>
        </w:tc>
        <w:tc>
          <w:tcPr>
            <w:tcW w:w="1413" w:type="pct"/>
          </w:tcPr>
          <w:p w14:paraId="27FE298E" w14:textId="77777777" w:rsidR="00082FFA" w:rsidRDefault="00000000">
            <w:pPr>
              <w:pStyle w:val="Compact"/>
            </w:pPr>
            <w:r>
              <w:t>Incident reporting procedures</w:t>
            </w:r>
          </w:p>
        </w:tc>
      </w:tr>
    </w:tbl>
    <w:p w14:paraId="5405BBB3" w14:textId="77777777" w:rsidR="00082FFA" w:rsidRDefault="00000000">
      <w:pPr>
        <w:pStyle w:val="Heading3"/>
      </w:pPr>
      <w:bookmarkStart w:id="13" w:name="Xcb4136c52e7adc03bc610376922ab00c76efb0c"/>
      <w:bookmarkEnd w:id="12"/>
      <w:r>
        <w:t>Implementation Timeline for Ethics Compliance</w:t>
      </w:r>
    </w:p>
    <w:tbl>
      <w:tblPr>
        <w:tblStyle w:val="Table"/>
        <w:tblW w:w="5000" w:type="pct"/>
        <w:tblLook w:val="0020" w:firstRow="1" w:lastRow="0" w:firstColumn="0" w:lastColumn="0" w:noHBand="0" w:noVBand="0"/>
      </w:tblPr>
      <w:tblGrid>
        <w:gridCol w:w="1632"/>
        <w:gridCol w:w="2020"/>
        <w:gridCol w:w="4096"/>
        <w:gridCol w:w="5428"/>
      </w:tblGrid>
      <w:tr w:rsidR="00082FFA" w14:paraId="1994171D" w14:textId="77777777" w:rsidTr="00BE1264">
        <w:trPr>
          <w:cnfStyle w:val="100000000000" w:firstRow="1" w:lastRow="0" w:firstColumn="0" w:lastColumn="0" w:oddVBand="0" w:evenVBand="0" w:oddHBand="0" w:evenHBand="0" w:firstRowFirstColumn="0" w:firstRowLastColumn="0" w:lastRowFirstColumn="0" w:lastRowLastColumn="0"/>
          <w:tblHeader/>
        </w:trPr>
        <w:tc>
          <w:tcPr>
            <w:tcW w:w="522" w:type="pct"/>
          </w:tcPr>
          <w:p w14:paraId="1D7DE3AD" w14:textId="77777777" w:rsidR="00082FFA" w:rsidRDefault="00000000">
            <w:pPr>
              <w:pStyle w:val="Compact"/>
            </w:pPr>
            <w:r>
              <w:t>Phase</w:t>
            </w:r>
          </w:p>
        </w:tc>
        <w:tc>
          <w:tcPr>
            <w:tcW w:w="799" w:type="pct"/>
          </w:tcPr>
          <w:p w14:paraId="638CB11B" w14:textId="77777777" w:rsidR="00082FFA" w:rsidRDefault="00000000">
            <w:pPr>
              <w:pStyle w:val="Compact"/>
            </w:pPr>
            <w:r>
              <w:t>Duration</w:t>
            </w:r>
          </w:p>
        </w:tc>
        <w:tc>
          <w:tcPr>
            <w:tcW w:w="1587" w:type="pct"/>
          </w:tcPr>
          <w:p w14:paraId="05504337" w14:textId="77777777" w:rsidR="00082FFA" w:rsidRDefault="00000000">
            <w:pPr>
              <w:pStyle w:val="Compact"/>
            </w:pPr>
            <w:r>
              <w:t>Key Ethics Activities</w:t>
            </w:r>
          </w:p>
        </w:tc>
        <w:tc>
          <w:tcPr>
            <w:tcW w:w="2092" w:type="pct"/>
          </w:tcPr>
          <w:p w14:paraId="3CB2E9EB" w14:textId="77777777" w:rsidR="00082FFA" w:rsidRDefault="00000000">
            <w:pPr>
              <w:pStyle w:val="Compact"/>
            </w:pPr>
            <w:r>
              <w:t>HREC Engagement</w:t>
            </w:r>
          </w:p>
        </w:tc>
      </w:tr>
      <w:tr w:rsidR="00082FFA" w14:paraId="4B57EC9E" w14:textId="77777777" w:rsidTr="00BE1264">
        <w:tc>
          <w:tcPr>
            <w:tcW w:w="522" w:type="pct"/>
          </w:tcPr>
          <w:p w14:paraId="63AD63E1" w14:textId="77777777" w:rsidR="00082FFA" w:rsidRDefault="00000000">
            <w:pPr>
              <w:pStyle w:val="Compact"/>
            </w:pPr>
            <w:r>
              <w:rPr>
                <w:b/>
                <w:bCs/>
              </w:rPr>
              <w:t>Phase 1: Planning</w:t>
            </w:r>
          </w:p>
        </w:tc>
        <w:tc>
          <w:tcPr>
            <w:tcW w:w="799" w:type="pct"/>
          </w:tcPr>
          <w:p w14:paraId="195D7E04" w14:textId="77777777" w:rsidR="00082FFA" w:rsidRDefault="00000000">
            <w:pPr>
              <w:pStyle w:val="Compact"/>
            </w:pPr>
            <w:r>
              <w:t>Months 1-2</w:t>
            </w:r>
          </w:p>
        </w:tc>
        <w:tc>
          <w:tcPr>
            <w:tcW w:w="1587" w:type="pct"/>
          </w:tcPr>
          <w:p w14:paraId="67746D3C" w14:textId="77777777" w:rsidR="00082FFA" w:rsidRDefault="00000000">
            <w:pPr>
              <w:pStyle w:val="Compact"/>
            </w:pPr>
            <w:r>
              <w:t>Ethics impact assessment, policy updates</w:t>
            </w:r>
          </w:p>
        </w:tc>
        <w:tc>
          <w:tcPr>
            <w:tcW w:w="2092" w:type="pct"/>
          </w:tcPr>
          <w:p w14:paraId="408DD50C" w14:textId="77777777" w:rsidR="00082FFA" w:rsidRDefault="00000000">
            <w:pPr>
              <w:pStyle w:val="Compact"/>
            </w:pPr>
            <w:r>
              <w:t>Initial HREC notification of planned changes</w:t>
            </w:r>
          </w:p>
        </w:tc>
      </w:tr>
      <w:tr w:rsidR="00082FFA" w14:paraId="373C01D9" w14:textId="77777777" w:rsidTr="00BE1264">
        <w:tc>
          <w:tcPr>
            <w:tcW w:w="522" w:type="pct"/>
          </w:tcPr>
          <w:p w14:paraId="1474A40E" w14:textId="77777777" w:rsidR="00082FFA" w:rsidRDefault="00000000">
            <w:pPr>
              <w:pStyle w:val="Compact"/>
            </w:pPr>
            <w:r>
              <w:rPr>
                <w:b/>
                <w:bCs/>
              </w:rPr>
              <w:t>Phase 2: Pilot Migration</w:t>
            </w:r>
          </w:p>
        </w:tc>
        <w:tc>
          <w:tcPr>
            <w:tcW w:w="799" w:type="pct"/>
          </w:tcPr>
          <w:p w14:paraId="113BF7A2" w14:textId="77777777" w:rsidR="00082FFA" w:rsidRDefault="00000000">
            <w:pPr>
              <w:pStyle w:val="Compact"/>
            </w:pPr>
            <w:r>
              <w:t>Months 2-4</w:t>
            </w:r>
          </w:p>
        </w:tc>
        <w:tc>
          <w:tcPr>
            <w:tcW w:w="1587" w:type="pct"/>
          </w:tcPr>
          <w:p w14:paraId="7BF900CF" w14:textId="77777777" w:rsidR="00082FFA" w:rsidRDefault="00000000">
            <w:pPr>
              <w:pStyle w:val="Compact"/>
            </w:pPr>
            <w:r>
              <w:t>Ethics compliance testing, security validation</w:t>
            </w:r>
          </w:p>
        </w:tc>
        <w:tc>
          <w:tcPr>
            <w:tcW w:w="2092" w:type="pct"/>
          </w:tcPr>
          <w:p w14:paraId="01855EC2" w14:textId="77777777" w:rsidR="00082FFA" w:rsidRDefault="00000000">
            <w:pPr>
              <w:pStyle w:val="Compact"/>
            </w:pPr>
            <w:r>
              <w:t>Progress update to HREC with pilot results</w:t>
            </w:r>
          </w:p>
        </w:tc>
      </w:tr>
      <w:tr w:rsidR="00082FFA" w14:paraId="25879DE2" w14:textId="77777777" w:rsidTr="00BE1264">
        <w:tc>
          <w:tcPr>
            <w:tcW w:w="522" w:type="pct"/>
          </w:tcPr>
          <w:p w14:paraId="7A3C7FE7" w14:textId="77777777" w:rsidR="00082FFA" w:rsidRDefault="00000000">
            <w:pPr>
              <w:pStyle w:val="Compact"/>
            </w:pPr>
            <w:r>
              <w:rPr>
                <w:b/>
                <w:bCs/>
              </w:rPr>
              <w:t>Phase 3: Full Migration</w:t>
            </w:r>
          </w:p>
        </w:tc>
        <w:tc>
          <w:tcPr>
            <w:tcW w:w="799" w:type="pct"/>
          </w:tcPr>
          <w:p w14:paraId="66A182DE" w14:textId="77777777" w:rsidR="00082FFA" w:rsidRDefault="00000000">
            <w:pPr>
              <w:pStyle w:val="Compact"/>
            </w:pPr>
            <w:r>
              <w:t>Months 4-8</w:t>
            </w:r>
          </w:p>
        </w:tc>
        <w:tc>
          <w:tcPr>
            <w:tcW w:w="1587" w:type="pct"/>
          </w:tcPr>
          <w:p w14:paraId="6D6455EB" w14:textId="77777777" w:rsidR="00082FFA" w:rsidRDefault="00000000">
            <w:pPr>
              <w:pStyle w:val="Compact"/>
            </w:pPr>
            <w:r>
              <w:t>Ongoing ethics monitoring during migration</w:t>
            </w:r>
          </w:p>
        </w:tc>
        <w:tc>
          <w:tcPr>
            <w:tcW w:w="2092" w:type="pct"/>
          </w:tcPr>
          <w:p w14:paraId="02ABB270" w14:textId="77777777" w:rsidR="00082FFA" w:rsidRDefault="00000000">
            <w:pPr>
              <w:pStyle w:val="Compact"/>
            </w:pPr>
            <w:r>
              <w:t>Mid-migration compliance report</w:t>
            </w:r>
          </w:p>
        </w:tc>
      </w:tr>
      <w:tr w:rsidR="00082FFA" w14:paraId="1CA001FA" w14:textId="77777777" w:rsidTr="00BE1264">
        <w:tc>
          <w:tcPr>
            <w:tcW w:w="522" w:type="pct"/>
          </w:tcPr>
          <w:p w14:paraId="7F257EF1" w14:textId="77777777" w:rsidR="00082FFA" w:rsidRDefault="00000000">
            <w:pPr>
              <w:pStyle w:val="Compact"/>
            </w:pPr>
            <w:r>
              <w:rPr>
                <w:b/>
                <w:bCs/>
              </w:rPr>
              <w:t>Phase 4: Optimization</w:t>
            </w:r>
          </w:p>
        </w:tc>
        <w:tc>
          <w:tcPr>
            <w:tcW w:w="799" w:type="pct"/>
          </w:tcPr>
          <w:p w14:paraId="52839C71" w14:textId="77777777" w:rsidR="00082FFA" w:rsidRDefault="00000000">
            <w:pPr>
              <w:pStyle w:val="Compact"/>
            </w:pPr>
            <w:r>
              <w:t>Months 8-10</w:t>
            </w:r>
          </w:p>
        </w:tc>
        <w:tc>
          <w:tcPr>
            <w:tcW w:w="1587" w:type="pct"/>
          </w:tcPr>
          <w:p w14:paraId="35FE9A84" w14:textId="77777777" w:rsidR="00082FFA" w:rsidRDefault="00000000">
            <w:pPr>
              <w:pStyle w:val="Compact"/>
            </w:pPr>
            <w:r>
              <w:t>Final ethics compliance verification</w:t>
            </w:r>
          </w:p>
        </w:tc>
        <w:tc>
          <w:tcPr>
            <w:tcW w:w="2092" w:type="pct"/>
          </w:tcPr>
          <w:p w14:paraId="70F22971" w14:textId="77777777" w:rsidR="00082FFA" w:rsidRDefault="00000000">
            <w:pPr>
              <w:pStyle w:val="Compact"/>
            </w:pPr>
            <w:r>
              <w:t>Final implementation report to HREC</w:t>
            </w:r>
          </w:p>
        </w:tc>
      </w:tr>
    </w:tbl>
    <w:p w14:paraId="1151D96D" w14:textId="5E341FFE" w:rsidR="00082FFA" w:rsidRDefault="41CCCA34">
      <w:pPr>
        <w:pStyle w:val="Heading3"/>
      </w:pPr>
      <w:bookmarkStart w:id="14" w:name="ongoing-hrec-reporting-requirements"/>
      <w:bookmarkEnd w:id="13"/>
      <w:r>
        <w:lastRenderedPageBreak/>
        <w:t>Ongoing HREC Reporting Requirements</w:t>
      </w:r>
    </w:p>
    <w:tbl>
      <w:tblPr>
        <w:tblStyle w:val="Table"/>
        <w:tblW w:w="5000" w:type="pct"/>
        <w:tblLook w:val="0020" w:firstRow="1" w:lastRow="0" w:firstColumn="0" w:lastColumn="0" w:noHBand="0" w:noVBand="0"/>
      </w:tblPr>
      <w:tblGrid>
        <w:gridCol w:w="3405"/>
        <w:gridCol w:w="2880"/>
        <w:gridCol w:w="3584"/>
        <w:gridCol w:w="3307"/>
      </w:tblGrid>
      <w:tr w:rsidR="00082FFA" w14:paraId="4A604EDA" w14:textId="77777777" w:rsidTr="00BE1264">
        <w:trPr>
          <w:cnfStyle w:val="100000000000" w:firstRow="1" w:lastRow="0" w:firstColumn="0" w:lastColumn="0" w:oddVBand="0" w:evenVBand="0" w:oddHBand="0" w:evenHBand="0" w:firstRowFirstColumn="0" w:firstRowLastColumn="0" w:lastRowFirstColumn="0" w:lastRowLastColumn="0"/>
          <w:tblHeader/>
        </w:trPr>
        <w:tc>
          <w:tcPr>
            <w:tcW w:w="1292" w:type="pct"/>
          </w:tcPr>
          <w:p w14:paraId="441E9EBF" w14:textId="77777777" w:rsidR="00082FFA" w:rsidRDefault="00000000">
            <w:pPr>
              <w:pStyle w:val="Compact"/>
            </w:pPr>
            <w:r>
              <w:t>Report Type</w:t>
            </w:r>
          </w:p>
        </w:tc>
        <w:tc>
          <w:tcPr>
            <w:tcW w:w="1093" w:type="pct"/>
          </w:tcPr>
          <w:p w14:paraId="6F35DBC6" w14:textId="77777777" w:rsidR="00082FFA" w:rsidRDefault="00000000">
            <w:pPr>
              <w:pStyle w:val="Compact"/>
            </w:pPr>
            <w:r>
              <w:t>Frequency</w:t>
            </w:r>
          </w:p>
        </w:tc>
        <w:tc>
          <w:tcPr>
            <w:tcW w:w="1360" w:type="pct"/>
          </w:tcPr>
          <w:p w14:paraId="291E35A2" w14:textId="77777777" w:rsidR="00082FFA" w:rsidRDefault="00000000">
            <w:pPr>
              <w:pStyle w:val="Compact"/>
            </w:pPr>
            <w:r>
              <w:t>Content</w:t>
            </w:r>
          </w:p>
        </w:tc>
        <w:tc>
          <w:tcPr>
            <w:tcW w:w="1255" w:type="pct"/>
          </w:tcPr>
          <w:p w14:paraId="39EC13BE" w14:textId="77777777" w:rsidR="00082FFA" w:rsidRDefault="00000000">
            <w:pPr>
              <w:pStyle w:val="Compact"/>
            </w:pPr>
            <w:r>
              <w:t>Purpose</w:t>
            </w:r>
          </w:p>
        </w:tc>
      </w:tr>
      <w:tr w:rsidR="00082FFA" w14:paraId="415973F9" w14:textId="77777777" w:rsidTr="00BE1264">
        <w:tc>
          <w:tcPr>
            <w:tcW w:w="1292" w:type="pct"/>
          </w:tcPr>
          <w:p w14:paraId="4ABA4FBF" w14:textId="77777777" w:rsidR="00082FFA" w:rsidRDefault="00000000">
            <w:pPr>
              <w:pStyle w:val="Compact"/>
            </w:pPr>
            <w:r>
              <w:rPr>
                <w:b/>
                <w:bCs/>
              </w:rPr>
              <w:t>Migration Progress Reports</w:t>
            </w:r>
          </w:p>
        </w:tc>
        <w:tc>
          <w:tcPr>
            <w:tcW w:w="1093" w:type="pct"/>
          </w:tcPr>
          <w:p w14:paraId="7E51A341" w14:textId="77777777" w:rsidR="00082FFA" w:rsidRDefault="00000000">
            <w:pPr>
              <w:pStyle w:val="Compact"/>
            </w:pPr>
            <w:r>
              <w:t>Monthly during migration</w:t>
            </w:r>
          </w:p>
        </w:tc>
        <w:tc>
          <w:tcPr>
            <w:tcW w:w="1360" w:type="pct"/>
          </w:tcPr>
          <w:p w14:paraId="062F7509" w14:textId="77777777" w:rsidR="00082FFA" w:rsidRDefault="00000000">
            <w:pPr>
              <w:pStyle w:val="Compact"/>
            </w:pPr>
            <w:r>
              <w:t>Infrastructure changes, security updates, compliance status</w:t>
            </w:r>
          </w:p>
        </w:tc>
        <w:tc>
          <w:tcPr>
            <w:tcW w:w="1255" w:type="pct"/>
          </w:tcPr>
          <w:p w14:paraId="31F643B0" w14:textId="77777777" w:rsidR="00082FFA" w:rsidRDefault="00000000">
            <w:pPr>
              <w:pStyle w:val="Compact"/>
            </w:pPr>
            <w:r>
              <w:t>Keep HREC informed of implementation progress</w:t>
            </w:r>
          </w:p>
        </w:tc>
      </w:tr>
      <w:tr w:rsidR="00082FFA" w14:paraId="27D71FF4" w14:textId="77777777" w:rsidTr="00BE1264">
        <w:tc>
          <w:tcPr>
            <w:tcW w:w="1292" w:type="pct"/>
          </w:tcPr>
          <w:p w14:paraId="0D51EE3F" w14:textId="77777777" w:rsidR="00082FFA" w:rsidRDefault="00000000">
            <w:pPr>
              <w:pStyle w:val="Compact"/>
            </w:pPr>
            <w:r>
              <w:rPr>
                <w:b/>
                <w:bCs/>
              </w:rPr>
              <w:t>Security Incident Reports</w:t>
            </w:r>
          </w:p>
        </w:tc>
        <w:tc>
          <w:tcPr>
            <w:tcW w:w="1093" w:type="pct"/>
          </w:tcPr>
          <w:p w14:paraId="20871719" w14:textId="77777777" w:rsidR="00082FFA" w:rsidRDefault="00000000">
            <w:pPr>
              <w:pStyle w:val="Compact"/>
            </w:pPr>
            <w:r>
              <w:t>As required</w:t>
            </w:r>
          </w:p>
        </w:tc>
        <w:tc>
          <w:tcPr>
            <w:tcW w:w="1360" w:type="pct"/>
          </w:tcPr>
          <w:p w14:paraId="7EBCBC5B" w14:textId="77777777" w:rsidR="00082FFA" w:rsidRDefault="00000000">
            <w:pPr>
              <w:pStyle w:val="Compact"/>
            </w:pPr>
            <w:r>
              <w:t>Any security incidents, breaches, or concerns</w:t>
            </w:r>
          </w:p>
        </w:tc>
        <w:tc>
          <w:tcPr>
            <w:tcW w:w="1255" w:type="pct"/>
          </w:tcPr>
          <w:p w14:paraId="2277D088" w14:textId="77777777" w:rsidR="00082FFA" w:rsidRDefault="00000000">
            <w:pPr>
              <w:pStyle w:val="Compact"/>
            </w:pPr>
            <w:r>
              <w:t>Ensure immediate HREC awareness of issues</w:t>
            </w:r>
          </w:p>
        </w:tc>
      </w:tr>
      <w:tr w:rsidR="00082FFA" w14:paraId="0FC90C44" w14:textId="77777777" w:rsidTr="00BE1264">
        <w:tc>
          <w:tcPr>
            <w:tcW w:w="1292" w:type="pct"/>
          </w:tcPr>
          <w:p w14:paraId="19575D20" w14:textId="77777777" w:rsidR="00082FFA" w:rsidRDefault="00000000">
            <w:pPr>
              <w:pStyle w:val="Compact"/>
            </w:pPr>
            <w:r>
              <w:rPr>
                <w:b/>
                <w:bCs/>
              </w:rPr>
              <w:t>Compliance Status Reports</w:t>
            </w:r>
          </w:p>
        </w:tc>
        <w:tc>
          <w:tcPr>
            <w:tcW w:w="1093" w:type="pct"/>
          </w:tcPr>
          <w:p w14:paraId="2F7AF8B3" w14:textId="77777777" w:rsidR="00082FFA" w:rsidRDefault="00000000">
            <w:pPr>
              <w:pStyle w:val="Compact"/>
            </w:pPr>
            <w:r>
              <w:t>Quarterly</w:t>
            </w:r>
          </w:p>
        </w:tc>
        <w:tc>
          <w:tcPr>
            <w:tcW w:w="1360" w:type="pct"/>
          </w:tcPr>
          <w:p w14:paraId="4544E212" w14:textId="77777777" w:rsidR="00082FFA" w:rsidRDefault="00000000">
            <w:pPr>
              <w:pStyle w:val="Compact"/>
            </w:pPr>
            <w:r>
              <w:t>POPIA compliance, international standards adherence</w:t>
            </w:r>
          </w:p>
        </w:tc>
        <w:tc>
          <w:tcPr>
            <w:tcW w:w="1255" w:type="pct"/>
          </w:tcPr>
          <w:p w14:paraId="1A32D87E" w14:textId="77777777" w:rsidR="00082FFA" w:rsidRDefault="00000000">
            <w:pPr>
              <w:pStyle w:val="Compact"/>
            </w:pPr>
            <w:r>
              <w:t>Demonstrate ongoing regulatory compliance</w:t>
            </w:r>
          </w:p>
        </w:tc>
      </w:tr>
      <w:tr w:rsidR="00082FFA" w14:paraId="1C745B99" w14:textId="77777777" w:rsidTr="00BE1264">
        <w:tc>
          <w:tcPr>
            <w:tcW w:w="1292" w:type="pct"/>
          </w:tcPr>
          <w:p w14:paraId="3804C837" w14:textId="77777777" w:rsidR="00082FFA" w:rsidRDefault="00000000">
            <w:pPr>
              <w:pStyle w:val="Compact"/>
            </w:pPr>
            <w:r>
              <w:rPr>
                <w:b/>
                <w:bCs/>
              </w:rPr>
              <w:t>Annual Review Report</w:t>
            </w:r>
          </w:p>
        </w:tc>
        <w:tc>
          <w:tcPr>
            <w:tcW w:w="1093" w:type="pct"/>
          </w:tcPr>
          <w:p w14:paraId="2C37EF1F" w14:textId="77777777" w:rsidR="00082FFA" w:rsidRDefault="00000000">
            <w:pPr>
              <w:pStyle w:val="Compact"/>
            </w:pPr>
            <w:r>
              <w:t>Annually</w:t>
            </w:r>
          </w:p>
        </w:tc>
        <w:tc>
          <w:tcPr>
            <w:tcW w:w="1360" w:type="pct"/>
          </w:tcPr>
          <w:p w14:paraId="1EBAA951" w14:textId="77777777" w:rsidR="00082FFA" w:rsidRDefault="00000000">
            <w:pPr>
              <w:pStyle w:val="Compact"/>
            </w:pPr>
            <w:r>
              <w:t>Comprehensive review of cloud implementation ethics impact</w:t>
            </w:r>
          </w:p>
        </w:tc>
        <w:tc>
          <w:tcPr>
            <w:tcW w:w="1255" w:type="pct"/>
          </w:tcPr>
          <w:p w14:paraId="113C6678" w14:textId="77777777" w:rsidR="00082FFA" w:rsidRDefault="00000000">
            <w:pPr>
              <w:pStyle w:val="Compact"/>
            </w:pPr>
            <w:r>
              <w:t>Annual ethics compliance assessment</w:t>
            </w:r>
          </w:p>
        </w:tc>
      </w:tr>
    </w:tbl>
    <w:p w14:paraId="672A6659" w14:textId="77777777" w:rsidR="00082FFA" w:rsidRDefault="00863D93">
      <w:r>
        <w:rPr>
          <w:noProof/>
        </w:rPr>
        <w:pict w14:anchorId="11890842">
          <v:rect id="_x0000_i1026" alt="" style="width:468pt;height:.05pt;mso-width-percent:0;mso-height-percent:0;mso-width-percent:0;mso-height-percent:0" o:hralign="center" o:hrstd="t" o:hr="t"/>
        </w:pict>
      </w:r>
    </w:p>
    <w:p w14:paraId="306F5319" w14:textId="77777777" w:rsidR="00082FFA" w:rsidRDefault="00000000">
      <w:pPr>
        <w:pStyle w:val="FirstParagraph"/>
      </w:pPr>
      <w:r>
        <w:rPr>
          <w:b/>
          <w:bCs/>
        </w:rPr>
        <w:t>HREC Submission Requirements:</w:t>
      </w:r>
      <w:r>
        <w:t xml:space="preserve"> - Updated Data Management Plan (v2.2) - Risk assessment for cloud migration - Security enhancement documentation - Compliance monitoring procedures - Staff training records for new systems</w:t>
      </w:r>
    </w:p>
    <w:p w14:paraId="2E0EFAAF" w14:textId="77777777" w:rsidR="00082FFA" w:rsidRDefault="00000000">
      <w:pPr>
        <w:pStyle w:val="BodyText"/>
      </w:pPr>
      <w:r>
        <w:rPr>
          <w:b/>
          <w:bCs/>
        </w:rPr>
        <w:t>Contact for HREC Queries:</w:t>
      </w:r>
      <w:r>
        <w:t xml:space="preserve"> - </w:t>
      </w:r>
      <w:r>
        <w:rPr>
          <w:b/>
          <w:bCs/>
        </w:rPr>
        <w:t>Primary Contact</w:t>
      </w:r>
      <w:r>
        <w:t xml:space="preserve">: Craig Parker (Craig.parker@witsphr.org) - </w:t>
      </w:r>
      <w:r>
        <w:rPr>
          <w:b/>
          <w:bCs/>
        </w:rPr>
        <w:t>Data Management Lead</w:t>
      </w:r>
      <w:r>
        <w:t xml:space="preserve">: Christopher Jack (cjack@csag.uct.ac.za) - </w:t>
      </w:r>
      <w:r>
        <w:rPr>
          <w:b/>
          <w:bCs/>
        </w:rPr>
        <w:t>Ethics Compliance Officer</w:t>
      </w:r>
      <w:r>
        <w:t>: [To be designated]</w:t>
      </w:r>
    </w:p>
    <w:p w14:paraId="0A37501D" w14:textId="77777777" w:rsidR="00082FFA" w:rsidRDefault="00863D93">
      <w:r>
        <w:rPr>
          <w:noProof/>
        </w:rPr>
        <w:pict w14:anchorId="1890E293">
          <v:rect id="_x0000_i1025" alt="" style="width:468pt;height:.05pt;mso-width-percent:0;mso-height-percent:0;mso-width-percent:0;mso-height-percent:0" o:hralign="center" o:hrstd="t" o:hr="t"/>
        </w:pict>
      </w:r>
    </w:p>
    <w:p w14:paraId="3BF0F5EA" w14:textId="77777777" w:rsidR="00082FFA" w:rsidRDefault="00000000">
      <w:pPr>
        <w:pStyle w:val="FirstParagraph"/>
      </w:pPr>
      <w:r>
        <w:rPr>
          <w:b/>
          <w:bCs/>
        </w:rPr>
        <w:t>Note</w:t>
      </w:r>
      <w:r>
        <w:t>: All changes maintain backward compatibility and dual capability during the transition period to ensure continuity of research operations whilst migrating to the cloud infrastructure. Enhanced ethics safeguards have been implemented throughout the migration process to ensure participant protection exceeds previous standards.</w:t>
      </w:r>
      <w:bookmarkEnd w:id="0"/>
      <w:bookmarkEnd w:id="9"/>
      <w:bookmarkEnd w:id="14"/>
    </w:p>
    <w:sectPr w:rsidR="00082FFA" w:rsidSect="00BE1264">
      <w:footnotePr>
        <w:numRestart w:val="eachSect"/>
      </w:footnotePr>
      <w:pgSz w:w="15840" w:h="12240" w:orient="landscape"/>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456BEC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CCAFC0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625084482">
    <w:abstractNumId w:val="0"/>
  </w:num>
  <w:num w:numId="2" w16cid:durableId="1813936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41CCCA34"/>
    <w:rsid w:val="00082FFA"/>
    <w:rsid w:val="00457C31"/>
    <w:rsid w:val="00863D93"/>
    <w:rsid w:val="00BE1264"/>
    <w:rsid w:val="00C41EAD"/>
    <w:rsid w:val="41CCC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D887"/>
  <w15:docId w15:val="{CE0899BB-9606-4756-805B-0C140FF63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DF448-7B1D-2E44-9A62-FA8972B37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Craig Parker</cp:lastModifiedBy>
  <cp:revision>2</cp:revision>
  <dcterms:created xsi:type="dcterms:W3CDTF">2025-08-04T14:33:00Z</dcterms:created>
  <dcterms:modified xsi:type="dcterms:W3CDTF">2025-08-05T09:08:00Z</dcterms:modified>
</cp:coreProperties>
</file>