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31D5" w14:textId="77777777" w:rsidR="004E72CD" w:rsidRDefault="004E72CD" w:rsidP="00D63D2A">
      <w:pPr>
        <w:spacing w:after="0" w:line="259" w:lineRule="auto"/>
        <w:ind w:left="0" w:right="0" w:firstLine="0"/>
        <w:rPr>
          <w:b/>
        </w:rPr>
      </w:pPr>
      <w:r w:rsidRPr="004E72CD">
        <w:rPr>
          <w:b/>
          <w:bCs/>
        </w:rPr>
        <w:t>Aim 2: Create a Geographically and Demographically Stratified Heat-Health Outcome Forecast Model</w:t>
      </w:r>
      <w:r w:rsidRPr="004E72CD">
        <w:rPr>
          <w:b/>
        </w:rPr>
        <w:t xml:space="preserve"> </w:t>
      </w:r>
    </w:p>
    <w:p w14:paraId="007021E7" w14:textId="77777777" w:rsidR="004E72CD" w:rsidRDefault="004E72CD" w:rsidP="00D63D2A">
      <w:pPr>
        <w:spacing w:after="0" w:line="259" w:lineRule="auto"/>
        <w:ind w:left="0" w:right="0" w:firstLine="0"/>
        <w:rPr>
          <w:b/>
        </w:rPr>
      </w:pPr>
    </w:p>
    <w:p w14:paraId="75CE8A2E" w14:textId="6A1AD734" w:rsidR="004E72CD" w:rsidRDefault="004E72CD" w:rsidP="00D63D2A">
      <w:pPr>
        <w:spacing w:after="0" w:line="259" w:lineRule="auto"/>
        <w:ind w:left="0" w:right="0" w:firstLine="0"/>
        <w:rPr>
          <w:b/>
        </w:rPr>
      </w:pPr>
      <w:r w:rsidRPr="004E72CD">
        <w:rPr>
          <w:bCs/>
        </w:rPr>
        <w:t xml:space="preserve">Prediction of adverse health outcomes at varying temperature thresholds for different populations and </w:t>
      </w:r>
      <w:r>
        <w:rPr>
          <w:bCs/>
        </w:rPr>
        <w:t>neighbourhoods</w:t>
      </w:r>
      <w:r w:rsidRPr="004E72CD">
        <w:rPr>
          <w:bCs/>
        </w:rPr>
        <w:t xml:space="preserve"> over a daily and weekly basis</w:t>
      </w:r>
      <w:r>
        <w:rPr>
          <w:bCs/>
        </w:rPr>
        <w:t>.</w:t>
      </w:r>
    </w:p>
    <w:p w14:paraId="7BD5A46F" w14:textId="77777777" w:rsidR="004E72CD" w:rsidRDefault="00D63D2A" w:rsidP="00D63D2A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780"/>
        <w:gridCol w:w="6462"/>
      </w:tblGrid>
      <w:tr w:rsidR="004E72CD" w:rsidRPr="004E72CD" w14:paraId="07C76D23" w14:textId="77777777" w:rsidTr="004E72CD">
        <w:trPr>
          <w:trHeight w:val="290"/>
        </w:trPr>
        <w:tc>
          <w:tcPr>
            <w:tcW w:w="2780" w:type="dxa"/>
            <w:noWrap/>
            <w:hideMark/>
          </w:tcPr>
          <w:p w14:paraId="4E122ECF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4E72CD">
              <w:rPr>
                <w:b/>
                <w:bCs/>
              </w:rPr>
              <w:t>Variable</w:t>
            </w:r>
          </w:p>
        </w:tc>
        <w:tc>
          <w:tcPr>
            <w:tcW w:w="8540" w:type="dxa"/>
            <w:hideMark/>
          </w:tcPr>
          <w:p w14:paraId="2A9A9809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4E72CD">
              <w:rPr>
                <w:b/>
                <w:bCs/>
              </w:rPr>
              <w:t>Hypothesis</w:t>
            </w:r>
          </w:p>
        </w:tc>
      </w:tr>
      <w:tr w:rsidR="004E72CD" w:rsidRPr="004E72CD" w14:paraId="39E0A89F" w14:textId="77777777" w:rsidTr="004E72CD">
        <w:trPr>
          <w:trHeight w:val="580"/>
        </w:trPr>
        <w:tc>
          <w:tcPr>
            <w:tcW w:w="2780" w:type="dxa"/>
            <w:hideMark/>
          </w:tcPr>
          <w:p w14:paraId="08B27F5B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Creatinine Clearance</w:t>
            </w:r>
          </w:p>
        </w:tc>
        <w:tc>
          <w:tcPr>
            <w:tcW w:w="8540" w:type="dxa"/>
            <w:hideMark/>
          </w:tcPr>
          <w:p w14:paraId="42CC7CE8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Heat exposure may adversely affect renal function, with an increase in creatinine indicating potential kidney dysfunction.</w:t>
            </w:r>
          </w:p>
        </w:tc>
      </w:tr>
      <w:tr w:rsidR="004E72CD" w:rsidRPr="004E72CD" w14:paraId="660F8239" w14:textId="77777777" w:rsidTr="004E72CD">
        <w:trPr>
          <w:trHeight w:val="870"/>
        </w:trPr>
        <w:tc>
          <w:tcPr>
            <w:tcW w:w="2780" w:type="dxa"/>
            <w:hideMark/>
          </w:tcPr>
          <w:p w14:paraId="7AB1BB84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C-Reactive Protein Measurement, IL-6, D-dimers</w:t>
            </w:r>
          </w:p>
        </w:tc>
        <w:tc>
          <w:tcPr>
            <w:tcW w:w="8540" w:type="dxa"/>
            <w:hideMark/>
          </w:tcPr>
          <w:p w14:paraId="0F73BC67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Increased levels may be observed following heat exposure, indicating an inflammatory response to heat stress.</w:t>
            </w:r>
          </w:p>
        </w:tc>
      </w:tr>
      <w:tr w:rsidR="004E72CD" w:rsidRPr="004E72CD" w14:paraId="58C52276" w14:textId="77777777" w:rsidTr="004E72CD">
        <w:trPr>
          <w:trHeight w:val="580"/>
        </w:trPr>
        <w:tc>
          <w:tcPr>
            <w:tcW w:w="2780" w:type="dxa"/>
            <w:hideMark/>
          </w:tcPr>
          <w:p w14:paraId="7C03B77E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Sodium Measurement, Potassium Measurement</w:t>
            </w:r>
          </w:p>
        </w:tc>
        <w:tc>
          <w:tcPr>
            <w:tcW w:w="8540" w:type="dxa"/>
            <w:hideMark/>
          </w:tcPr>
          <w:p w14:paraId="35A36777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Abnormal electrolyte levels may reflect dehydration associated with heat exposure.</w:t>
            </w:r>
          </w:p>
        </w:tc>
      </w:tr>
      <w:tr w:rsidR="004E72CD" w:rsidRPr="004E72CD" w14:paraId="549DE4A9" w14:textId="77777777" w:rsidTr="004E72CD">
        <w:trPr>
          <w:trHeight w:val="290"/>
        </w:trPr>
        <w:tc>
          <w:tcPr>
            <w:tcW w:w="2780" w:type="dxa"/>
            <w:hideMark/>
          </w:tcPr>
          <w:p w14:paraId="1DC7E7BB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Glucose Level</w:t>
            </w:r>
          </w:p>
        </w:tc>
        <w:tc>
          <w:tcPr>
            <w:tcW w:w="8540" w:type="dxa"/>
            <w:hideMark/>
          </w:tcPr>
          <w:p w14:paraId="1911A2C3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Heat exposure may negatively impact blood sugar control in individuals with diabetes.</w:t>
            </w:r>
          </w:p>
        </w:tc>
      </w:tr>
      <w:tr w:rsidR="004E72CD" w:rsidRPr="004E72CD" w14:paraId="38AF454E" w14:textId="77777777" w:rsidTr="004E72CD">
        <w:trPr>
          <w:trHeight w:val="580"/>
        </w:trPr>
        <w:tc>
          <w:tcPr>
            <w:tcW w:w="2780" w:type="dxa"/>
            <w:hideMark/>
          </w:tcPr>
          <w:p w14:paraId="485A0EB8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Systolic Blood Pressure, Diastolic Blood Pressure</w:t>
            </w:r>
          </w:p>
        </w:tc>
        <w:tc>
          <w:tcPr>
            <w:tcW w:w="8540" w:type="dxa"/>
            <w:hideMark/>
          </w:tcPr>
          <w:p w14:paraId="41F39531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Decreases in blood pressure may be associated with increasing temperatures.</w:t>
            </w:r>
          </w:p>
        </w:tc>
      </w:tr>
      <w:tr w:rsidR="004E72CD" w:rsidRPr="004E72CD" w14:paraId="6C4634B5" w14:textId="77777777" w:rsidTr="004E72CD">
        <w:trPr>
          <w:trHeight w:val="290"/>
        </w:trPr>
        <w:tc>
          <w:tcPr>
            <w:tcW w:w="2780" w:type="dxa"/>
            <w:hideMark/>
          </w:tcPr>
          <w:p w14:paraId="37028645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Hypertension</w:t>
            </w:r>
          </w:p>
        </w:tc>
        <w:tc>
          <w:tcPr>
            <w:tcW w:w="8540" w:type="dxa"/>
            <w:hideMark/>
          </w:tcPr>
          <w:p w14:paraId="76E5E319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Individuals with hypertension may experience exacerbated symptoms during high heat.</w:t>
            </w:r>
          </w:p>
        </w:tc>
      </w:tr>
      <w:tr w:rsidR="004E72CD" w:rsidRPr="004E72CD" w14:paraId="0F6D726C" w14:textId="77777777" w:rsidTr="004E72CD">
        <w:trPr>
          <w:trHeight w:val="580"/>
        </w:trPr>
        <w:tc>
          <w:tcPr>
            <w:tcW w:w="2780" w:type="dxa"/>
            <w:hideMark/>
          </w:tcPr>
          <w:p w14:paraId="5C61030E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Alanine Aminotransferase Measurement</w:t>
            </w:r>
          </w:p>
        </w:tc>
        <w:tc>
          <w:tcPr>
            <w:tcW w:w="8540" w:type="dxa"/>
            <w:hideMark/>
          </w:tcPr>
          <w:p w14:paraId="10BF214E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Elevated levels may indicate liver stress related to heat exposure.</w:t>
            </w:r>
          </w:p>
        </w:tc>
      </w:tr>
      <w:tr w:rsidR="004E72CD" w:rsidRPr="004E72CD" w14:paraId="29703F50" w14:textId="77777777" w:rsidTr="004E72CD">
        <w:trPr>
          <w:trHeight w:val="580"/>
        </w:trPr>
        <w:tc>
          <w:tcPr>
            <w:tcW w:w="2780" w:type="dxa"/>
            <w:hideMark/>
          </w:tcPr>
          <w:p w14:paraId="74CB5ED7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Cholesterol Measurement</w:t>
            </w:r>
          </w:p>
        </w:tc>
        <w:tc>
          <w:tcPr>
            <w:tcW w:w="8540" w:type="dxa"/>
            <w:hideMark/>
          </w:tcPr>
          <w:p w14:paraId="3902547E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Changes may be observed in response to heat exposure, reflecting potential impacts on lipid metabolism.</w:t>
            </w:r>
          </w:p>
        </w:tc>
      </w:tr>
      <w:tr w:rsidR="004E72CD" w:rsidRPr="004E72CD" w14:paraId="1446E0DC" w14:textId="77777777" w:rsidTr="004E72CD">
        <w:trPr>
          <w:trHeight w:val="290"/>
        </w:trPr>
        <w:tc>
          <w:tcPr>
            <w:tcW w:w="2780" w:type="dxa"/>
            <w:hideMark/>
          </w:tcPr>
          <w:p w14:paraId="5239BC39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CD4 Cell Count</w:t>
            </w:r>
          </w:p>
        </w:tc>
        <w:tc>
          <w:tcPr>
            <w:tcW w:w="8540" w:type="dxa"/>
            <w:hideMark/>
          </w:tcPr>
          <w:p w14:paraId="0BF6C096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CD4 cell count levels may reduce at higher temperatures.</w:t>
            </w:r>
          </w:p>
        </w:tc>
      </w:tr>
      <w:tr w:rsidR="004E72CD" w:rsidRPr="004E72CD" w14:paraId="27B6CE1D" w14:textId="77777777" w:rsidTr="004E72CD">
        <w:trPr>
          <w:trHeight w:val="290"/>
        </w:trPr>
        <w:tc>
          <w:tcPr>
            <w:tcW w:w="2780" w:type="dxa"/>
            <w:hideMark/>
          </w:tcPr>
          <w:p w14:paraId="7E2D0B65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Total AEs</w:t>
            </w:r>
          </w:p>
        </w:tc>
        <w:tc>
          <w:tcPr>
            <w:tcW w:w="8540" w:type="dxa"/>
            <w:hideMark/>
          </w:tcPr>
          <w:p w14:paraId="211B19BB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Heat exposure may increase the risk of adverse events.</w:t>
            </w:r>
          </w:p>
        </w:tc>
      </w:tr>
    </w:tbl>
    <w:p w14:paraId="5F15C6A0" w14:textId="4A38B070" w:rsidR="00D63D2A" w:rsidRDefault="00D63D2A" w:rsidP="00D63D2A">
      <w:pPr>
        <w:spacing w:after="0" w:line="259" w:lineRule="auto"/>
        <w:ind w:left="0" w:right="0" w:firstLine="0"/>
        <w:rPr>
          <w:b/>
        </w:rPr>
      </w:pPr>
    </w:p>
    <w:p w14:paraId="6171D25F" w14:textId="77777777" w:rsidR="00D63D2A" w:rsidRDefault="00D63D2A" w:rsidP="00D63D2A">
      <w:pPr>
        <w:spacing w:after="0" w:line="240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6C7D2024" w14:textId="77777777" w:rsidR="002F2772" w:rsidRDefault="002F2772"/>
    <w:sectPr w:rsidR="002F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yNzE1MLY0MzAxNTdV0lEKTi0uzszPAykwrAUA2WyfJiwAAAA="/>
  </w:docVars>
  <w:rsids>
    <w:rsidRoot w:val="00D63D2A"/>
    <w:rsid w:val="0005030E"/>
    <w:rsid w:val="002F2772"/>
    <w:rsid w:val="004E72CD"/>
    <w:rsid w:val="00D6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5380C"/>
  <w15:chartTrackingRefBased/>
  <w15:docId w15:val="{BB020A50-247F-4211-86A9-77DB5F8E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2A"/>
    <w:pPr>
      <w:spacing w:after="3" w:line="251" w:lineRule="auto"/>
      <w:ind w:left="10" w:right="49" w:hanging="10"/>
    </w:pPr>
    <w:rPr>
      <w:rFonts w:ascii="Arial" w:eastAsia="Arial" w:hAnsi="Arial" w:cs="Arial"/>
      <w:color w:val="000000"/>
      <w:sz w:val="18"/>
      <w:szCs w:val="24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D63D2A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18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D2A"/>
    <w:rPr>
      <w:rFonts w:ascii="Arial" w:eastAsia="Arial" w:hAnsi="Arial" w:cs="Arial"/>
      <w:b/>
      <w:color w:val="000000"/>
      <w:sz w:val="18"/>
      <w:szCs w:val="24"/>
      <w:lang w:eastAsia="en-GB"/>
    </w:rPr>
  </w:style>
  <w:style w:type="table" w:customStyle="1" w:styleId="TableGrid">
    <w:name w:val="TableGrid"/>
    <w:rsid w:val="00D63D2A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63D2A"/>
    <w:rPr>
      <w:sz w:val="16"/>
      <w:szCs w:val="16"/>
    </w:rPr>
  </w:style>
  <w:style w:type="table" w:styleId="TableGrid0">
    <w:name w:val="Table Grid"/>
    <w:basedOn w:val="TableNormal"/>
    <w:uiPriority w:val="39"/>
    <w:rsid w:val="004E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1221</Characters>
  <Application>Microsoft Office Word</Application>
  <DocSecurity>0</DocSecurity>
  <Lines>46</Lines>
  <Paragraphs>32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Chersich</dc:creator>
  <cp:keywords/>
  <dc:description/>
  <cp:lastModifiedBy>Craig Parker</cp:lastModifiedBy>
  <cp:revision>2</cp:revision>
  <dcterms:created xsi:type="dcterms:W3CDTF">2023-08-23T14:35:00Z</dcterms:created>
  <dcterms:modified xsi:type="dcterms:W3CDTF">2023-08-23T14:35:00Z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eebf13b78bf31619d93c3750d5876eb3c45bb696639ce5704985426f44c2d53f</vt:lpwstr>
  </property>
</Properties>
</file>