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215F4" w14:textId="2B5C541C" w:rsidR="00EA6336" w:rsidRDefault="007A2D9D">
      <w:r>
        <w:t xml:space="preserve">I am a data scientist researching the effects of global warming on public health in Africa. I am involved in a wide range of projects, including the HEAT </w:t>
      </w:r>
      <w:r w:rsidR="00903BB0">
        <w:t>Center,</w:t>
      </w:r>
      <w:r>
        <w:t xml:space="preserve"> a consortium funded by the National Institutes of Health that is </w:t>
      </w:r>
      <w:r w:rsidR="00903BB0">
        <w:t>trying</w:t>
      </w:r>
      <w:r>
        <w:t xml:space="preserve"> to combine health data from clinical trials, socioeconomic data from lifestyle surveys, and climate data from various products in order to inform deep learning models. </w:t>
      </w:r>
      <w:r w:rsidR="007136C6">
        <w:t>Our unit is especially interested in studying how maternal health is affected by high temperatures. Feel free to contact me if you're interested in working together. Highly competent technical experts are always welcome to join or collaborate with our team.</w:t>
      </w:r>
    </w:p>
    <w:p w14:paraId="04EF0BDD" w14:textId="61A6D076" w:rsidR="00DA7E2E" w:rsidRDefault="00DA7E2E"/>
    <w:p w14:paraId="57981B07" w14:textId="345F7481" w:rsidR="00DA7E2E" w:rsidRDefault="00DA7E2E">
      <w:pPr>
        <w:rPr>
          <w:rFonts w:ascii="Montserrat" w:hAnsi="Montserrat"/>
          <w:color w:val="333333"/>
        </w:rPr>
      </w:pPr>
      <w:r>
        <w:rPr>
          <w:rFonts w:ascii="Montserrat" w:hAnsi="Montserrat"/>
          <w:color w:val="333333"/>
        </w:rPr>
        <w:t>Wits RHI is HE2AT Center's legal umbrella. Wits RHI has a Shared Services Centre (SSC) to meet donor grant administration and financial supervision needs. The SSC offers administrative, accounting, financial, human resources, payroll, legal, and regulatory assistance to the HE2AT Center Directorate. Service Level Agreements (SLAs) with partner organizations outline services supplied.</w:t>
      </w:r>
    </w:p>
    <w:p w14:paraId="5D91C694" w14:textId="00131285" w:rsidR="00DA7E2E" w:rsidRDefault="00DA7E2E">
      <w:pPr>
        <w:rPr>
          <w:rFonts w:ascii="Montserrat" w:hAnsi="Montserrat"/>
          <w:color w:val="333333"/>
        </w:rPr>
      </w:pPr>
      <w:r>
        <w:rPr>
          <w:rFonts w:ascii="Montserrat" w:hAnsi="Montserrat"/>
          <w:color w:val="333333"/>
        </w:rPr>
        <w:t>The HE2AT Center aims to become a center of excellence in heat-health research, capacity building, and engagement by using population health science and data science to enhance the health of communities in Africa and beyond. The African-led coalition focuses on Integrity, Quality, Continental Relevance, Innovation, Impact, and Partnership.</w:t>
      </w:r>
    </w:p>
    <w:p w14:paraId="76BA30CF" w14:textId="5FEF73C1" w:rsidR="00DA7E2E" w:rsidRDefault="00DA7E2E">
      <w:pPr>
        <w:rPr>
          <w:rFonts w:ascii="Montserrat" w:hAnsi="Montserrat"/>
          <w:color w:val="333333"/>
        </w:rPr>
      </w:pPr>
    </w:p>
    <w:p w14:paraId="003892A7" w14:textId="3D8850D0" w:rsidR="00DA7E2E" w:rsidRDefault="00DA7E2E">
      <w:pPr>
        <w:rPr>
          <w:rFonts w:ascii="Montserrat" w:hAnsi="Montserrat"/>
          <w:color w:val="333333"/>
        </w:rPr>
      </w:pPr>
      <w:r>
        <w:rPr>
          <w:rFonts w:ascii="Montserrat" w:hAnsi="Montserrat"/>
          <w:color w:val="333333"/>
        </w:rPr>
        <w:t>The Centre contains three Cores (administrative, data management and analysis, and teaching and engagement), each with a PI/Co-PI and co-lead.</w:t>
      </w:r>
    </w:p>
    <w:p w14:paraId="3191024C" w14:textId="2311E312" w:rsidR="00DA7E2E" w:rsidRDefault="00DA7E2E">
      <w:pPr>
        <w:rPr>
          <w:rFonts w:ascii="Montserrat" w:hAnsi="Montserrat"/>
          <w:color w:val="333333"/>
        </w:rPr>
      </w:pPr>
    </w:p>
    <w:p w14:paraId="0040EBA1" w14:textId="04B7C886" w:rsidR="00DA7E2E" w:rsidRDefault="00DA7E2E">
      <w:r>
        <w:rPr>
          <w:rFonts w:ascii="Montserrat" w:hAnsi="Montserrat"/>
          <w:color w:val="333333"/>
        </w:rPr>
        <w:t>The HE</w:t>
      </w:r>
      <w:r>
        <w:rPr>
          <w:rFonts w:ascii="Montserrat" w:hAnsi="Montserrat"/>
          <w:color w:val="333333"/>
          <w:sz w:val="18"/>
          <w:szCs w:val="18"/>
          <w:bdr w:val="none" w:sz="0" w:space="0" w:color="auto" w:frame="1"/>
          <w:vertAlign w:val="superscript"/>
        </w:rPr>
        <w:t>2</w:t>
      </w:r>
      <w:r>
        <w:rPr>
          <w:rFonts w:ascii="Montserrat" w:hAnsi="Montserrat"/>
          <w:color w:val="333333"/>
        </w:rPr>
        <w:t>AT Center is coordinated by a multiple-Principal Investigator (MPI) leadership structure (Figure 1). The HE</w:t>
      </w:r>
      <w:r>
        <w:rPr>
          <w:rFonts w:ascii="Montserrat" w:hAnsi="Montserrat"/>
          <w:color w:val="333333"/>
          <w:sz w:val="18"/>
          <w:szCs w:val="18"/>
          <w:bdr w:val="none" w:sz="0" w:space="0" w:color="auto" w:frame="1"/>
          <w:vertAlign w:val="superscript"/>
        </w:rPr>
        <w:t>2</w:t>
      </w:r>
      <w:r>
        <w:rPr>
          <w:rFonts w:ascii="Montserrat" w:hAnsi="Montserrat"/>
          <w:color w:val="333333"/>
        </w:rPr>
        <w:t>AT Center management structure fosters contacts and cooperation among academic and non-academic partners from Africa and the US.</w:t>
      </w:r>
    </w:p>
    <w:sectPr w:rsidR="00DA7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Y1N7E0MrU0MDaxNDZS0lEKTi0uzszPAykwqgUAA8dijiwAAAA="/>
  </w:docVars>
  <w:rsids>
    <w:rsidRoot w:val="007A2D9D"/>
    <w:rsid w:val="00470B80"/>
    <w:rsid w:val="005246D1"/>
    <w:rsid w:val="007136C6"/>
    <w:rsid w:val="007A2D9D"/>
    <w:rsid w:val="00903BB0"/>
    <w:rsid w:val="00BE1E4A"/>
    <w:rsid w:val="00D75DFE"/>
    <w:rsid w:val="00DA7E2E"/>
    <w:rsid w:val="00E00596"/>
    <w:rsid w:val="00EA633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3D49"/>
  <w15:docId w15:val="{4BCD54D6-CEF5-4761-8775-E50E12BD7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42D85C0-F160-4037-947B-C79D5F36E2A8}">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876</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Parker</dc:creator>
  <cp:keywords/>
  <dc:description/>
  <cp:lastModifiedBy>Craig Parker</cp:lastModifiedBy>
  <cp:revision>3</cp:revision>
  <dcterms:created xsi:type="dcterms:W3CDTF">2022-11-22T07:15:00Z</dcterms:created>
  <dcterms:modified xsi:type="dcterms:W3CDTF">2022-11-29T10:09:00Z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4d6a3d27-ddc7-414f-8048-2b61c1b6a0c3</vt:lpwstr>
  </property>
</Properties>
</file>