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9"/>
        <w:gridCol w:w="1839"/>
        <w:gridCol w:w="2346"/>
        <w:gridCol w:w="1885"/>
        <w:gridCol w:w="1441"/>
      </w:tblGrid>
      <w:tr w:rsidR="00543606" w:rsidRPr="00543606" w14:paraId="79B2707A" w14:textId="77777777" w:rsidTr="1C9B25B9">
        <w:trPr>
          <w:trHeight w:val="300"/>
        </w:trPr>
        <w:tc>
          <w:tcPr>
            <w:tcW w:w="1500" w:type="dxa"/>
            <w:tcBorders>
              <w:top w:val="single" w:sz="6" w:space="0" w:color="5B9BD5" w:themeColor="accent5"/>
              <w:left w:val="single" w:sz="6" w:space="0" w:color="5B9BD5" w:themeColor="accent5"/>
              <w:bottom w:val="single" w:sz="6" w:space="0" w:color="5B9BD5" w:themeColor="accent5"/>
              <w:right w:val="nil"/>
            </w:tcBorders>
            <w:shd w:val="clear" w:color="auto" w:fill="5B9BD5" w:themeFill="accent5"/>
            <w:hideMark/>
          </w:tcPr>
          <w:p w14:paraId="7ABB8D50" w14:textId="77777777" w:rsidR="00543606" w:rsidRPr="00543606" w:rsidRDefault="00543606" w:rsidP="00543606">
            <w:pPr>
              <w:spacing w:after="0" w:line="240" w:lineRule="auto"/>
              <w:textAlignment w:val="baseline"/>
              <w:rPr>
                <w:rFonts w:ascii="Segoe UI" w:eastAsia="Times New Roman" w:hAnsi="Segoe UI" w:cs="Segoe UI"/>
                <w:b/>
                <w:bCs/>
                <w:color w:val="FFFFFF"/>
                <w:kern w:val="0"/>
                <w:sz w:val="18"/>
                <w:szCs w:val="18"/>
                <w:lang w:eastAsia="en-ZA"/>
                <w14:ligatures w14:val="none"/>
              </w:rPr>
            </w:pPr>
            <w:commentRangeStart w:id="0"/>
            <w:r w:rsidRPr="00543606">
              <w:rPr>
                <w:rFonts w:ascii="Calibri" w:eastAsia="Times New Roman" w:hAnsi="Calibri" w:cs="Calibri"/>
                <w:b/>
                <w:bCs/>
                <w:color w:val="FFFFFF"/>
                <w:kern w:val="0"/>
                <w:lang w:eastAsia="en-ZA"/>
                <w14:ligatures w14:val="none"/>
              </w:rPr>
              <w:t>Variable </w:t>
            </w:r>
          </w:p>
        </w:tc>
        <w:tc>
          <w:tcPr>
            <w:tcW w:w="1845" w:type="dxa"/>
            <w:tcBorders>
              <w:top w:val="single" w:sz="6" w:space="0" w:color="5B9BD5" w:themeColor="accent5"/>
              <w:left w:val="nil"/>
              <w:bottom w:val="single" w:sz="6" w:space="0" w:color="5B9BD5" w:themeColor="accent5"/>
              <w:right w:val="nil"/>
            </w:tcBorders>
            <w:shd w:val="clear" w:color="auto" w:fill="5B9BD5" w:themeFill="accent5"/>
            <w:hideMark/>
          </w:tcPr>
          <w:p w14:paraId="08293FC9" w14:textId="77777777" w:rsidR="00543606" w:rsidRPr="00543606" w:rsidRDefault="00543606" w:rsidP="00543606">
            <w:pPr>
              <w:spacing w:after="0" w:line="240" w:lineRule="auto"/>
              <w:textAlignment w:val="baseline"/>
              <w:rPr>
                <w:rFonts w:ascii="Segoe UI" w:eastAsia="Times New Roman" w:hAnsi="Segoe UI" w:cs="Segoe UI"/>
                <w:b/>
                <w:bCs/>
                <w:color w:val="FFFFFF"/>
                <w:kern w:val="0"/>
                <w:sz w:val="18"/>
                <w:szCs w:val="18"/>
                <w:lang w:eastAsia="en-ZA"/>
                <w14:ligatures w14:val="none"/>
              </w:rPr>
            </w:pPr>
            <w:r w:rsidRPr="00543606">
              <w:rPr>
                <w:rFonts w:ascii="Calibri" w:eastAsia="Times New Roman" w:hAnsi="Calibri" w:cs="Calibri"/>
                <w:b/>
                <w:bCs/>
                <w:color w:val="FFFFFF"/>
                <w:kern w:val="0"/>
                <w:lang w:eastAsia="en-ZA"/>
                <w14:ligatures w14:val="none"/>
              </w:rPr>
              <w:t>Laudium CHC (Kg CO₂) </w:t>
            </w:r>
          </w:p>
        </w:tc>
        <w:tc>
          <w:tcPr>
            <w:tcW w:w="2355" w:type="dxa"/>
            <w:tcBorders>
              <w:top w:val="single" w:sz="6" w:space="0" w:color="5B9BD5" w:themeColor="accent5"/>
              <w:left w:val="nil"/>
              <w:bottom w:val="single" w:sz="6" w:space="0" w:color="5B9BD5" w:themeColor="accent5"/>
              <w:right w:val="nil"/>
            </w:tcBorders>
            <w:shd w:val="clear" w:color="auto" w:fill="5B9BD5" w:themeFill="accent5"/>
            <w:hideMark/>
          </w:tcPr>
          <w:p w14:paraId="3180B01A" w14:textId="77777777" w:rsidR="00543606" w:rsidRPr="00543606" w:rsidRDefault="00543606" w:rsidP="00543606">
            <w:pPr>
              <w:spacing w:after="0" w:line="240" w:lineRule="auto"/>
              <w:textAlignment w:val="baseline"/>
              <w:rPr>
                <w:rFonts w:ascii="Segoe UI" w:eastAsia="Times New Roman" w:hAnsi="Segoe UI" w:cs="Segoe UI"/>
                <w:b/>
                <w:bCs/>
                <w:color w:val="FFFFFF"/>
                <w:kern w:val="0"/>
                <w:sz w:val="18"/>
                <w:szCs w:val="18"/>
                <w:lang w:val="it-IT" w:eastAsia="en-ZA"/>
                <w14:ligatures w14:val="none"/>
              </w:rPr>
            </w:pPr>
            <w:r w:rsidRPr="00543606">
              <w:rPr>
                <w:rFonts w:ascii="Calibri" w:eastAsia="Times New Roman" w:hAnsi="Calibri" w:cs="Calibri"/>
                <w:b/>
                <w:bCs/>
                <w:color w:val="FFFFFF"/>
                <w:kern w:val="0"/>
                <w:lang w:val="it-IT" w:eastAsia="en-ZA"/>
                <w14:ligatures w14:val="none"/>
              </w:rPr>
              <w:t>Stanza Bopape CHC (Kg CO₂) </w:t>
            </w:r>
          </w:p>
        </w:tc>
        <w:tc>
          <w:tcPr>
            <w:tcW w:w="1890" w:type="dxa"/>
            <w:tcBorders>
              <w:top w:val="single" w:sz="6" w:space="0" w:color="5B9BD5" w:themeColor="accent5"/>
              <w:left w:val="nil"/>
              <w:bottom w:val="single" w:sz="6" w:space="0" w:color="5B9BD5" w:themeColor="accent5"/>
              <w:right w:val="nil"/>
            </w:tcBorders>
            <w:shd w:val="clear" w:color="auto" w:fill="5B9BD5" w:themeFill="accent5"/>
            <w:hideMark/>
          </w:tcPr>
          <w:p w14:paraId="30F0A41F" w14:textId="77777777" w:rsidR="00543606" w:rsidRPr="00543606" w:rsidRDefault="00543606" w:rsidP="00543606">
            <w:pPr>
              <w:spacing w:after="0" w:line="240" w:lineRule="auto"/>
              <w:textAlignment w:val="baseline"/>
              <w:rPr>
                <w:rFonts w:ascii="Segoe UI" w:eastAsia="Times New Roman" w:hAnsi="Segoe UI" w:cs="Segoe UI"/>
                <w:b/>
                <w:bCs/>
                <w:color w:val="FFFFFF"/>
                <w:kern w:val="0"/>
                <w:sz w:val="18"/>
                <w:szCs w:val="18"/>
                <w:lang w:eastAsia="en-ZA"/>
                <w14:ligatures w14:val="none"/>
              </w:rPr>
            </w:pPr>
            <w:r w:rsidRPr="00543606">
              <w:rPr>
                <w:rFonts w:ascii="Calibri" w:eastAsia="Times New Roman" w:hAnsi="Calibri" w:cs="Calibri"/>
                <w:b/>
                <w:bCs/>
                <w:color w:val="FFFFFF"/>
                <w:kern w:val="0"/>
                <w:lang w:eastAsia="en-ZA"/>
                <w14:ligatures w14:val="none"/>
              </w:rPr>
              <w:t>Mamelodi RH (Kg CO₂) </w:t>
            </w:r>
          </w:p>
        </w:tc>
        <w:tc>
          <w:tcPr>
            <w:tcW w:w="1380" w:type="dxa"/>
            <w:tcBorders>
              <w:top w:val="single" w:sz="6" w:space="0" w:color="5B9BD5" w:themeColor="accent5"/>
              <w:left w:val="nil"/>
              <w:bottom w:val="single" w:sz="6" w:space="0" w:color="5B9BD5" w:themeColor="accent5"/>
              <w:right w:val="single" w:sz="6" w:space="0" w:color="5B9BD5" w:themeColor="accent5"/>
            </w:tcBorders>
            <w:shd w:val="clear" w:color="auto" w:fill="5B9BD5" w:themeFill="accent5"/>
            <w:hideMark/>
          </w:tcPr>
          <w:p w14:paraId="1AD50877" w14:textId="77777777" w:rsidR="00543606" w:rsidRPr="00543606" w:rsidRDefault="00543606" w:rsidP="00543606">
            <w:pPr>
              <w:spacing w:after="0" w:line="240" w:lineRule="auto"/>
              <w:textAlignment w:val="baseline"/>
              <w:rPr>
                <w:rFonts w:ascii="Segoe UI" w:eastAsia="Times New Roman" w:hAnsi="Segoe UI" w:cs="Segoe UI"/>
                <w:b/>
                <w:bCs/>
                <w:color w:val="FFFFFF"/>
                <w:kern w:val="0"/>
                <w:sz w:val="18"/>
                <w:szCs w:val="18"/>
                <w:lang w:eastAsia="en-ZA"/>
                <w14:ligatures w14:val="none"/>
              </w:rPr>
            </w:pPr>
            <w:r w:rsidRPr="00543606">
              <w:rPr>
                <w:rFonts w:ascii="Calibri" w:eastAsia="Times New Roman" w:hAnsi="Calibri" w:cs="Calibri"/>
                <w:b/>
                <w:bCs/>
                <w:color w:val="FFFFFF"/>
                <w:kern w:val="0"/>
                <w:lang w:eastAsia="en-ZA"/>
                <w14:ligatures w14:val="none"/>
              </w:rPr>
              <w:t>Total (Kg CO₂) </w:t>
            </w:r>
          </w:p>
        </w:tc>
      </w:tr>
      <w:tr w:rsidR="00543606" w:rsidRPr="00543606" w14:paraId="45CE647B" w14:textId="77777777" w:rsidTr="1C9B25B9">
        <w:trPr>
          <w:trHeight w:val="300"/>
        </w:trPr>
        <w:tc>
          <w:tcPr>
            <w:tcW w:w="150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hideMark/>
          </w:tcPr>
          <w:p w14:paraId="4D9201D0" w14:textId="77777777" w:rsidR="00543606" w:rsidRPr="00543606" w:rsidRDefault="00543606" w:rsidP="00543606">
            <w:pPr>
              <w:spacing w:after="0" w:line="240" w:lineRule="auto"/>
              <w:textAlignment w:val="baseline"/>
              <w:rPr>
                <w:rFonts w:ascii="Segoe UI" w:eastAsia="Times New Roman" w:hAnsi="Segoe UI" w:cs="Segoe UI"/>
                <w:b/>
                <w:bCs/>
                <w:kern w:val="0"/>
                <w:sz w:val="18"/>
                <w:szCs w:val="18"/>
                <w:lang w:eastAsia="en-ZA"/>
                <w14:ligatures w14:val="none"/>
              </w:rPr>
            </w:pPr>
            <w:r w:rsidRPr="00543606">
              <w:rPr>
                <w:rFonts w:ascii="Calibri" w:eastAsia="Times New Roman" w:hAnsi="Calibri" w:cs="Calibri"/>
                <w:b/>
                <w:bCs/>
                <w:kern w:val="0"/>
                <w:lang w:eastAsia="en-ZA"/>
                <w14:ligatures w14:val="none"/>
              </w:rPr>
              <w:t>Scope 1 </w:t>
            </w:r>
          </w:p>
        </w:tc>
        <w:tc>
          <w:tcPr>
            <w:tcW w:w="184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hideMark/>
          </w:tcPr>
          <w:p w14:paraId="755C6E63" w14:textId="77777777" w:rsidR="00543606" w:rsidRPr="00543606" w:rsidRDefault="00543606" w:rsidP="00543606">
            <w:pPr>
              <w:spacing w:after="0" w:line="240" w:lineRule="auto"/>
              <w:textAlignment w:val="baseline"/>
              <w:rPr>
                <w:rFonts w:ascii="Segoe UI" w:eastAsia="Times New Roman" w:hAnsi="Segoe UI" w:cs="Segoe UI"/>
                <w:kern w:val="0"/>
                <w:sz w:val="18"/>
                <w:szCs w:val="18"/>
                <w:lang w:eastAsia="en-ZA"/>
                <w14:ligatures w14:val="none"/>
              </w:rPr>
            </w:pPr>
            <w:r w:rsidRPr="00543606">
              <w:rPr>
                <w:rFonts w:ascii="Calibri" w:eastAsia="Times New Roman" w:hAnsi="Calibri" w:cs="Calibri"/>
                <w:kern w:val="0"/>
                <w:lang w:eastAsia="en-ZA"/>
                <w14:ligatures w14:val="none"/>
              </w:rPr>
              <w:t> </w:t>
            </w:r>
          </w:p>
        </w:tc>
        <w:tc>
          <w:tcPr>
            <w:tcW w:w="235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hideMark/>
          </w:tcPr>
          <w:p w14:paraId="7603C665" w14:textId="77777777" w:rsidR="00543606" w:rsidRPr="00543606" w:rsidRDefault="00543606" w:rsidP="00543606">
            <w:pPr>
              <w:spacing w:after="0" w:line="240" w:lineRule="auto"/>
              <w:textAlignment w:val="baseline"/>
              <w:rPr>
                <w:rFonts w:ascii="Segoe UI" w:eastAsia="Times New Roman" w:hAnsi="Segoe UI" w:cs="Segoe UI"/>
                <w:kern w:val="0"/>
                <w:sz w:val="18"/>
                <w:szCs w:val="18"/>
                <w:lang w:eastAsia="en-ZA"/>
                <w14:ligatures w14:val="none"/>
              </w:rPr>
            </w:pPr>
            <w:r w:rsidRPr="00543606">
              <w:rPr>
                <w:rFonts w:ascii="Calibri" w:eastAsia="Times New Roman" w:hAnsi="Calibri" w:cs="Calibri"/>
                <w:kern w:val="0"/>
                <w:lang w:eastAsia="en-ZA"/>
                <w14:ligatures w14:val="none"/>
              </w:rPr>
              <w:t> </w:t>
            </w:r>
          </w:p>
        </w:tc>
        <w:tc>
          <w:tcPr>
            <w:tcW w:w="189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hideMark/>
          </w:tcPr>
          <w:p w14:paraId="09DF0968" w14:textId="77777777" w:rsidR="00543606" w:rsidRPr="00543606" w:rsidRDefault="00543606" w:rsidP="00543606">
            <w:pPr>
              <w:spacing w:after="0" w:line="240" w:lineRule="auto"/>
              <w:textAlignment w:val="baseline"/>
              <w:rPr>
                <w:rFonts w:ascii="Segoe UI" w:eastAsia="Times New Roman" w:hAnsi="Segoe UI" w:cs="Segoe UI"/>
                <w:kern w:val="0"/>
                <w:sz w:val="18"/>
                <w:szCs w:val="18"/>
                <w:lang w:eastAsia="en-ZA"/>
                <w14:ligatures w14:val="none"/>
              </w:rPr>
            </w:pPr>
            <w:r w:rsidRPr="00543606">
              <w:rPr>
                <w:rFonts w:ascii="Calibri" w:eastAsia="Times New Roman" w:hAnsi="Calibri" w:cs="Calibri"/>
                <w:kern w:val="0"/>
                <w:lang w:eastAsia="en-ZA"/>
                <w14:ligatures w14:val="none"/>
              </w:rPr>
              <w:t> </w:t>
            </w:r>
          </w:p>
        </w:tc>
        <w:tc>
          <w:tcPr>
            <w:tcW w:w="138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hideMark/>
          </w:tcPr>
          <w:p w14:paraId="4C787FDF" w14:textId="77777777" w:rsidR="00543606" w:rsidRPr="00543606" w:rsidRDefault="00543606" w:rsidP="00543606">
            <w:pPr>
              <w:spacing w:after="0" w:line="240" w:lineRule="auto"/>
              <w:textAlignment w:val="baseline"/>
              <w:rPr>
                <w:rFonts w:ascii="Segoe UI" w:eastAsia="Times New Roman" w:hAnsi="Segoe UI" w:cs="Segoe UI"/>
                <w:kern w:val="0"/>
                <w:sz w:val="18"/>
                <w:szCs w:val="18"/>
                <w:lang w:eastAsia="en-ZA"/>
                <w14:ligatures w14:val="none"/>
              </w:rPr>
            </w:pPr>
            <w:r w:rsidRPr="00543606">
              <w:rPr>
                <w:rFonts w:ascii="Calibri" w:eastAsia="Times New Roman" w:hAnsi="Calibri" w:cs="Calibri"/>
                <w:kern w:val="0"/>
                <w:lang w:eastAsia="en-ZA"/>
                <w14:ligatures w14:val="none"/>
              </w:rPr>
              <w:t> </w:t>
            </w:r>
          </w:p>
        </w:tc>
      </w:tr>
      <w:tr w:rsidR="00543606" w:rsidRPr="00543606" w14:paraId="3AF88596" w14:textId="77777777" w:rsidTr="1C9B25B9">
        <w:trPr>
          <w:trHeight w:val="300"/>
        </w:trPr>
        <w:tc>
          <w:tcPr>
            <w:tcW w:w="150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hideMark/>
          </w:tcPr>
          <w:p w14:paraId="19F18DB1" w14:textId="77777777" w:rsidR="00543606" w:rsidRPr="00543606" w:rsidRDefault="00543606" w:rsidP="00543606">
            <w:pPr>
              <w:spacing w:after="0" w:line="240" w:lineRule="auto"/>
              <w:textAlignment w:val="baseline"/>
              <w:rPr>
                <w:rFonts w:ascii="Segoe UI" w:eastAsia="Times New Roman" w:hAnsi="Segoe UI" w:cs="Segoe UI"/>
                <w:b/>
                <w:bCs/>
                <w:kern w:val="0"/>
                <w:sz w:val="18"/>
                <w:szCs w:val="18"/>
                <w:lang w:eastAsia="en-ZA"/>
                <w14:ligatures w14:val="none"/>
              </w:rPr>
            </w:pPr>
            <w:r w:rsidRPr="00543606">
              <w:rPr>
                <w:rFonts w:ascii="Calibri" w:eastAsia="Times New Roman" w:hAnsi="Calibri" w:cs="Calibri"/>
                <w:b/>
                <w:bCs/>
                <w:kern w:val="0"/>
                <w:lang w:eastAsia="en-ZA"/>
                <w14:ligatures w14:val="none"/>
              </w:rPr>
              <w:t>Grid Electricity </w:t>
            </w:r>
          </w:p>
        </w:tc>
        <w:tc>
          <w:tcPr>
            <w:tcW w:w="184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62D56BF5" w14:textId="4B67AAC9" w:rsidR="00543606" w:rsidRPr="005D507F" w:rsidRDefault="00C86E37"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78,418.38</w:t>
            </w:r>
          </w:p>
        </w:tc>
        <w:tc>
          <w:tcPr>
            <w:tcW w:w="235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309B79BC" w14:textId="06D1FB78" w:rsidR="00543606" w:rsidRPr="005D507F" w:rsidRDefault="00813B42"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43,383.48</w:t>
            </w:r>
          </w:p>
        </w:tc>
        <w:tc>
          <w:tcPr>
            <w:tcW w:w="189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5799F212" w14:textId="0BB57953" w:rsidR="00543606" w:rsidRPr="005D507F" w:rsidRDefault="00A8569E"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1,072,548.90</w:t>
            </w:r>
          </w:p>
        </w:tc>
        <w:tc>
          <w:tcPr>
            <w:tcW w:w="138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47E86F09" w14:textId="01F25453" w:rsidR="00543606" w:rsidRPr="009E4359" w:rsidRDefault="00CF276C" w:rsidP="009E4359">
            <w:pPr>
              <w:spacing w:after="0" w:line="240" w:lineRule="auto"/>
              <w:jc w:val="center"/>
              <w:textAlignment w:val="baseline"/>
              <w:rPr>
                <w:rFonts w:ascii="Segoe UI" w:eastAsia="Times New Roman" w:hAnsi="Segoe UI" w:cs="Segoe UI"/>
                <w:b/>
                <w:bCs/>
                <w:kern w:val="0"/>
                <w:sz w:val="18"/>
                <w:szCs w:val="18"/>
                <w:lang w:eastAsia="en-ZA"/>
                <w14:ligatures w14:val="none"/>
              </w:rPr>
            </w:pPr>
            <w:r w:rsidRPr="009E4359">
              <w:rPr>
                <w:rFonts w:ascii="Segoe UI" w:eastAsia="Times New Roman" w:hAnsi="Segoe UI" w:cs="Segoe UI"/>
                <w:b/>
                <w:bCs/>
                <w:kern w:val="0"/>
                <w:sz w:val="18"/>
                <w:szCs w:val="18"/>
                <w:lang w:eastAsia="en-ZA"/>
                <w14:ligatures w14:val="none"/>
              </w:rPr>
              <w:t>1,194,350.76</w:t>
            </w:r>
          </w:p>
        </w:tc>
      </w:tr>
      <w:tr w:rsidR="00543606" w:rsidRPr="00543606" w14:paraId="00A2404F" w14:textId="77777777" w:rsidTr="1C9B25B9">
        <w:trPr>
          <w:trHeight w:val="300"/>
        </w:trPr>
        <w:tc>
          <w:tcPr>
            <w:tcW w:w="150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hideMark/>
          </w:tcPr>
          <w:p w14:paraId="6B2992BF" w14:textId="77777777" w:rsidR="00543606" w:rsidRPr="00543606" w:rsidRDefault="00543606" w:rsidP="00543606">
            <w:pPr>
              <w:spacing w:after="0" w:line="240" w:lineRule="auto"/>
              <w:textAlignment w:val="baseline"/>
              <w:rPr>
                <w:rFonts w:ascii="Segoe UI" w:eastAsia="Times New Roman" w:hAnsi="Segoe UI" w:cs="Segoe UI"/>
                <w:b/>
                <w:bCs/>
                <w:kern w:val="0"/>
                <w:sz w:val="18"/>
                <w:szCs w:val="18"/>
                <w:lang w:eastAsia="en-ZA"/>
                <w14:ligatures w14:val="none"/>
              </w:rPr>
            </w:pPr>
            <w:r w:rsidRPr="00543606">
              <w:rPr>
                <w:rFonts w:ascii="Calibri" w:eastAsia="Times New Roman" w:hAnsi="Calibri" w:cs="Calibri"/>
                <w:b/>
                <w:bCs/>
                <w:kern w:val="0"/>
                <w:lang w:eastAsia="en-ZA"/>
                <w14:ligatures w14:val="none"/>
              </w:rPr>
              <w:t>Liquid Fuel </w:t>
            </w:r>
          </w:p>
        </w:tc>
        <w:tc>
          <w:tcPr>
            <w:tcW w:w="184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34EF9FA0" w14:textId="556A1062" w:rsidR="00543606" w:rsidRPr="005D507F" w:rsidRDefault="00712F6F" w:rsidP="005D507F">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79,913.85</w:t>
            </w:r>
          </w:p>
        </w:tc>
        <w:tc>
          <w:tcPr>
            <w:tcW w:w="235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67CB88E0" w14:textId="61AF5CA6" w:rsidR="00543606" w:rsidRPr="005D507F" w:rsidRDefault="00813B42"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20,309.96</w:t>
            </w:r>
          </w:p>
        </w:tc>
        <w:tc>
          <w:tcPr>
            <w:tcW w:w="189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064EEBB8" w14:textId="65BC67A3" w:rsidR="00543606" w:rsidRPr="005D507F" w:rsidRDefault="00F2106E"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314,476.98</w:t>
            </w:r>
          </w:p>
        </w:tc>
        <w:tc>
          <w:tcPr>
            <w:tcW w:w="138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1CB5AC5D" w14:textId="57149906" w:rsidR="00543606" w:rsidRPr="009E4359" w:rsidRDefault="00F963C8" w:rsidP="009E4359">
            <w:pPr>
              <w:spacing w:after="0" w:line="240" w:lineRule="auto"/>
              <w:jc w:val="center"/>
              <w:textAlignment w:val="baseline"/>
              <w:rPr>
                <w:rFonts w:ascii="Segoe UI" w:eastAsia="Times New Roman" w:hAnsi="Segoe UI" w:cs="Segoe UI"/>
                <w:b/>
                <w:bCs/>
                <w:kern w:val="0"/>
                <w:sz w:val="18"/>
                <w:szCs w:val="18"/>
                <w:lang w:eastAsia="en-ZA"/>
                <w14:ligatures w14:val="none"/>
              </w:rPr>
            </w:pPr>
            <w:r w:rsidRPr="009E4359">
              <w:rPr>
                <w:rFonts w:ascii="Segoe UI" w:eastAsia="Times New Roman" w:hAnsi="Segoe UI" w:cs="Segoe UI"/>
                <w:b/>
                <w:bCs/>
                <w:kern w:val="0"/>
                <w:sz w:val="18"/>
                <w:szCs w:val="18"/>
                <w:lang w:eastAsia="en-ZA"/>
                <w14:ligatures w14:val="none"/>
              </w:rPr>
              <w:t>414,700.79</w:t>
            </w:r>
          </w:p>
        </w:tc>
      </w:tr>
      <w:tr w:rsidR="00543606" w:rsidRPr="00543606" w14:paraId="1984C922" w14:textId="77777777" w:rsidTr="1C9B25B9">
        <w:trPr>
          <w:trHeight w:val="300"/>
        </w:trPr>
        <w:tc>
          <w:tcPr>
            <w:tcW w:w="150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hideMark/>
          </w:tcPr>
          <w:p w14:paraId="6B89C5FA" w14:textId="77777777" w:rsidR="00543606" w:rsidRPr="00543606" w:rsidRDefault="00543606" w:rsidP="00543606">
            <w:pPr>
              <w:spacing w:after="0" w:line="240" w:lineRule="auto"/>
              <w:textAlignment w:val="baseline"/>
              <w:rPr>
                <w:rFonts w:ascii="Segoe UI" w:eastAsia="Times New Roman" w:hAnsi="Segoe UI" w:cs="Segoe UI"/>
                <w:b/>
                <w:bCs/>
                <w:kern w:val="0"/>
                <w:sz w:val="18"/>
                <w:szCs w:val="18"/>
                <w:lang w:eastAsia="en-ZA"/>
                <w14:ligatures w14:val="none"/>
              </w:rPr>
            </w:pPr>
            <w:r w:rsidRPr="00543606">
              <w:rPr>
                <w:rFonts w:ascii="Calibri" w:eastAsia="Times New Roman" w:hAnsi="Calibri" w:cs="Calibri"/>
                <w:b/>
                <w:bCs/>
                <w:kern w:val="0"/>
                <w:lang w:eastAsia="en-ZA"/>
                <w14:ligatures w14:val="none"/>
              </w:rPr>
              <w:t>Vehicle Fuel </w:t>
            </w:r>
          </w:p>
        </w:tc>
        <w:tc>
          <w:tcPr>
            <w:tcW w:w="184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1F7CF944" w14:textId="40ECCBD1" w:rsidR="00543606" w:rsidRPr="005D507F" w:rsidRDefault="00712F6F" w:rsidP="005D507F">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40,908.28</w:t>
            </w:r>
          </w:p>
        </w:tc>
        <w:tc>
          <w:tcPr>
            <w:tcW w:w="235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187364DF" w14:textId="61BD3D2F" w:rsidR="00543606" w:rsidRPr="005D507F" w:rsidRDefault="00232FE3"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9,340.25</w:t>
            </w:r>
          </w:p>
        </w:tc>
        <w:tc>
          <w:tcPr>
            <w:tcW w:w="189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1DF17736" w14:textId="262B1EE7" w:rsidR="00543606" w:rsidRPr="005D507F" w:rsidRDefault="007676D8"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79,586.61</w:t>
            </w:r>
          </w:p>
        </w:tc>
        <w:tc>
          <w:tcPr>
            <w:tcW w:w="138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53770EEF" w14:textId="6687A5E4" w:rsidR="00543606" w:rsidRPr="009E4359" w:rsidRDefault="00071E93" w:rsidP="009E4359">
            <w:pPr>
              <w:spacing w:after="0" w:line="240" w:lineRule="auto"/>
              <w:jc w:val="center"/>
              <w:textAlignment w:val="baseline"/>
              <w:rPr>
                <w:rFonts w:ascii="Segoe UI" w:eastAsia="Times New Roman" w:hAnsi="Segoe UI" w:cs="Segoe UI"/>
                <w:b/>
                <w:bCs/>
                <w:kern w:val="0"/>
                <w:sz w:val="18"/>
                <w:szCs w:val="18"/>
                <w:lang w:eastAsia="en-ZA"/>
                <w14:ligatures w14:val="none"/>
              </w:rPr>
            </w:pPr>
            <w:r w:rsidRPr="009E4359">
              <w:rPr>
                <w:rFonts w:ascii="Segoe UI" w:eastAsia="Times New Roman" w:hAnsi="Segoe UI" w:cs="Segoe UI"/>
                <w:b/>
                <w:bCs/>
                <w:kern w:val="0"/>
                <w:sz w:val="18"/>
                <w:szCs w:val="18"/>
                <w:lang w:eastAsia="en-ZA"/>
                <w14:ligatures w14:val="none"/>
              </w:rPr>
              <w:t>129,835.14</w:t>
            </w:r>
          </w:p>
        </w:tc>
      </w:tr>
      <w:tr w:rsidR="00543606" w:rsidRPr="00543606" w14:paraId="6ACECA4C" w14:textId="77777777" w:rsidTr="1C9B25B9">
        <w:trPr>
          <w:trHeight w:val="4095"/>
        </w:trPr>
        <w:tc>
          <w:tcPr>
            <w:tcW w:w="150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hideMark/>
          </w:tcPr>
          <w:p w14:paraId="1624DCD2" w14:textId="77777777" w:rsidR="00543606" w:rsidRPr="00543606" w:rsidRDefault="00543606" w:rsidP="00543606">
            <w:pPr>
              <w:spacing w:after="0" w:line="240" w:lineRule="auto"/>
              <w:textAlignment w:val="baseline"/>
              <w:rPr>
                <w:rFonts w:ascii="Segoe UI" w:eastAsia="Times New Roman" w:hAnsi="Segoe UI" w:cs="Segoe UI"/>
                <w:b/>
                <w:bCs/>
                <w:kern w:val="0"/>
                <w:sz w:val="18"/>
                <w:szCs w:val="18"/>
                <w:lang w:eastAsia="en-ZA"/>
                <w14:ligatures w14:val="none"/>
              </w:rPr>
            </w:pPr>
            <w:r w:rsidRPr="00543606">
              <w:rPr>
                <w:rFonts w:ascii="Calibri" w:eastAsia="Times New Roman" w:hAnsi="Calibri" w:cs="Calibri"/>
                <w:b/>
                <w:bCs/>
                <w:kern w:val="0"/>
                <w:lang w:eastAsia="en-ZA"/>
                <w14:ligatures w14:val="none"/>
              </w:rPr>
              <w:t>Anaesthetic Gases </w:t>
            </w:r>
          </w:p>
        </w:tc>
        <w:tc>
          <w:tcPr>
            <w:tcW w:w="184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1F3811FF" w14:textId="5753DB1B" w:rsidR="00543606" w:rsidRPr="005D507F" w:rsidRDefault="00712F6F"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w:t>
            </w:r>
          </w:p>
        </w:tc>
        <w:tc>
          <w:tcPr>
            <w:tcW w:w="235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hideMark/>
          </w:tcPr>
          <w:p w14:paraId="451735D5" w14:textId="05DDA594" w:rsidR="00543606" w:rsidRPr="005D507F" w:rsidRDefault="00543606"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Calibri" w:eastAsia="Times New Roman" w:hAnsi="Calibri" w:cs="Calibri"/>
                <w:kern w:val="0"/>
                <w:lang w:eastAsia="en-ZA"/>
                <w14:ligatures w14:val="none"/>
              </w:rPr>
              <w:t>-</w:t>
            </w:r>
          </w:p>
        </w:tc>
        <w:tc>
          <w:tcPr>
            <w:tcW w:w="189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2679102F" w14:textId="385FEBCA" w:rsidR="00543606" w:rsidRPr="005D507F" w:rsidRDefault="007676D8"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915,628.00</w:t>
            </w:r>
          </w:p>
        </w:tc>
        <w:tc>
          <w:tcPr>
            <w:tcW w:w="138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0D6EB2D2" w14:textId="6661B85D" w:rsidR="00543606" w:rsidRPr="009E4359" w:rsidRDefault="00071E93" w:rsidP="009E4359">
            <w:pPr>
              <w:spacing w:after="0" w:line="240" w:lineRule="auto"/>
              <w:jc w:val="center"/>
              <w:textAlignment w:val="baseline"/>
              <w:rPr>
                <w:rFonts w:ascii="Segoe UI" w:eastAsia="Times New Roman" w:hAnsi="Segoe UI" w:cs="Segoe UI"/>
                <w:b/>
                <w:bCs/>
                <w:kern w:val="0"/>
                <w:sz w:val="18"/>
                <w:szCs w:val="18"/>
                <w:lang w:eastAsia="en-ZA"/>
                <w14:ligatures w14:val="none"/>
              </w:rPr>
            </w:pPr>
            <w:r w:rsidRPr="009E4359">
              <w:rPr>
                <w:rFonts w:ascii="Segoe UI" w:eastAsia="Times New Roman" w:hAnsi="Segoe UI" w:cs="Segoe UI"/>
                <w:b/>
                <w:bCs/>
                <w:kern w:val="0"/>
                <w:sz w:val="18"/>
                <w:szCs w:val="18"/>
                <w:lang w:eastAsia="en-ZA"/>
                <w14:ligatures w14:val="none"/>
              </w:rPr>
              <w:t>915,628.00</w:t>
            </w:r>
          </w:p>
        </w:tc>
      </w:tr>
      <w:tr w:rsidR="00543606" w:rsidRPr="00543606" w14:paraId="5DC60811" w14:textId="77777777" w:rsidTr="1C9B25B9">
        <w:trPr>
          <w:trHeight w:val="300"/>
        </w:trPr>
        <w:tc>
          <w:tcPr>
            <w:tcW w:w="150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hideMark/>
          </w:tcPr>
          <w:p w14:paraId="1A33C5AA" w14:textId="77777777" w:rsidR="00543606" w:rsidRPr="00543606" w:rsidRDefault="00543606" w:rsidP="00543606">
            <w:pPr>
              <w:spacing w:after="0" w:line="240" w:lineRule="auto"/>
              <w:textAlignment w:val="baseline"/>
              <w:rPr>
                <w:rFonts w:ascii="Segoe UI" w:eastAsia="Times New Roman" w:hAnsi="Segoe UI" w:cs="Segoe UI"/>
                <w:b/>
                <w:bCs/>
                <w:kern w:val="0"/>
                <w:sz w:val="18"/>
                <w:szCs w:val="18"/>
                <w:lang w:eastAsia="en-ZA"/>
                <w14:ligatures w14:val="none"/>
              </w:rPr>
            </w:pPr>
            <w:r w:rsidRPr="00543606">
              <w:rPr>
                <w:rFonts w:ascii="Calibri" w:eastAsia="Times New Roman" w:hAnsi="Calibri" w:cs="Calibri"/>
                <w:b/>
                <w:bCs/>
                <w:kern w:val="0"/>
                <w:lang w:eastAsia="en-ZA"/>
                <w14:ligatures w14:val="none"/>
              </w:rPr>
              <w:t>Refrigerants </w:t>
            </w:r>
          </w:p>
        </w:tc>
        <w:tc>
          <w:tcPr>
            <w:tcW w:w="184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4F32CE91" w14:textId="5A88BF67" w:rsidR="00543606" w:rsidRPr="005D507F" w:rsidRDefault="007B102F"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34,480.44</w:t>
            </w:r>
          </w:p>
        </w:tc>
        <w:tc>
          <w:tcPr>
            <w:tcW w:w="235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6B2B7946" w14:textId="1E508E16" w:rsidR="00543606" w:rsidRPr="005D507F" w:rsidRDefault="00232FE3"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11,734.50</w:t>
            </w:r>
          </w:p>
        </w:tc>
        <w:tc>
          <w:tcPr>
            <w:tcW w:w="189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7DD86225" w14:textId="3F287F78" w:rsidR="00543606" w:rsidRPr="005D507F" w:rsidRDefault="007676D8"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137,398.44</w:t>
            </w:r>
          </w:p>
        </w:tc>
        <w:tc>
          <w:tcPr>
            <w:tcW w:w="138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713A1F0C" w14:textId="3D2B44EA" w:rsidR="00543606" w:rsidRPr="009E4359" w:rsidRDefault="00BF4802" w:rsidP="009E4359">
            <w:pPr>
              <w:spacing w:after="0" w:line="240" w:lineRule="auto"/>
              <w:jc w:val="center"/>
              <w:textAlignment w:val="baseline"/>
              <w:rPr>
                <w:rFonts w:ascii="Segoe UI" w:eastAsia="Times New Roman" w:hAnsi="Segoe UI" w:cs="Segoe UI"/>
                <w:b/>
                <w:bCs/>
                <w:kern w:val="0"/>
                <w:sz w:val="18"/>
                <w:szCs w:val="18"/>
                <w:lang w:eastAsia="en-ZA"/>
                <w14:ligatures w14:val="none"/>
              </w:rPr>
            </w:pPr>
            <w:r w:rsidRPr="009E4359">
              <w:rPr>
                <w:rFonts w:ascii="Segoe UI" w:eastAsia="Times New Roman" w:hAnsi="Segoe UI" w:cs="Segoe UI"/>
                <w:b/>
                <w:bCs/>
                <w:kern w:val="0"/>
                <w:sz w:val="18"/>
                <w:szCs w:val="18"/>
                <w:lang w:eastAsia="en-ZA"/>
                <w14:ligatures w14:val="none"/>
              </w:rPr>
              <w:t>183,613.38</w:t>
            </w:r>
          </w:p>
        </w:tc>
      </w:tr>
      <w:tr w:rsidR="00543606" w:rsidRPr="00543606" w14:paraId="4AEAC0C5" w14:textId="77777777" w:rsidTr="1C9B25B9">
        <w:trPr>
          <w:trHeight w:val="300"/>
        </w:trPr>
        <w:tc>
          <w:tcPr>
            <w:tcW w:w="150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hideMark/>
          </w:tcPr>
          <w:p w14:paraId="113065FF" w14:textId="77777777" w:rsidR="00543606" w:rsidRPr="00543606" w:rsidRDefault="00543606" w:rsidP="00543606">
            <w:pPr>
              <w:spacing w:after="0" w:line="240" w:lineRule="auto"/>
              <w:textAlignment w:val="baseline"/>
              <w:rPr>
                <w:rFonts w:ascii="Segoe UI" w:eastAsia="Times New Roman" w:hAnsi="Segoe UI" w:cs="Segoe UI"/>
                <w:b/>
                <w:bCs/>
                <w:kern w:val="0"/>
                <w:sz w:val="18"/>
                <w:szCs w:val="18"/>
                <w:lang w:eastAsia="en-ZA"/>
                <w14:ligatures w14:val="none"/>
              </w:rPr>
            </w:pPr>
            <w:r w:rsidRPr="00543606">
              <w:rPr>
                <w:rFonts w:ascii="Calibri" w:eastAsia="Times New Roman" w:hAnsi="Calibri" w:cs="Calibri"/>
                <w:b/>
                <w:bCs/>
                <w:kern w:val="0"/>
                <w:lang w:eastAsia="en-ZA"/>
                <w14:ligatures w14:val="none"/>
              </w:rPr>
              <w:t>Scope 3 </w:t>
            </w:r>
          </w:p>
        </w:tc>
        <w:tc>
          <w:tcPr>
            <w:tcW w:w="184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08C597BF" w14:textId="649EC06B" w:rsidR="00543606" w:rsidRPr="005D507F" w:rsidRDefault="00543606" w:rsidP="009A504C">
            <w:pPr>
              <w:spacing w:after="0" w:line="240" w:lineRule="auto"/>
              <w:jc w:val="center"/>
              <w:textAlignment w:val="baseline"/>
              <w:rPr>
                <w:rFonts w:ascii="Segoe UI" w:eastAsia="Times New Roman" w:hAnsi="Segoe UI" w:cs="Segoe UI"/>
                <w:kern w:val="0"/>
                <w:sz w:val="18"/>
                <w:szCs w:val="18"/>
                <w:lang w:eastAsia="en-ZA"/>
                <w14:ligatures w14:val="none"/>
              </w:rPr>
            </w:pPr>
          </w:p>
        </w:tc>
        <w:tc>
          <w:tcPr>
            <w:tcW w:w="235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1F5B1F07" w14:textId="3F36D33A" w:rsidR="00543606" w:rsidRPr="005D507F" w:rsidRDefault="00543606" w:rsidP="009A504C">
            <w:pPr>
              <w:spacing w:after="0" w:line="240" w:lineRule="auto"/>
              <w:jc w:val="center"/>
              <w:textAlignment w:val="baseline"/>
              <w:rPr>
                <w:rFonts w:ascii="Segoe UI" w:eastAsia="Times New Roman" w:hAnsi="Segoe UI" w:cs="Segoe UI"/>
                <w:kern w:val="0"/>
                <w:sz w:val="18"/>
                <w:szCs w:val="18"/>
                <w:lang w:eastAsia="en-ZA"/>
                <w14:ligatures w14:val="none"/>
              </w:rPr>
            </w:pPr>
          </w:p>
        </w:tc>
        <w:tc>
          <w:tcPr>
            <w:tcW w:w="189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05C22291" w14:textId="45EF7B39" w:rsidR="00543606" w:rsidRPr="005D507F" w:rsidRDefault="00543606" w:rsidP="009A504C">
            <w:pPr>
              <w:spacing w:after="0" w:line="240" w:lineRule="auto"/>
              <w:jc w:val="center"/>
              <w:textAlignment w:val="baseline"/>
              <w:rPr>
                <w:rFonts w:ascii="Segoe UI" w:eastAsia="Times New Roman" w:hAnsi="Segoe UI" w:cs="Segoe UI"/>
                <w:kern w:val="0"/>
                <w:sz w:val="18"/>
                <w:szCs w:val="18"/>
                <w:lang w:eastAsia="en-ZA"/>
                <w14:ligatures w14:val="none"/>
              </w:rPr>
            </w:pPr>
          </w:p>
        </w:tc>
        <w:tc>
          <w:tcPr>
            <w:tcW w:w="138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03B4D20C" w14:textId="1D56B50F" w:rsidR="00543606" w:rsidRPr="009E4359" w:rsidRDefault="00543606" w:rsidP="009E4359">
            <w:pPr>
              <w:spacing w:after="0" w:line="240" w:lineRule="auto"/>
              <w:jc w:val="center"/>
              <w:textAlignment w:val="baseline"/>
              <w:rPr>
                <w:rFonts w:ascii="Segoe UI" w:eastAsia="Times New Roman" w:hAnsi="Segoe UI" w:cs="Segoe UI"/>
                <w:b/>
                <w:bCs/>
                <w:kern w:val="0"/>
                <w:sz w:val="18"/>
                <w:szCs w:val="18"/>
                <w:lang w:eastAsia="en-ZA"/>
                <w14:ligatures w14:val="none"/>
              </w:rPr>
            </w:pPr>
          </w:p>
        </w:tc>
      </w:tr>
      <w:tr w:rsidR="00543606" w:rsidRPr="00543606" w14:paraId="781DCB74" w14:textId="77777777" w:rsidTr="1C9B25B9">
        <w:trPr>
          <w:trHeight w:val="300"/>
        </w:trPr>
        <w:tc>
          <w:tcPr>
            <w:tcW w:w="150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hideMark/>
          </w:tcPr>
          <w:p w14:paraId="2AF21810" w14:textId="77777777" w:rsidR="00543606" w:rsidRPr="00543606" w:rsidRDefault="00543606" w:rsidP="00543606">
            <w:pPr>
              <w:spacing w:after="0" w:line="240" w:lineRule="auto"/>
              <w:textAlignment w:val="baseline"/>
              <w:rPr>
                <w:rFonts w:ascii="Segoe UI" w:eastAsia="Times New Roman" w:hAnsi="Segoe UI" w:cs="Segoe UI"/>
                <w:b/>
                <w:bCs/>
                <w:kern w:val="0"/>
                <w:sz w:val="18"/>
                <w:szCs w:val="18"/>
                <w:lang w:eastAsia="en-ZA"/>
                <w14:ligatures w14:val="none"/>
              </w:rPr>
            </w:pPr>
            <w:r w:rsidRPr="00543606">
              <w:rPr>
                <w:rFonts w:ascii="Calibri" w:eastAsia="Times New Roman" w:hAnsi="Calibri" w:cs="Calibri"/>
                <w:b/>
                <w:bCs/>
                <w:kern w:val="0"/>
                <w:lang w:eastAsia="en-ZA"/>
                <w14:ligatures w14:val="none"/>
              </w:rPr>
              <w:t>Vehicle Distance </w:t>
            </w:r>
          </w:p>
        </w:tc>
        <w:tc>
          <w:tcPr>
            <w:tcW w:w="184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2491F721" w14:textId="3F5DD926" w:rsidR="00543606" w:rsidRPr="005D507F" w:rsidRDefault="007B102F"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11,267.93</w:t>
            </w:r>
          </w:p>
        </w:tc>
        <w:tc>
          <w:tcPr>
            <w:tcW w:w="235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0EC27440" w14:textId="3C4BB283" w:rsidR="00543606" w:rsidRPr="005D507F" w:rsidRDefault="00232FE3"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13,674.40</w:t>
            </w:r>
          </w:p>
        </w:tc>
        <w:tc>
          <w:tcPr>
            <w:tcW w:w="189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54F264C2" w14:textId="07F82BDC" w:rsidR="00543606" w:rsidRPr="005D507F" w:rsidRDefault="000B2654"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37</w:t>
            </w:r>
            <w:r w:rsidR="0062308B">
              <w:rPr>
                <w:rFonts w:ascii="Segoe UI" w:eastAsia="Times New Roman" w:hAnsi="Segoe UI" w:cs="Segoe UI"/>
                <w:kern w:val="0"/>
                <w:sz w:val="18"/>
                <w:szCs w:val="18"/>
                <w:lang w:eastAsia="en-ZA"/>
                <w14:ligatures w14:val="none"/>
              </w:rPr>
              <w:t>,</w:t>
            </w:r>
            <w:r w:rsidRPr="005D507F">
              <w:rPr>
                <w:rFonts w:ascii="Segoe UI" w:eastAsia="Times New Roman" w:hAnsi="Segoe UI" w:cs="Segoe UI"/>
                <w:kern w:val="0"/>
                <w:sz w:val="18"/>
                <w:szCs w:val="18"/>
                <w:lang w:eastAsia="en-ZA"/>
                <w14:ligatures w14:val="none"/>
              </w:rPr>
              <w:t>412.96</w:t>
            </w:r>
          </w:p>
        </w:tc>
        <w:tc>
          <w:tcPr>
            <w:tcW w:w="138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72105871" w14:textId="694882B5" w:rsidR="00543606" w:rsidRPr="009E4359" w:rsidRDefault="009C485A" w:rsidP="009E4359">
            <w:pPr>
              <w:spacing w:after="0" w:line="240" w:lineRule="auto"/>
              <w:jc w:val="center"/>
              <w:textAlignment w:val="baseline"/>
              <w:rPr>
                <w:rFonts w:ascii="Segoe UI" w:eastAsia="Times New Roman" w:hAnsi="Segoe UI" w:cs="Segoe UI"/>
                <w:b/>
                <w:bCs/>
                <w:kern w:val="0"/>
                <w:sz w:val="18"/>
                <w:szCs w:val="18"/>
                <w:lang w:eastAsia="en-ZA"/>
                <w14:ligatures w14:val="none"/>
              </w:rPr>
            </w:pPr>
            <w:r w:rsidRPr="009E4359">
              <w:rPr>
                <w:rFonts w:ascii="Segoe UI" w:eastAsia="Times New Roman" w:hAnsi="Segoe UI" w:cs="Segoe UI"/>
                <w:b/>
                <w:bCs/>
                <w:kern w:val="0"/>
                <w:sz w:val="18"/>
                <w:szCs w:val="18"/>
                <w:lang w:eastAsia="en-ZA"/>
                <w14:ligatures w14:val="none"/>
              </w:rPr>
              <w:t>62,355.29</w:t>
            </w:r>
          </w:p>
        </w:tc>
      </w:tr>
      <w:tr w:rsidR="00543606" w:rsidRPr="00543606" w14:paraId="4AF6CBA9" w14:textId="77777777" w:rsidTr="1C9B25B9">
        <w:trPr>
          <w:trHeight w:val="300"/>
        </w:trPr>
        <w:tc>
          <w:tcPr>
            <w:tcW w:w="150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hideMark/>
          </w:tcPr>
          <w:p w14:paraId="2A130A44" w14:textId="77777777" w:rsidR="00543606" w:rsidRPr="00543606" w:rsidRDefault="00543606" w:rsidP="00543606">
            <w:pPr>
              <w:spacing w:after="0" w:line="240" w:lineRule="auto"/>
              <w:textAlignment w:val="baseline"/>
              <w:rPr>
                <w:rFonts w:ascii="Segoe UI" w:eastAsia="Times New Roman" w:hAnsi="Segoe UI" w:cs="Segoe UI"/>
                <w:b/>
                <w:bCs/>
                <w:kern w:val="0"/>
                <w:sz w:val="18"/>
                <w:szCs w:val="18"/>
                <w:lang w:eastAsia="en-ZA"/>
                <w14:ligatures w14:val="none"/>
              </w:rPr>
            </w:pPr>
            <w:r w:rsidRPr="00543606">
              <w:rPr>
                <w:rFonts w:ascii="Calibri" w:eastAsia="Times New Roman" w:hAnsi="Calibri" w:cs="Calibri"/>
                <w:b/>
                <w:bCs/>
                <w:kern w:val="0"/>
                <w:lang w:eastAsia="en-ZA"/>
                <w14:ligatures w14:val="none"/>
              </w:rPr>
              <w:t>Business Travel </w:t>
            </w:r>
          </w:p>
        </w:tc>
        <w:tc>
          <w:tcPr>
            <w:tcW w:w="184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377DA68C" w14:textId="55FF1C93" w:rsidR="00543606" w:rsidRPr="005D507F" w:rsidRDefault="007B102F"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20,513.68</w:t>
            </w:r>
          </w:p>
        </w:tc>
        <w:tc>
          <w:tcPr>
            <w:tcW w:w="235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6A6B2C83" w14:textId="6B1E78E0" w:rsidR="00543606" w:rsidRPr="005D507F" w:rsidRDefault="00A8569E"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7,756.10</w:t>
            </w:r>
          </w:p>
        </w:tc>
        <w:tc>
          <w:tcPr>
            <w:tcW w:w="189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2C978DC2" w14:textId="15A50EF3" w:rsidR="00543606" w:rsidRPr="005D507F" w:rsidRDefault="000B2654"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364,014.50</w:t>
            </w:r>
          </w:p>
        </w:tc>
        <w:tc>
          <w:tcPr>
            <w:tcW w:w="138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4D262218" w14:textId="74DCA7E5" w:rsidR="00543606" w:rsidRPr="009E4359" w:rsidRDefault="00251D6F" w:rsidP="009E4359">
            <w:pPr>
              <w:spacing w:after="0" w:line="240" w:lineRule="auto"/>
              <w:jc w:val="center"/>
              <w:textAlignment w:val="baseline"/>
              <w:rPr>
                <w:rFonts w:ascii="Segoe UI" w:eastAsia="Times New Roman" w:hAnsi="Segoe UI" w:cs="Segoe UI"/>
                <w:b/>
                <w:bCs/>
                <w:kern w:val="0"/>
                <w:sz w:val="18"/>
                <w:szCs w:val="18"/>
                <w:lang w:eastAsia="en-ZA"/>
                <w14:ligatures w14:val="none"/>
              </w:rPr>
            </w:pPr>
            <w:r w:rsidRPr="009E4359">
              <w:rPr>
                <w:rFonts w:ascii="Segoe UI" w:eastAsia="Times New Roman" w:hAnsi="Segoe UI" w:cs="Segoe UI"/>
                <w:b/>
                <w:bCs/>
                <w:kern w:val="0"/>
                <w:sz w:val="18"/>
                <w:szCs w:val="18"/>
                <w:lang w:eastAsia="en-ZA"/>
                <w14:ligatures w14:val="none"/>
              </w:rPr>
              <w:t>392,284.28</w:t>
            </w:r>
          </w:p>
        </w:tc>
      </w:tr>
      <w:tr w:rsidR="00543606" w:rsidRPr="00543606" w14:paraId="7CBF808E" w14:textId="77777777" w:rsidTr="1C9B25B9">
        <w:trPr>
          <w:trHeight w:val="300"/>
        </w:trPr>
        <w:tc>
          <w:tcPr>
            <w:tcW w:w="150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hideMark/>
          </w:tcPr>
          <w:p w14:paraId="78EFDD2B" w14:textId="77777777" w:rsidR="00543606" w:rsidRPr="00543606" w:rsidRDefault="00543606" w:rsidP="00543606">
            <w:pPr>
              <w:spacing w:after="0" w:line="240" w:lineRule="auto"/>
              <w:textAlignment w:val="baseline"/>
              <w:rPr>
                <w:rFonts w:ascii="Segoe UI" w:eastAsia="Times New Roman" w:hAnsi="Segoe UI" w:cs="Segoe UI"/>
                <w:b/>
                <w:bCs/>
                <w:kern w:val="0"/>
                <w:sz w:val="18"/>
                <w:szCs w:val="18"/>
                <w:lang w:eastAsia="en-ZA"/>
                <w14:ligatures w14:val="none"/>
              </w:rPr>
            </w:pPr>
            <w:r w:rsidRPr="00543606">
              <w:rPr>
                <w:rFonts w:ascii="Calibri" w:eastAsia="Times New Roman" w:hAnsi="Calibri" w:cs="Calibri"/>
                <w:b/>
                <w:bCs/>
                <w:kern w:val="0"/>
                <w:lang w:eastAsia="en-ZA"/>
                <w14:ligatures w14:val="none"/>
              </w:rPr>
              <w:t>Waste </w:t>
            </w:r>
          </w:p>
        </w:tc>
        <w:tc>
          <w:tcPr>
            <w:tcW w:w="184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2504C577" w14:textId="47A46BBE" w:rsidR="00543606" w:rsidRPr="005D507F" w:rsidRDefault="007B102F"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57</w:t>
            </w:r>
            <w:r w:rsidR="00813B42" w:rsidRPr="005D507F">
              <w:rPr>
                <w:rFonts w:ascii="Segoe UI" w:eastAsia="Times New Roman" w:hAnsi="Segoe UI" w:cs="Segoe UI"/>
                <w:kern w:val="0"/>
                <w:sz w:val="18"/>
                <w:szCs w:val="18"/>
                <w:lang w:eastAsia="en-ZA"/>
                <w14:ligatures w14:val="none"/>
              </w:rPr>
              <w:t>,976.28</w:t>
            </w:r>
          </w:p>
        </w:tc>
        <w:tc>
          <w:tcPr>
            <w:tcW w:w="235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43183009" w14:textId="4D8309DF" w:rsidR="00543606" w:rsidRPr="005D507F" w:rsidRDefault="00A8569E"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11,642.63</w:t>
            </w:r>
          </w:p>
        </w:tc>
        <w:tc>
          <w:tcPr>
            <w:tcW w:w="189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11F79FE4" w14:textId="6D3A1802" w:rsidR="00543606" w:rsidRPr="005D507F" w:rsidRDefault="000B2654"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85,552.47</w:t>
            </w:r>
          </w:p>
        </w:tc>
        <w:tc>
          <w:tcPr>
            <w:tcW w:w="138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63BDA067" w14:textId="5851854E" w:rsidR="00543606" w:rsidRPr="009E4359" w:rsidRDefault="00C03701" w:rsidP="009E4359">
            <w:pPr>
              <w:spacing w:after="0" w:line="240" w:lineRule="auto"/>
              <w:jc w:val="center"/>
              <w:textAlignment w:val="baseline"/>
              <w:rPr>
                <w:rFonts w:ascii="Segoe UI" w:eastAsia="Times New Roman" w:hAnsi="Segoe UI" w:cs="Segoe UI"/>
                <w:b/>
                <w:bCs/>
                <w:kern w:val="0"/>
                <w:sz w:val="18"/>
                <w:szCs w:val="18"/>
                <w:lang w:eastAsia="en-ZA"/>
                <w14:ligatures w14:val="none"/>
              </w:rPr>
            </w:pPr>
            <w:r w:rsidRPr="009E4359">
              <w:rPr>
                <w:rFonts w:ascii="Segoe UI" w:eastAsia="Times New Roman" w:hAnsi="Segoe UI" w:cs="Segoe UI"/>
                <w:b/>
                <w:bCs/>
                <w:kern w:val="0"/>
                <w:sz w:val="18"/>
                <w:szCs w:val="18"/>
                <w:lang w:eastAsia="en-ZA"/>
                <w14:ligatures w14:val="none"/>
              </w:rPr>
              <w:t>155,171.38</w:t>
            </w:r>
          </w:p>
        </w:tc>
      </w:tr>
      <w:tr w:rsidR="00543606" w:rsidRPr="00543606" w14:paraId="342A373F" w14:textId="77777777" w:rsidTr="1C9B25B9">
        <w:trPr>
          <w:trHeight w:val="300"/>
        </w:trPr>
        <w:tc>
          <w:tcPr>
            <w:tcW w:w="150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hideMark/>
          </w:tcPr>
          <w:p w14:paraId="59B3D26D" w14:textId="77777777" w:rsidR="00543606" w:rsidRPr="00543606" w:rsidRDefault="00543606" w:rsidP="00543606">
            <w:pPr>
              <w:spacing w:after="0" w:line="240" w:lineRule="auto"/>
              <w:textAlignment w:val="baseline"/>
              <w:rPr>
                <w:rFonts w:ascii="Segoe UI" w:eastAsia="Times New Roman" w:hAnsi="Segoe UI" w:cs="Segoe UI"/>
                <w:b/>
                <w:bCs/>
                <w:kern w:val="0"/>
                <w:sz w:val="18"/>
                <w:szCs w:val="18"/>
                <w:lang w:eastAsia="en-ZA"/>
                <w14:ligatures w14:val="none"/>
              </w:rPr>
            </w:pPr>
            <w:r w:rsidRPr="00543606">
              <w:rPr>
                <w:rFonts w:ascii="Calibri" w:eastAsia="Times New Roman" w:hAnsi="Calibri" w:cs="Calibri"/>
                <w:b/>
                <w:bCs/>
                <w:kern w:val="0"/>
                <w:lang w:eastAsia="en-ZA"/>
                <w14:ligatures w14:val="none"/>
              </w:rPr>
              <w:t>Inhalers </w:t>
            </w:r>
          </w:p>
        </w:tc>
        <w:tc>
          <w:tcPr>
            <w:tcW w:w="184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629C8FC3" w14:textId="4F052DA4" w:rsidR="00543606" w:rsidRPr="005D507F" w:rsidRDefault="00813B42"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57,954.65</w:t>
            </w:r>
          </w:p>
        </w:tc>
        <w:tc>
          <w:tcPr>
            <w:tcW w:w="235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2B4428D2" w14:textId="2E894024" w:rsidR="00543606" w:rsidRPr="005D507F" w:rsidRDefault="00A8569E"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57,472.40</w:t>
            </w:r>
          </w:p>
        </w:tc>
        <w:tc>
          <w:tcPr>
            <w:tcW w:w="189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70DED93A" w14:textId="07E20B71" w:rsidR="00543606" w:rsidRPr="005D507F" w:rsidRDefault="000B2654" w:rsidP="009A504C">
            <w:pPr>
              <w:spacing w:after="0" w:line="240" w:lineRule="auto"/>
              <w:jc w:val="center"/>
              <w:textAlignment w:val="baseline"/>
              <w:rPr>
                <w:rFonts w:ascii="Segoe UI" w:eastAsia="Times New Roman" w:hAnsi="Segoe UI" w:cs="Segoe UI"/>
                <w:kern w:val="0"/>
                <w:sz w:val="18"/>
                <w:szCs w:val="18"/>
                <w:lang w:eastAsia="en-ZA"/>
                <w14:ligatures w14:val="none"/>
              </w:rPr>
            </w:pPr>
            <w:r w:rsidRPr="005D507F">
              <w:rPr>
                <w:rFonts w:ascii="Segoe UI" w:eastAsia="Times New Roman" w:hAnsi="Segoe UI" w:cs="Segoe UI"/>
                <w:kern w:val="0"/>
                <w:sz w:val="18"/>
                <w:szCs w:val="18"/>
                <w:lang w:eastAsia="en-ZA"/>
                <w14:ligatures w14:val="none"/>
              </w:rPr>
              <w:t>47</w:t>
            </w:r>
            <w:r w:rsidR="009A504C" w:rsidRPr="005D507F">
              <w:rPr>
                <w:rFonts w:ascii="Segoe UI" w:eastAsia="Times New Roman" w:hAnsi="Segoe UI" w:cs="Segoe UI"/>
                <w:kern w:val="0"/>
                <w:sz w:val="18"/>
                <w:szCs w:val="18"/>
                <w:lang w:eastAsia="en-ZA"/>
                <w14:ligatures w14:val="none"/>
              </w:rPr>
              <w:t>,526.39</w:t>
            </w:r>
          </w:p>
        </w:tc>
        <w:tc>
          <w:tcPr>
            <w:tcW w:w="138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DEEAF6" w:themeFill="accent5" w:themeFillTint="33"/>
          </w:tcPr>
          <w:p w14:paraId="30407737" w14:textId="3B0962F0" w:rsidR="00543606" w:rsidRPr="009E4359" w:rsidRDefault="002C15D6" w:rsidP="009E4359">
            <w:pPr>
              <w:spacing w:after="0" w:line="240" w:lineRule="auto"/>
              <w:jc w:val="center"/>
              <w:textAlignment w:val="baseline"/>
              <w:rPr>
                <w:rFonts w:ascii="Segoe UI" w:eastAsia="Times New Roman" w:hAnsi="Segoe UI" w:cs="Segoe UI"/>
                <w:b/>
                <w:bCs/>
                <w:kern w:val="0"/>
                <w:sz w:val="18"/>
                <w:szCs w:val="18"/>
                <w:lang w:eastAsia="en-ZA"/>
                <w14:ligatures w14:val="none"/>
              </w:rPr>
            </w:pPr>
            <w:r w:rsidRPr="009E4359">
              <w:rPr>
                <w:rFonts w:ascii="Segoe UI" w:eastAsia="Times New Roman" w:hAnsi="Segoe UI" w:cs="Segoe UI"/>
                <w:b/>
                <w:bCs/>
                <w:kern w:val="0"/>
                <w:sz w:val="18"/>
                <w:szCs w:val="18"/>
                <w:lang w:eastAsia="en-ZA"/>
                <w14:ligatures w14:val="none"/>
              </w:rPr>
              <w:t>162,953.44</w:t>
            </w:r>
          </w:p>
        </w:tc>
      </w:tr>
      <w:tr w:rsidR="00543606" w:rsidRPr="00543606" w14:paraId="188585EA" w14:textId="77777777" w:rsidTr="1C9B25B9">
        <w:trPr>
          <w:trHeight w:val="300"/>
        </w:trPr>
        <w:tc>
          <w:tcPr>
            <w:tcW w:w="150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hideMark/>
          </w:tcPr>
          <w:p w14:paraId="5296438D" w14:textId="77777777" w:rsidR="00543606" w:rsidRPr="00543606" w:rsidRDefault="00543606" w:rsidP="00543606">
            <w:pPr>
              <w:spacing w:after="0" w:line="240" w:lineRule="auto"/>
              <w:textAlignment w:val="baseline"/>
              <w:rPr>
                <w:rFonts w:ascii="Segoe UI" w:eastAsia="Times New Roman" w:hAnsi="Segoe UI" w:cs="Segoe UI"/>
                <w:b/>
                <w:bCs/>
                <w:kern w:val="0"/>
                <w:sz w:val="18"/>
                <w:szCs w:val="18"/>
                <w:lang w:eastAsia="en-ZA"/>
                <w14:ligatures w14:val="none"/>
              </w:rPr>
            </w:pPr>
            <w:r w:rsidRPr="00543606">
              <w:rPr>
                <w:rFonts w:ascii="Calibri" w:eastAsia="Times New Roman" w:hAnsi="Calibri" w:cs="Calibri"/>
                <w:b/>
                <w:bCs/>
                <w:kern w:val="0"/>
                <w:lang w:eastAsia="en-ZA"/>
                <w14:ligatures w14:val="none"/>
              </w:rPr>
              <w:t>Total Kg CO₂ </w:t>
            </w:r>
          </w:p>
        </w:tc>
        <w:tc>
          <w:tcPr>
            <w:tcW w:w="184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69AA65FE" w14:textId="39B7D866" w:rsidR="00543606" w:rsidRPr="00543606" w:rsidRDefault="0002567C" w:rsidP="009E4359">
            <w:pPr>
              <w:spacing w:after="0" w:line="240" w:lineRule="auto"/>
              <w:jc w:val="center"/>
              <w:textAlignment w:val="baseline"/>
              <w:rPr>
                <w:rFonts w:ascii="Segoe UI" w:eastAsia="Times New Roman" w:hAnsi="Segoe UI" w:cs="Segoe UI"/>
                <w:b/>
                <w:bCs/>
                <w:kern w:val="0"/>
                <w:sz w:val="18"/>
                <w:szCs w:val="18"/>
                <w:lang w:eastAsia="en-ZA"/>
                <w14:ligatures w14:val="none"/>
              </w:rPr>
            </w:pPr>
            <w:r>
              <w:rPr>
                <w:rFonts w:ascii="Segoe UI" w:eastAsia="Times New Roman" w:hAnsi="Segoe UI" w:cs="Segoe UI"/>
                <w:b/>
                <w:bCs/>
                <w:kern w:val="0"/>
                <w:sz w:val="18"/>
                <w:szCs w:val="18"/>
                <w:lang w:eastAsia="en-ZA"/>
                <w14:ligatures w14:val="none"/>
              </w:rPr>
              <w:t>3</w:t>
            </w:r>
            <w:r w:rsidR="00B31ED2">
              <w:rPr>
                <w:rFonts w:ascii="Segoe UI" w:eastAsia="Times New Roman" w:hAnsi="Segoe UI" w:cs="Segoe UI"/>
                <w:b/>
                <w:bCs/>
                <w:kern w:val="0"/>
                <w:sz w:val="18"/>
                <w:szCs w:val="18"/>
                <w:lang w:eastAsia="en-ZA"/>
                <w14:ligatures w14:val="none"/>
              </w:rPr>
              <w:t>81,433.49</w:t>
            </w:r>
          </w:p>
        </w:tc>
        <w:tc>
          <w:tcPr>
            <w:tcW w:w="2355"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49179F15" w14:textId="445F3532" w:rsidR="00543606" w:rsidRPr="00543606" w:rsidRDefault="00970A95" w:rsidP="009E4359">
            <w:pPr>
              <w:spacing w:after="0" w:line="240" w:lineRule="auto"/>
              <w:jc w:val="center"/>
              <w:textAlignment w:val="baseline"/>
              <w:rPr>
                <w:rFonts w:ascii="Segoe UI" w:eastAsia="Times New Roman" w:hAnsi="Segoe UI" w:cs="Segoe UI"/>
                <w:b/>
                <w:bCs/>
                <w:kern w:val="0"/>
                <w:sz w:val="18"/>
                <w:szCs w:val="18"/>
                <w:lang w:eastAsia="en-ZA"/>
                <w14:ligatures w14:val="none"/>
              </w:rPr>
            </w:pPr>
            <w:r>
              <w:rPr>
                <w:rFonts w:ascii="Segoe UI" w:eastAsia="Times New Roman" w:hAnsi="Segoe UI" w:cs="Segoe UI"/>
                <w:b/>
                <w:bCs/>
                <w:kern w:val="0"/>
                <w:sz w:val="18"/>
                <w:szCs w:val="18"/>
                <w:lang w:eastAsia="en-ZA"/>
                <w14:ligatures w14:val="none"/>
              </w:rPr>
              <w:t>175,313.72</w:t>
            </w:r>
          </w:p>
        </w:tc>
        <w:tc>
          <w:tcPr>
            <w:tcW w:w="189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2A3ED25B" w14:textId="1DCC11E9" w:rsidR="00543606" w:rsidRPr="00543606" w:rsidRDefault="00481A98" w:rsidP="009E4359">
            <w:pPr>
              <w:spacing w:after="0" w:line="240" w:lineRule="auto"/>
              <w:jc w:val="center"/>
              <w:textAlignment w:val="baseline"/>
              <w:rPr>
                <w:rFonts w:ascii="Segoe UI" w:eastAsia="Times New Roman" w:hAnsi="Segoe UI" w:cs="Segoe UI"/>
                <w:b/>
                <w:bCs/>
                <w:kern w:val="0"/>
                <w:sz w:val="18"/>
                <w:szCs w:val="18"/>
                <w:lang w:eastAsia="en-ZA"/>
                <w14:ligatures w14:val="none"/>
              </w:rPr>
            </w:pPr>
            <w:r>
              <w:rPr>
                <w:rFonts w:ascii="Segoe UI" w:eastAsia="Times New Roman" w:hAnsi="Segoe UI" w:cs="Segoe UI"/>
                <w:b/>
                <w:bCs/>
                <w:kern w:val="0"/>
                <w:sz w:val="18"/>
                <w:szCs w:val="18"/>
                <w:lang w:eastAsia="en-ZA"/>
                <w14:ligatures w14:val="none"/>
              </w:rPr>
              <w:t>3,054</w:t>
            </w:r>
            <w:r w:rsidR="006E4E13">
              <w:rPr>
                <w:rFonts w:ascii="Segoe UI" w:eastAsia="Times New Roman" w:hAnsi="Segoe UI" w:cs="Segoe UI"/>
                <w:b/>
                <w:bCs/>
                <w:kern w:val="0"/>
                <w:sz w:val="18"/>
                <w:szCs w:val="18"/>
                <w:lang w:eastAsia="en-ZA"/>
                <w14:ligatures w14:val="none"/>
              </w:rPr>
              <w:t>,145.25</w:t>
            </w:r>
          </w:p>
        </w:tc>
        <w:tc>
          <w:tcPr>
            <w:tcW w:w="1380" w:type="dxa"/>
            <w:tcBorders>
              <w:top w:val="single" w:sz="6" w:space="0" w:color="9CC2E5" w:themeColor="accent5" w:themeTint="99"/>
              <w:left w:val="single" w:sz="6" w:space="0" w:color="9CC2E5" w:themeColor="accent5" w:themeTint="99"/>
              <w:bottom w:val="single" w:sz="6" w:space="0" w:color="9CC2E5" w:themeColor="accent5" w:themeTint="99"/>
              <w:right w:val="single" w:sz="6" w:space="0" w:color="9CC2E5" w:themeColor="accent5" w:themeTint="99"/>
            </w:tcBorders>
            <w:shd w:val="clear" w:color="auto" w:fill="auto"/>
          </w:tcPr>
          <w:p w14:paraId="4718ABD9" w14:textId="13B85E87" w:rsidR="00543606" w:rsidRPr="00543606" w:rsidRDefault="004401A8" w:rsidP="009E4359">
            <w:pPr>
              <w:spacing w:after="0" w:line="240" w:lineRule="auto"/>
              <w:jc w:val="center"/>
              <w:textAlignment w:val="baseline"/>
              <w:rPr>
                <w:rFonts w:ascii="Segoe UI" w:eastAsia="Times New Roman" w:hAnsi="Segoe UI" w:cs="Segoe UI"/>
                <w:b/>
                <w:bCs/>
                <w:kern w:val="0"/>
                <w:sz w:val="18"/>
                <w:szCs w:val="18"/>
                <w:lang w:eastAsia="en-ZA"/>
                <w14:ligatures w14:val="none"/>
              </w:rPr>
            </w:pPr>
            <w:r>
              <w:rPr>
                <w:rFonts w:ascii="Segoe UI" w:eastAsia="Times New Roman" w:hAnsi="Segoe UI" w:cs="Segoe UI"/>
                <w:b/>
                <w:bCs/>
                <w:kern w:val="0"/>
                <w:sz w:val="18"/>
                <w:szCs w:val="18"/>
                <w:lang w:eastAsia="en-ZA"/>
                <w14:ligatures w14:val="none"/>
              </w:rPr>
              <w:t>3,610,892.46</w:t>
            </w:r>
            <w:commentRangeEnd w:id="0"/>
            <w:r w:rsidR="00F73AE1">
              <w:rPr>
                <w:rStyle w:val="CommentReference"/>
              </w:rPr>
              <w:commentReference w:id="0"/>
            </w:r>
          </w:p>
        </w:tc>
      </w:tr>
    </w:tbl>
    <w:p w14:paraId="2219E75B" w14:textId="77777777" w:rsidR="002A3101" w:rsidRDefault="002A3101"/>
    <w:p w14:paraId="47B621E6" w14:textId="77777777" w:rsidR="00B36E42" w:rsidRDefault="00B36E42"/>
    <w:p w14:paraId="653F03E5" w14:textId="77777777" w:rsidR="00B36E42" w:rsidRDefault="00B36E42"/>
    <w:p w14:paraId="3FCF55B6" w14:textId="77777777" w:rsidR="00B36E42" w:rsidRDefault="00B36E42"/>
    <w:p w14:paraId="0428C5D6" w14:textId="77777777" w:rsidR="00B36E42" w:rsidRDefault="00B36E42"/>
    <w:p w14:paraId="75E28CD8" w14:textId="77777777" w:rsidR="00B36E42" w:rsidRDefault="00B36E42"/>
    <w:p w14:paraId="789883D6" w14:textId="77777777" w:rsidR="00B36E42" w:rsidRDefault="00B36E42"/>
    <w:p w14:paraId="2D5322B4" w14:textId="77777777" w:rsidR="00B36E42" w:rsidRDefault="00B36E42"/>
    <w:p w14:paraId="2A6226EA" w14:textId="77777777" w:rsidR="00B36E42" w:rsidRDefault="00B36E42"/>
    <w:p w14:paraId="2CF3EB16" w14:textId="77777777" w:rsidR="00B36E42" w:rsidRDefault="00B36E42"/>
    <w:p w14:paraId="08FB2308" w14:textId="77777777" w:rsidR="00B36E42" w:rsidRDefault="00B36E42"/>
    <w:p w14:paraId="11DBAF94" w14:textId="77777777" w:rsidR="00B36E42" w:rsidRDefault="00B36E42"/>
    <w:p w14:paraId="6D190633" w14:textId="77777777" w:rsidR="00B36E42" w:rsidRDefault="00B36E42"/>
    <w:p w14:paraId="1A9BE9B8" w14:textId="77777777" w:rsidR="00B36E42" w:rsidRDefault="00B36E42"/>
    <w:p w14:paraId="4CB25640" w14:textId="77777777" w:rsidR="00B36E42" w:rsidRDefault="00B36E42"/>
    <w:p w14:paraId="51FC9CFA" w14:textId="77777777" w:rsidR="00B36E42" w:rsidRDefault="00B36E42"/>
    <w:p w14:paraId="366835B9" w14:textId="77777777" w:rsidR="00B36E42" w:rsidRDefault="00B36E42"/>
    <w:p w14:paraId="018E7D3F" w14:textId="77777777" w:rsidR="0026221C" w:rsidRDefault="0026221C"/>
    <w:p w14:paraId="2FBBEB9A" w14:textId="77777777" w:rsidR="00B36E42" w:rsidRDefault="00B36E42"/>
    <w:tbl>
      <w:tblPr>
        <w:tblW w:w="5738" w:type="pct"/>
        <w:tblInd w:w="-1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7"/>
        <w:gridCol w:w="1072"/>
        <w:gridCol w:w="1069"/>
        <w:gridCol w:w="849"/>
        <w:gridCol w:w="1092"/>
        <w:gridCol w:w="1501"/>
        <w:gridCol w:w="1393"/>
        <w:gridCol w:w="1491"/>
        <w:gridCol w:w="1352"/>
      </w:tblGrid>
      <w:tr w:rsidR="00CB1423" w14:paraId="401C4637" w14:textId="77777777" w:rsidTr="1C9B25B9">
        <w:trPr>
          <w:trHeight w:val="300"/>
        </w:trPr>
        <w:tc>
          <w:tcPr>
            <w:tcW w:w="824" w:type="pct"/>
            <w:gridSpan w:val="2"/>
            <w:tcBorders>
              <w:top w:val="single" w:sz="8" w:space="0" w:color="auto"/>
              <w:left w:val="single" w:sz="8" w:space="0" w:color="auto"/>
              <w:bottom w:val="single" w:sz="8" w:space="0" w:color="auto"/>
              <w:right w:val="nil"/>
            </w:tcBorders>
            <w:shd w:val="clear" w:color="auto" w:fill="E2EFDA"/>
            <w:vAlign w:val="bottom"/>
            <w:hideMark/>
          </w:tcPr>
          <w:p w14:paraId="01985314" w14:textId="77777777" w:rsidR="00030484" w:rsidRDefault="00030484" w:rsidP="00FE5BCF">
            <w:pPr>
              <w:textAlignment w:val="baseline"/>
              <w:rPr>
                <w:rFonts w:ascii="Segoe UI" w:hAnsi="Segoe UI" w:cs="Segoe UI"/>
                <w:sz w:val="18"/>
                <w:szCs w:val="18"/>
                <w:lang w:eastAsia="en-ZA"/>
              </w:rPr>
            </w:pPr>
            <w:commentRangeStart w:id="1"/>
            <w:r>
              <w:rPr>
                <w:b/>
                <w:bCs/>
                <w:color w:val="000000"/>
                <w:lang w:val="en-GB" w:eastAsia="en-ZA"/>
              </w:rPr>
              <w:t>Laudium Community Health Centre </w:t>
            </w:r>
            <w:r>
              <w:rPr>
                <w:color w:val="000000"/>
                <w:lang w:eastAsia="en-ZA"/>
              </w:rPr>
              <w:t> </w:t>
            </w:r>
          </w:p>
        </w:tc>
        <w:tc>
          <w:tcPr>
            <w:tcW w:w="595" w:type="pct"/>
            <w:tcBorders>
              <w:top w:val="single" w:sz="8" w:space="0" w:color="auto"/>
              <w:left w:val="nil"/>
              <w:bottom w:val="single" w:sz="8" w:space="0" w:color="auto"/>
              <w:right w:val="nil"/>
            </w:tcBorders>
            <w:shd w:val="clear" w:color="auto" w:fill="E2EFDA"/>
            <w:vAlign w:val="bottom"/>
            <w:hideMark/>
          </w:tcPr>
          <w:p w14:paraId="4BB7E8BA" w14:textId="77777777" w:rsidR="00030484" w:rsidRDefault="00030484" w:rsidP="00FE5BCF">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444" w:type="pct"/>
            <w:tcBorders>
              <w:top w:val="single" w:sz="8" w:space="0" w:color="auto"/>
              <w:left w:val="nil"/>
              <w:bottom w:val="single" w:sz="8" w:space="0" w:color="auto"/>
              <w:right w:val="nil"/>
            </w:tcBorders>
            <w:shd w:val="clear" w:color="auto" w:fill="E2EFDA"/>
            <w:vAlign w:val="bottom"/>
            <w:hideMark/>
          </w:tcPr>
          <w:p w14:paraId="696805D4" w14:textId="77777777" w:rsidR="00030484" w:rsidRDefault="00030484" w:rsidP="00FE5BCF">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67" w:type="pct"/>
            <w:tcBorders>
              <w:top w:val="single" w:sz="8" w:space="0" w:color="auto"/>
              <w:left w:val="nil"/>
              <w:bottom w:val="single" w:sz="8" w:space="0" w:color="auto"/>
              <w:right w:val="nil"/>
            </w:tcBorders>
            <w:shd w:val="clear" w:color="auto" w:fill="E2EFDA"/>
            <w:vAlign w:val="bottom"/>
            <w:hideMark/>
          </w:tcPr>
          <w:p w14:paraId="56B48EA6" w14:textId="77777777" w:rsidR="00030484" w:rsidRDefault="00030484" w:rsidP="00FE5BCF">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452" w:type="pct"/>
            <w:tcBorders>
              <w:top w:val="single" w:sz="8" w:space="0" w:color="auto"/>
              <w:left w:val="nil"/>
              <w:bottom w:val="single" w:sz="8" w:space="0" w:color="auto"/>
              <w:right w:val="single" w:sz="8" w:space="0" w:color="auto"/>
            </w:tcBorders>
            <w:shd w:val="clear" w:color="auto" w:fill="E2EFDA"/>
            <w:vAlign w:val="bottom"/>
            <w:hideMark/>
          </w:tcPr>
          <w:p w14:paraId="67D16113" w14:textId="77777777" w:rsidR="00030484" w:rsidRDefault="00030484" w:rsidP="00FE5BCF">
            <w:pPr>
              <w:textAlignment w:val="baseline"/>
              <w:rPr>
                <w:rFonts w:ascii="Segoe UI" w:hAnsi="Segoe UI" w:cs="Segoe UI"/>
                <w:sz w:val="18"/>
                <w:szCs w:val="18"/>
                <w:lang w:eastAsia="en-ZA"/>
              </w:rPr>
            </w:pPr>
            <w:r>
              <w:rPr>
                <w:b/>
                <w:bCs/>
                <w:color w:val="000000"/>
                <w:lang w:val="en-GB" w:eastAsia="en-ZA"/>
              </w:rPr>
              <w:t> </w:t>
            </w:r>
          </w:p>
        </w:tc>
        <w:tc>
          <w:tcPr>
            <w:tcW w:w="621" w:type="pct"/>
            <w:tcBorders>
              <w:top w:val="single" w:sz="8" w:space="0" w:color="auto"/>
              <w:left w:val="nil"/>
              <w:bottom w:val="single" w:sz="8" w:space="0" w:color="auto"/>
              <w:right w:val="single" w:sz="4" w:space="0" w:color="auto"/>
            </w:tcBorders>
            <w:shd w:val="clear" w:color="auto" w:fill="E2EFDA"/>
          </w:tcPr>
          <w:p w14:paraId="30988616" w14:textId="77777777" w:rsidR="00030484" w:rsidRDefault="00030484" w:rsidP="00FE5BCF">
            <w:pPr>
              <w:textAlignment w:val="baseline"/>
              <w:rPr>
                <w:b/>
                <w:bCs/>
                <w:color w:val="000000"/>
                <w:lang w:val="en-GB" w:eastAsia="en-ZA"/>
              </w:rPr>
            </w:pPr>
          </w:p>
        </w:tc>
        <w:tc>
          <w:tcPr>
            <w:tcW w:w="656" w:type="pct"/>
            <w:tcBorders>
              <w:top w:val="single" w:sz="4" w:space="0" w:color="auto"/>
              <w:left w:val="single" w:sz="4" w:space="0" w:color="auto"/>
              <w:bottom w:val="single" w:sz="4" w:space="0" w:color="auto"/>
              <w:right w:val="single" w:sz="4" w:space="0" w:color="auto"/>
            </w:tcBorders>
            <w:shd w:val="clear" w:color="auto" w:fill="E2EFDA"/>
          </w:tcPr>
          <w:p w14:paraId="215F9EDD" w14:textId="77777777" w:rsidR="00030484" w:rsidRDefault="00030484" w:rsidP="00FE5BCF">
            <w:pPr>
              <w:textAlignment w:val="baseline"/>
              <w:rPr>
                <w:b/>
                <w:bCs/>
                <w:color w:val="000000"/>
                <w:lang w:val="en-GB" w:eastAsia="en-ZA"/>
              </w:rPr>
            </w:pPr>
          </w:p>
        </w:tc>
        <w:tc>
          <w:tcPr>
            <w:tcW w:w="842" w:type="pct"/>
            <w:tcBorders>
              <w:top w:val="single" w:sz="8" w:space="0" w:color="auto"/>
              <w:left w:val="single" w:sz="4" w:space="0" w:color="auto"/>
              <w:bottom w:val="single" w:sz="8" w:space="0" w:color="auto"/>
              <w:right w:val="single" w:sz="8" w:space="0" w:color="auto"/>
            </w:tcBorders>
            <w:shd w:val="clear" w:color="auto" w:fill="E2EFDA"/>
          </w:tcPr>
          <w:p w14:paraId="66860FE2" w14:textId="7F05ECF0" w:rsidR="00030484" w:rsidRDefault="00030484" w:rsidP="00FE5BCF">
            <w:pPr>
              <w:textAlignment w:val="baseline"/>
              <w:rPr>
                <w:b/>
                <w:bCs/>
                <w:color w:val="000000"/>
                <w:lang w:val="en-GB" w:eastAsia="en-ZA"/>
              </w:rPr>
            </w:pPr>
            <w:r>
              <w:rPr>
                <w:b/>
                <w:bCs/>
                <w:color w:val="000000"/>
                <w:lang w:val="en-GB" w:eastAsia="en-ZA"/>
              </w:rPr>
              <w:t xml:space="preserve">Total </w:t>
            </w:r>
            <w:r>
              <w:rPr>
                <w:b/>
                <w:bCs/>
                <w:color w:val="000000"/>
                <w:lang w:val="en-US" w:eastAsia="en-ZA"/>
              </w:rPr>
              <w:t xml:space="preserve">Q 3 </w:t>
            </w:r>
            <w:r>
              <w:rPr>
                <w:b/>
                <w:bCs/>
                <w:color w:val="000000"/>
                <w:lang w:val="en-GB" w:eastAsia="en-ZA"/>
              </w:rPr>
              <w:t>emissions  </w:t>
            </w:r>
            <w:r>
              <w:rPr>
                <w:color w:val="000000"/>
                <w:lang w:eastAsia="en-ZA"/>
              </w:rPr>
              <w:t> </w:t>
            </w:r>
          </w:p>
        </w:tc>
      </w:tr>
      <w:tr w:rsidR="001A11B5" w14:paraId="39610AA6" w14:textId="77777777" w:rsidTr="1C9B25B9">
        <w:trPr>
          <w:trHeight w:val="285"/>
        </w:trPr>
        <w:tc>
          <w:tcPr>
            <w:tcW w:w="268" w:type="pct"/>
            <w:tcBorders>
              <w:top w:val="nil"/>
              <w:left w:val="single" w:sz="8" w:space="0" w:color="auto"/>
              <w:bottom w:val="single" w:sz="8" w:space="0" w:color="auto"/>
              <w:right w:val="single" w:sz="8" w:space="0" w:color="auto"/>
            </w:tcBorders>
            <w:vAlign w:val="bottom"/>
            <w:hideMark/>
          </w:tcPr>
          <w:p w14:paraId="17BE8227" w14:textId="77777777" w:rsidR="00030484" w:rsidRDefault="00030484" w:rsidP="00FE5BCF">
            <w:pPr>
              <w:textAlignment w:val="baseline"/>
              <w:rPr>
                <w:rFonts w:ascii="Segoe UI" w:hAnsi="Segoe UI" w:cs="Segoe UI"/>
                <w:sz w:val="18"/>
                <w:szCs w:val="18"/>
                <w:lang w:eastAsia="en-ZA"/>
              </w:rPr>
            </w:pPr>
            <w:r>
              <w:rPr>
                <w:color w:val="000000"/>
                <w:lang w:val="en-GB" w:eastAsia="en-ZA"/>
              </w:rPr>
              <w:t> </w:t>
            </w:r>
            <w:r>
              <w:rPr>
                <w:color w:val="000000"/>
                <w:lang w:eastAsia="en-ZA"/>
              </w:rPr>
              <w:t> </w:t>
            </w:r>
          </w:p>
        </w:tc>
        <w:tc>
          <w:tcPr>
            <w:tcW w:w="556" w:type="pct"/>
            <w:tcBorders>
              <w:top w:val="nil"/>
              <w:left w:val="nil"/>
              <w:bottom w:val="single" w:sz="8" w:space="0" w:color="auto"/>
              <w:right w:val="single" w:sz="8" w:space="0" w:color="auto"/>
            </w:tcBorders>
            <w:vAlign w:val="bottom"/>
            <w:hideMark/>
          </w:tcPr>
          <w:p w14:paraId="0293C14D" w14:textId="77777777" w:rsidR="00030484" w:rsidRDefault="00030484" w:rsidP="00FE5BCF">
            <w:pPr>
              <w:textAlignment w:val="baseline"/>
              <w:rPr>
                <w:rFonts w:ascii="Segoe UI" w:hAnsi="Segoe UI" w:cs="Segoe UI"/>
                <w:sz w:val="18"/>
                <w:szCs w:val="18"/>
                <w:lang w:eastAsia="en-ZA"/>
              </w:rPr>
            </w:pPr>
            <w:r>
              <w:rPr>
                <w:b/>
                <w:bCs/>
                <w:color w:val="000000"/>
                <w:lang w:val="en-GB" w:eastAsia="en-ZA"/>
              </w:rPr>
              <w:t>Variable</w:t>
            </w:r>
            <w:r>
              <w:rPr>
                <w:color w:val="000000"/>
                <w:lang w:eastAsia="en-ZA"/>
              </w:rPr>
              <w:t> </w:t>
            </w:r>
          </w:p>
        </w:tc>
        <w:tc>
          <w:tcPr>
            <w:tcW w:w="595" w:type="pct"/>
            <w:tcBorders>
              <w:top w:val="nil"/>
              <w:left w:val="nil"/>
              <w:bottom w:val="single" w:sz="8" w:space="0" w:color="auto"/>
              <w:right w:val="single" w:sz="8" w:space="0" w:color="auto"/>
            </w:tcBorders>
            <w:vAlign w:val="bottom"/>
            <w:hideMark/>
          </w:tcPr>
          <w:p w14:paraId="796B641C" w14:textId="77777777" w:rsidR="00030484" w:rsidRDefault="00030484" w:rsidP="00FE5BCF">
            <w:pPr>
              <w:textAlignment w:val="baseline"/>
              <w:rPr>
                <w:rFonts w:ascii="Segoe UI" w:hAnsi="Segoe UI" w:cs="Segoe UI"/>
                <w:sz w:val="18"/>
                <w:szCs w:val="18"/>
                <w:lang w:eastAsia="en-ZA"/>
              </w:rPr>
            </w:pPr>
            <w:r>
              <w:rPr>
                <w:b/>
                <w:bCs/>
                <w:color w:val="000000"/>
                <w:lang w:val="en-GB" w:eastAsia="en-ZA"/>
              </w:rPr>
              <w:t> July </w:t>
            </w:r>
            <w:r>
              <w:rPr>
                <w:color w:val="000000"/>
                <w:lang w:eastAsia="en-ZA"/>
              </w:rPr>
              <w:t> </w:t>
            </w:r>
          </w:p>
        </w:tc>
        <w:tc>
          <w:tcPr>
            <w:tcW w:w="444" w:type="pct"/>
            <w:tcBorders>
              <w:top w:val="nil"/>
              <w:left w:val="nil"/>
              <w:bottom w:val="single" w:sz="8" w:space="0" w:color="auto"/>
              <w:right w:val="single" w:sz="8" w:space="0" w:color="auto"/>
            </w:tcBorders>
            <w:vAlign w:val="bottom"/>
            <w:hideMark/>
          </w:tcPr>
          <w:p w14:paraId="27EC8EC5" w14:textId="77777777" w:rsidR="00030484" w:rsidRDefault="00030484" w:rsidP="00FE5BCF">
            <w:pPr>
              <w:textAlignment w:val="baseline"/>
              <w:rPr>
                <w:rFonts w:ascii="Segoe UI" w:hAnsi="Segoe UI" w:cs="Segoe UI"/>
                <w:sz w:val="18"/>
                <w:szCs w:val="18"/>
                <w:lang w:eastAsia="en-ZA"/>
              </w:rPr>
            </w:pPr>
            <w:r>
              <w:rPr>
                <w:b/>
                <w:bCs/>
                <w:color w:val="000000"/>
                <w:lang w:val="en-GB" w:eastAsia="en-ZA"/>
              </w:rPr>
              <w:t> August </w:t>
            </w:r>
            <w:r>
              <w:rPr>
                <w:color w:val="000000"/>
                <w:lang w:eastAsia="en-ZA"/>
              </w:rPr>
              <w:t> </w:t>
            </w:r>
          </w:p>
        </w:tc>
        <w:tc>
          <w:tcPr>
            <w:tcW w:w="567" w:type="pct"/>
            <w:tcBorders>
              <w:top w:val="nil"/>
              <w:left w:val="nil"/>
              <w:bottom w:val="single" w:sz="8" w:space="0" w:color="auto"/>
              <w:right w:val="single" w:sz="8" w:space="0" w:color="auto"/>
            </w:tcBorders>
            <w:vAlign w:val="bottom"/>
            <w:hideMark/>
          </w:tcPr>
          <w:p w14:paraId="392DEB11" w14:textId="77777777" w:rsidR="00030484" w:rsidRDefault="00030484" w:rsidP="00FE5BCF">
            <w:pPr>
              <w:textAlignment w:val="baseline"/>
              <w:rPr>
                <w:rFonts w:ascii="Segoe UI" w:hAnsi="Segoe UI" w:cs="Segoe UI"/>
                <w:sz w:val="18"/>
                <w:szCs w:val="18"/>
                <w:lang w:eastAsia="en-ZA"/>
              </w:rPr>
            </w:pPr>
            <w:r>
              <w:rPr>
                <w:b/>
                <w:bCs/>
                <w:color w:val="000000"/>
                <w:lang w:val="en-GB" w:eastAsia="en-ZA"/>
              </w:rPr>
              <w:t> September </w:t>
            </w:r>
            <w:r>
              <w:rPr>
                <w:color w:val="000000"/>
                <w:lang w:eastAsia="en-ZA"/>
              </w:rPr>
              <w:t> </w:t>
            </w:r>
          </w:p>
        </w:tc>
        <w:tc>
          <w:tcPr>
            <w:tcW w:w="452" w:type="pct"/>
            <w:tcBorders>
              <w:top w:val="nil"/>
              <w:left w:val="nil"/>
              <w:bottom w:val="single" w:sz="8" w:space="0" w:color="auto"/>
              <w:right w:val="single" w:sz="8" w:space="0" w:color="auto"/>
            </w:tcBorders>
            <w:vAlign w:val="bottom"/>
            <w:hideMark/>
          </w:tcPr>
          <w:p w14:paraId="319FBA4D" w14:textId="77777777" w:rsidR="00030484" w:rsidRDefault="00030484" w:rsidP="00FE5BCF">
            <w:pPr>
              <w:textAlignment w:val="baseline"/>
              <w:rPr>
                <w:rFonts w:ascii="Segoe UI" w:hAnsi="Segoe UI" w:cs="Segoe UI"/>
                <w:sz w:val="18"/>
                <w:szCs w:val="18"/>
                <w:lang w:eastAsia="en-ZA"/>
              </w:rPr>
            </w:pPr>
            <w:r>
              <w:rPr>
                <w:b/>
                <w:bCs/>
                <w:color w:val="000000"/>
                <w:lang w:val="en-GB" w:eastAsia="en-ZA"/>
              </w:rPr>
              <w:t> October</w:t>
            </w:r>
          </w:p>
        </w:tc>
        <w:tc>
          <w:tcPr>
            <w:tcW w:w="621" w:type="pct"/>
            <w:tcBorders>
              <w:top w:val="nil"/>
              <w:left w:val="nil"/>
              <w:bottom w:val="single" w:sz="8" w:space="0" w:color="auto"/>
              <w:right w:val="single" w:sz="4" w:space="0" w:color="auto"/>
            </w:tcBorders>
          </w:tcPr>
          <w:p w14:paraId="4F3ADD65" w14:textId="28555EB7" w:rsidR="00030484" w:rsidRDefault="001730DE" w:rsidP="00FE5BCF">
            <w:pPr>
              <w:textAlignment w:val="baseline"/>
              <w:rPr>
                <w:b/>
                <w:bCs/>
                <w:color w:val="000000"/>
                <w:lang w:val="en-GB" w:eastAsia="en-ZA"/>
              </w:rPr>
            </w:pPr>
            <w:r>
              <w:rPr>
                <w:b/>
                <w:bCs/>
                <w:color w:val="000000"/>
                <w:lang w:val="en-GB" w:eastAsia="en-ZA"/>
              </w:rPr>
              <w:t>November</w:t>
            </w:r>
          </w:p>
        </w:tc>
        <w:tc>
          <w:tcPr>
            <w:tcW w:w="656" w:type="pct"/>
            <w:tcBorders>
              <w:top w:val="single" w:sz="4" w:space="0" w:color="auto"/>
              <w:left w:val="single" w:sz="4" w:space="0" w:color="auto"/>
              <w:bottom w:val="single" w:sz="4" w:space="0" w:color="auto"/>
              <w:right w:val="single" w:sz="4" w:space="0" w:color="auto"/>
            </w:tcBorders>
          </w:tcPr>
          <w:p w14:paraId="4A48CC83" w14:textId="3C130918" w:rsidR="00030484" w:rsidRDefault="001730DE" w:rsidP="00FE5BCF">
            <w:pPr>
              <w:textAlignment w:val="baseline"/>
              <w:rPr>
                <w:b/>
                <w:bCs/>
                <w:color w:val="000000"/>
                <w:lang w:val="en-GB" w:eastAsia="en-ZA"/>
              </w:rPr>
            </w:pPr>
            <w:r>
              <w:rPr>
                <w:b/>
                <w:bCs/>
                <w:color w:val="000000"/>
                <w:lang w:val="en-GB" w:eastAsia="en-ZA"/>
              </w:rPr>
              <w:t>December</w:t>
            </w:r>
          </w:p>
        </w:tc>
        <w:tc>
          <w:tcPr>
            <w:tcW w:w="842" w:type="pct"/>
            <w:tcBorders>
              <w:top w:val="nil"/>
              <w:left w:val="single" w:sz="4" w:space="0" w:color="auto"/>
              <w:bottom w:val="single" w:sz="8" w:space="0" w:color="auto"/>
              <w:right w:val="single" w:sz="8" w:space="0" w:color="auto"/>
            </w:tcBorders>
          </w:tcPr>
          <w:p w14:paraId="57BAEE9E" w14:textId="33366EE3" w:rsidR="00030484" w:rsidRDefault="00030484" w:rsidP="00FE5BCF">
            <w:pPr>
              <w:textAlignment w:val="baseline"/>
              <w:rPr>
                <w:b/>
                <w:bCs/>
                <w:color w:val="000000"/>
                <w:lang w:val="en-GB" w:eastAsia="en-ZA"/>
              </w:rPr>
            </w:pPr>
            <w:r>
              <w:rPr>
                <w:b/>
                <w:bCs/>
                <w:color w:val="000000"/>
                <w:lang w:val="en-GB" w:eastAsia="en-ZA"/>
              </w:rPr>
              <w:t>(Kg CO₂) </w:t>
            </w:r>
            <w:r>
              <w:rPr>
                <w:color w:val="000000"/>
                <w:lang w:eastAsia="en-ZA"/>
              </w:rPr>
              <w:t> </w:t>
            </w:r>
          </w:p>
        </w:tc>
      </w:tr>
      <w:tr w:rsidR="001A11B5" w14:paraId="4FDF2D99" w14:textId="77777777" w:rsidTr="1C9B25B9">
        <w:trPr>
          <w:trHeight w:val="285"/>
        </w:trPr>
        <w:tc>
          <w:tcPr>
            <w:tcW w:w="268" w:type="pct"/>
            <w:tcBorders>
              <w:top w:val="nil"/>
              <w:left w:val="single" w:sz="8" w:space="0" w:color="auto"/>
              <w:bottom w:val="single" w:sz="8" w:space="0" w:color="auto"/>
              <w:right w:val="single" w:sz="8" w:space="0" w:color="auto"/>
            </w:tcBorders>
            <w:vAlign w:val="bottom"/>
            <w:hideMark/>
          </w:tcPr>
          <w:p w14:paraId="5AE267AE" w14:textId="77777777" w:rsidR="00030484" w:rsidRDefault="00030484" w:rsidP="00FE5BCF">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56" w:type="pct"/>
            <w:tcBorders>
              <w:top w:val="nil"/>
              <w:left w:val="nil"/>
              <w:bottom w:val="single" w:sz="8" w:space="0" w:color="auto"/>
              <w:right w:val="single" w:sz="8" w:space="0" w:color="auto"/>
            </w:tcBorders>
            <w:vAlign w:val="bottom"/>
            <w:hideMark/>
          </w:tcPr>
          <w:p w14:paraId="3AB07533" w14:textId="77777777" w:rsidR="00030484" w:rsidRDefault="00030484" w:rsidP="00FE5BCF">
            <w:pPr>
              <w:textAlignment w:val="baseline"/>
              <w:rPr>
                <w:rFonts w:ascii="Segoe UI" w:hAnsi="Segoe UI" w:cs="Segoe UI"/>
                <w:sz w:val="18"/>
                <w:szCs w:val="18"/>
                <w:lang w:eastAsia="en-ZA"/>
              </w:rPr>
            </w:pPr>
            <w:r w:rsidRPr="10671A59">
              <w:rPr>
                <w:color w:val="000000" w:themeColor="text1"/>
                <w:lang w:val="en-GB" w:eastAsia="en-ZA"/>
              </w:rPr>
              <w:t>Grid Electricity</w:t>
            </w:r>
            <w:r w:rsidRPr="10671A59">
              <w:rPr>
                <w:color w:val="000000" w:themeColor="text1"/>
                <w:lang w:eastAsia="en-ZA"/>
              </w:rPr>
              <w:t> </w:t>
            </w:r>
          </w:p>
        </w:tc>
        <w:tc>
          <w:tcPr>
            <w:tcW w:w="595" w:type="pct"/>
            <w:tcBorders>
              <w:top w:val="nil"/>
              <w:left w:val="nil"/>
              <w:bottom w:val="single" w:sz="8" w:space="0" w:color="auto"/>
              <w:right w:val="single" w:sz="8" w:space="0" w:color="auto"/>
            </w:tcBorders>
            <w:vAlign w:val="bottom"/>
            <w:hideMark/>
          </w:tcPr>
          <w:p w14:paraId="1E8CEA17" w14:textId="77777777" w:rsidR="00030484" w:rsidRDefault="7C39BF8B" w:rsidP="00883E34">
            <w:pPr>
              <w:jc w:val="center"/>
              <w:textAlignment w:val="baseline"/>
              <w:rPr>
                <w:rFonts w:ascii="Segoe UI" w:hAnsi="Segoe UI" w:cs="Segoe UI"/>
                <w:sz w:val="18"/>
                <w:szCs w:val="18"/>
                <w:lang w:eastAsia="en-ZA"/>
              </w:rPr>
            </w:pPr>
            <w:commentRangeStart w:id="2"/>
            <w:commentRangeStart w:id="3"/>
            <w:r w:rsidRPr="1C9B25B9">
              <w:rPr>
                <w:color w:val="000000" w:themeColor="text1"/>
                <w:lang w:val="en-GB" w:eastAsia="en-ZA"/>
              </w:rPr>
              <w:t>21,450.91</w:t>
            </w:r>
          </w:p>
        </w:tc>
        <w:tc>
          <w:tcPr>
            <w:tcW w:w="444" w:type="pct"/>
            <w:tcBorders>
              <w:top w:val="nil"/>
              <w:left w:val="nil"/>
              <w:bottom w:val="single" w:sz="8" w:space="0" w:color="auto"/>
              <w:right w:val="single" w:sz="8" w:space="0" w:color="auto"/>
            </w:tcBorders>
            <w:vAlign w:val="bottom"/>
            <w:hideMark/>
          </w:tcPr>
          <w:p w14:paraId="1EFD2F8D" w14:textId="77777777" w:rsidR="00030484" w:rsidRDefault="00030484" w:rsidP="00883E34">
            <w:pPr>
              <w:jc w:val="center"/>
              <w:textAlignment w:val="baseline"/>
              <w:rPr>
                <w:rFonts w:ascii="Segoe UI" w:hAnsi="Segoe UI" w:cs="Segoe UI"/>
                <w:sz w:val="18"/>
                <w:szCs w:val="18"/>
                <w:lang w:eastAsia="en-ZA"/>
              </w:rPr>
            </w:pPr>
            <w:r>
              <w:rPr>
                <w:color w:val="000000"/>
                <w:lang w:val="en-GB" w:eastAsia="en-ZA"/>
              </w:rPr>
              <w:t>17,209.44</w:t>
            </w:r>
          </w:p>
        </w:tc>
        <w:tc>
          <w:tcPr>
            <w:tcW w:w="567" w:type="pct"/>
            <w:tcBorders>
              <w:top w:val="nil"/>
              <w:left w:val="nil"/>
              <w:bottom w:val="single" w:sz="8" w:space="0" w:color="auto"/>
              <w:right w:val="single" w:sz="8" w:space="0" w:color="auto"/>
            </w:tcBorders>
            <w:vAlign w:val="bottom"/>
            <w:hideMark/>
          </w:tcPr>
          <w:p w14:paraId="7215FABA" w14:textId="77777777" w:rsidR="00030484" w:rsidRDefault="00030484" w:rsidP="00883E34">
            <w:pPr>
              <w:jc w:val="center"/>
              <w:textAlignment w:val="baseline"/>
              <w:rPr>
                <w:rFonts w:ascii="Segoe UI" w:hAnsi="Segoe UI" w:cs="Segoe UI"/>
                <w:sz w:val="18"/>
                <w:szCs w:val="18"/>
                <w:lang w:eastAsia="en-ZA"/>
              </w:rPr>
            </w:pPr>
            <w:r>
              <w:rPr>
                <w:color w:val="000000"/>
                <w:lang w:val="en-GB" w:eastAsia="en-ZA"/>
              </w:rPr>
              <w:t>8,171.77</w:t>
            </w:r>
          </w:p>
        </w:tc>
        <w:tc>
          <w:tcPr>
            <w:tcW w:w="452" w:type="pct"/>
            <w:tcBorders>
              <w:top w:val="nil"/>
              <w:left w:val="nil"/>
              <w:bottom w:val="single" w:sz="8" w:space="0" w:color="auto"/>
              <w:right w:val="single" w:sz="8" w:space="0" w:color="auto"/>
            </w:tcBorders>
            <w:vAlign w:val="bottom"/>
            <w:hideMark/>
          </w:tcPr>
          <w:p w14:paraId="5040AEDA" w14:textId="77777777" w:rsidR="00030484" w:rsidRDefault="00030484" w:rsidP="00883E34">
            <w:pPr>
              <w:jc w:val="center"/>
              <w:textAlignment w:val="baseline"/>
              <w:rPr>
                <w:rFonts w:ascii="Segoe UI" w:hAnsi="Segoe UI" w:cs="Segoe UI"/>
                <w:sz w:val="18"/>
                <w:szCs w:val="18"/>
                <w:lang w:eastAsia="en-ZA"/>
              </w:rPr>
            </w:pPr>
            <w:r>
              <w:rPr>
                <w:color w:val="000000"/>
                <w:lang w:val="en-GB" w:eastAsia="en-ZA"/>
              </w:rPr>
              <w:t>15,838.31</w:t>
            </w:r>
          </w:p>
        </w:tc>
        <w:tc>
          <w:tcPr>
            <w:tcW w:w="621" w:type="pct"/>
            <w:tcBorders>
              <w:top w:val="nil"/>
              <w:left w:val="nil"/>
              <w:bottom w:val="single" w:sz="8" w:space="0" w:color="auto"/>
              <w:right w:val="single" w:sz="4" w:space="0" w:color="auto"/>
            </w:tcBorders>
          </w:tcPr>
          <w:p w14:paraId="4BBEE63E" w14:textId="77777777" w:rsidR="00683376" w:rsidRDefault="00683376" w:rsidP="00883E34">
            <w:pPr>
              <w:jc w:val="center"/>
              <w:textAlignment w:val="baseline"/>
              <w:rPr>
                <w:color w:val="000000"/>
                <w:lang w:val="en-GB" w:eastAsia="en-ZA"/>
              </w:rPr>
            </w:pPr>
          </w:p>
          <w:p w14:paraId="1BEE7C91" w14:textId="0D9C99A4" w:rsidR="00030484" w:rsidRPr="00D552D7" w:rsidRDefault="628BA5CE" w:rsidP="00883E34">
            <w:pPr>
              <w:jc w:val="center"/>
              <w:textAlignment w:val="baseline"/>
              <w:rPr>
                <w:color w:val="000000"/>
                <w:lang w:val="en-GB" w:eastAsia="en-ZA"/>
              </w:rPr>
            </w:pPr>
            <w:r w:rsidRPr="1C9B25B9">
              <w:rPr>
                <w:color w:val="000000" w:themeColor="text1"/>
                <w:lang w:val="en-GB" w:eastAsia="en-ZA"/>
              </w:rPr>
              <w:t>4,354.61</w:t>
            </w:r>
            <w:commentRangeEnd w:id="2"/>
            <w:r w:rsidR="00683376">
              <w:rPr>
                <w:rStyle w:val="CommentReference"/>
              </w:rPr>
              <w:commentReference w:id="2"/>
            </w:r>
            <w:commentRangeEnd w:id="3"/>
            <w:r w:rsidR="00683376">
              <w:rPr>
                <w:rStyle w:val="CommentReference"/>
              </w:rPr>
              <w:commentReference w:id="3"/>
            </w:r>
          </w:p>
        </w:tc>
        <w:tc>
          <w:tcPr>
            <w:tcW w:w="656" w:type="pct"/>
            <w:tcBorders>
              <w:top w:val="single" w:sz="4" w:space="0" w:color="auto"/>
              <w:left w:val="single" w:sz="4" w:space="0" w:color="auto"/>
              <w:bottom w:val="single" w:sz="4" w:space="0" w:color="auto"/>
              <w:right w:val="single" w:sz="4" w:space="0" w:color="auto"/>
            </w:tcBorders>
          </w:tcPr>
          <w:p w14:paraId="2D121006" w14:textId="77777777" w:rsidR="001F06FE" w:rsidRDefault="001F06FE" w:rsidP="00883E34">
            <w:pPr>
              <w:jc w:val="center"/>
              <w:textAlignment w:val="baseline"/>
              <w:rPr>
                <w:color w:val="000000"/>
                <w:lang w:val="en-GB" w:eastAsia="en-ZA"/>
              </w:rPr>
            </w:pPr>
          </w:p>
          <w:p w14:paraId="629D8600" w14:textId="69CE5EA7" w:rsidR="00030484" w:rsidRPr="00E42AC5" w:rsidRDefault="00E42AC5" w:rsidP="00883E34">
            <w:pPr>
              <w:jc w:val="center"/>
              <w:textAlignment w:val="baseline"/>
              <w:rPr>
                <w:color w:val="000000"/>
                <w:lang w:val="en-GB" w:eastAsia="en-ZA"/>
              </w:rPr>
            </w:pPr>
            <w:r>
              <w:rPr>
                <w:color w:val="000000"/>
                <w:lang w:val="en-GB" w:eastAsia="en-ZA"/>
              </w:rPr>
              <w:t>11,393.34</w:t>
            </w:r>
          </w:p>
        </w:tc>
        <w:tc>
          <w:tcPr>
            <w:tcW w:w="842" w:type="pct"/>
            <w:tcBorders>
              <w:top w:val="nil"/>
              <w:left w:val="single" w:sz="4" w:space="0" w:color="auto"/>
              <w:bottom w:val="single" w:sz="8" w:space="0" w:color="auto"/>
              <w:right w:val="single" w:sz="8" w:space="0" w:color="auto"/>
            </w:tcBorders>
          </w:tcPr>
          <w:p w14:paraId="5C80AFA5" w14:textId="10B647B7" w:rsidR="008948F8" w:rsidRPr="00CB1423" w:rsidRDefault="00F46F3D" w:rsidP="00CB1423">
            <w:pPr>
              <w:jc w:val="center"/>
              <w:rPr>
                <w:b/>
                <w:bCs/>
                <w:lang w:val="en-GB" w:eastAsia="en-ZA"/>
              </w:rPr>
            </w:pPr>
            <w:r>
              <w:rPr>
                <w:b/>
                <w:bCs/>
                <w:lang w:val="en-GB" w:eastAsia="en-ZA"/>
              </w:rPr>
              <w:t>78,418.38</w:t>
            </w:r>
          </w:p>
        </w:tc>
      </w:tr>
      <w:tr w:rsidR="001A11B5" w14:paraId="3CEF01B3" w14:textId="77777777" w:rsidTr="1C9B25B9">
        <w:trPr>
          <w:trHeight w:val="285"/>
        </w:trPr>
        <w:tc>
          <w:tcPr>
            <w:tcW w:w="268" w:type="pct"/>
            <w:tcBorders>
              <w:top w:val="nil"/>
              <w:left w:val="single" w:sz="8" w:space="0" w:color="auto"/>
              <w:bottom w:val="single" w:sz="8" w:space="0" w:color="auto"/>
              <w:right w:val="single" w:sz="8" w:space="0" w:color="auto"/>
            </w:tcBorders>
            <w:vAlign w:val="bottom"/>
            <w:hideMark/>
          </w:tcPr>
          <w:p w14:paraId="3FE52C8F" w14:textId="77777777" w:rsidR="00030484" w:rsidRDefault="00030484" w:rsidP="00FE5BCF">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56" w:type="pct"/>
            <w:tcBorders>
              <w:top w:val="nil"/>
              <w:left w:val="nil"/>
              <w:bottom w:val="single" w:sz="8" w:space="0" w:color="auto"/>
              <w:right w:val="single" w:sz="8" w:space="0" w:color="auto"/>
            </w:tcBorders>
            <w:vAlign w:val="bottom"/>
            <w:hideMark/>
          </w:tcPr>
          <w:p w14:paraId="55EB4BF4" w14:textId="77777777" w:rsidR="00030484" w:rsidRDefault="00030484" w:rsidP="00FE5BCF">
            <w:pPr>
              <w:textAlignment w:val="baseline"/>
              <w:rPr>
                <w:rFonts w:ascii="Segoe UI" w:hAnsi="Segoe UI" w:cs="Segoe UI"/>
                <w:sz w:val="18"/>
                <w:szCs w:val="18"/>
                <w:lang w:eastAsia="en-ZA"/>
              </w:rPr>
            </w:pPr>
            <w:r>
              <w:rPr>
                <w:color w:val="000000"/>
                <w:lang w:val="en-GB" w:eastAsia="en-ZA"/>
              </w:rPr>
              <w:t>Liquid fuel</w:t>
            </w:r>
            <w:r>
              <w:rPr>
                <w:color w:val="000000"/>
                <w:lang w:eastAsia="en-ZA"/>
              </w:rPr>
              <w:t> </w:t>
            </w:r>
          </w:p>
        </w:tc>
        <w:tc>
          <w:tcPr>
            <w:tcW w:w="595" w:type="pct"/>
            <w:tcBorders>
              <w:top w:val="nil"/>
              <w:left w:val="nil"/>
              <w:bottom w:val="single" w:sz="8" w:space="0" w:color="auto"/>
              <w:right w:val="single" w:sz="8" w:space="0" w:color="auto"/>
            </w:tcBorders>
            <w:vAlign w:val="bottom"/>
            <w:hideMark/>
          </w:tcPr>
          <w:p w14:paraId="3ECDBFF5" w14:textId="77777777" w:rsidR="00030484" w:rsidRDefault="00030484" w:rsidP="00883E34">
            <w:pPr>
              <w:jc w:val="center"/>
              <w:textAlignment w:val="baseline"/>
              <w:rPr>
                <w:rFonts w:ascii="Segoe UI" w:hAnsi="Segoe UI" w:cs="Segoe UI"/>
                <w:sz w:val="18"/>
                <w:szCs w:val="18"/>
                <w:lang w:eastAsia="en-ZA"/>
              </w:rPr>
            </w:pPr>
            <w:commentRangeStart w:id="4"/>
            <w:r>
              <w:rPr>
                <w:color w:val="000000"/>
                <w:lang w:val="en-GB" w:eastAsia="en-ZA"/>
              </w:rPr>
              <w:t>4,979.22</w:t>
            </w:r>
            <w:commentRangeEnd w:id="4"/>
            <w:r w:rsidR="00F73AE1">
              <w:rPr>
                <w:rStyle w:val="CommentReference"/>
              </w:rPr>
              <w:commentReference w:id="4"/>
            </w:r>
          </w:p>
        </w:tc>
        <w:tc>
          <w:tcPr>
            <w:tcW w:w="444" w:type="pct"/>
            <w:tcBorders>
              <w:top w:val="nil"/>
              <w:left w:val="nil"/>
              <w:bottom w:val="single" w:sz="8" w:space="0" w:color="auto"/>
              <w:right w:val="single" w:sz="8" w:space="0" w:color="auto"/>
            </w:tcBorders>
            <w:vAlign w:val="bottom"/>
            <w:hideMark/>
          </w:tcPr>
          <w:p w14:paraId="7649FE8E" w14:textId="77777777" w:rsidR="00030484" w:rsidRDefault="00030484" w:rsidP="00883E34">
            <w:pPr>
              <w:jc w:val="center"/>
              <w:textAlignment w:val="baseline"/>
              <w:rPr>
                <w:rFonts w:ascii="Segoe UI" w:hAnsi="Segoe UI" w:cs="Segoe UI"/>
                <w:sz w:val="18"/>
                <w:szCs w:val="18"/>
                <w:lang w:eastAsia="en-ZA"/>
              </w:rPr>
            </w:pPr>
            <w:r>
              <w:rPr>
                <w:color w:val="000000"/>
                <w:lang w:val="en-GB" w:eastAsia="en-ZA"/>
              </w:rPr>
              <w:t>12,120.47</w:t>
            </w:r>
          </w:p>
        </w:tc>
        <w:tc>
          <w:tcPr>
            <w:tcW w:w="567" w:type="pct"/>
            <w:tcBorders>
              <w:top w:val="nil"/>
              <w:left w:val="nil"/>
              <w:bottom w:val="single" w:sz="8" w:space="0" w:color="auto"/>
              <w:right w:val="single" w:sz="8" w:space="0" w:color="auto"/>
            </w:tcBorders>
            <w:vAlign w:val="bottom"/>
            <w:hideMark/>
          </w:tcPr>
          <w:p w14:paraId="0FB784A6" w14:textId="77777777" w:rsidR="00030484" w:rsidRDefault="00030484" w:rsidP="00883E34">
            <w:pPr>
              <w:jc w:val="center"/>
              <w:textAlignment w:val="baseline"/>
              <w:rPr>
                <w:rFonts w:ascii="Segoe UI" w:hAnsi="Segoe UI" w:cs="Segoe UI"/>
                <w:sz w:val="18"/>
                <w:szCs w:val="18"/>
                <w:lang w:eastAsia="en-ZA"/>
              </w:rPr>
            </w:pPr>
            <w:r>
              <w:rPr>
                <w:color w:val="000000"/>
                <w:lang w:val="en-GB" w:eastAsia="en-ZA"/>
              </w:rPr>
              <w:t>16,711.83</w:t>
            </w:r>
          </w:p>
        </w:tc>
        <w:tc>
          <w:tcPr>
            <w:tcW w:w="452" w:type="pct"/>
            <w:tcBorders>
              <w:top w:val="nil"/>
              <w:left w:val="nil"/>
              <w:bottom w:val="single" w:sz="8" w:space="0" w:color="auto"/>
              <w:right w:val="single" w:sz="8" w:space="0" w:color="auto"/>
            </w:tcBorders>
            <w:vAlign w:val="bottom"/>
            <w:hideMark/>
          </w:tcPr>
          <w:p w14:paraId="0E689FE9" w14:textId="77777777" w:rsidR="00030484" w:rsidRDefault="00030484" w:rsidP="00883E34">
            <w:pPr>
              <w:jc w:val="center"/>
              <w:textAlignment w:val="baseline"/>
              <w:rPr>
                <w:rFonts w:ascii="Segoe UI" w:hAnsi="Segoe UI" w:cs="Segoe UI"/>
                <w:sz w:val="18"/>
                <w:szCs w:val="18"/>
                <w:lang w:eastAsia="en-ZA"/>
              </w:rPr>
            </w:pPr>
            <w:r>
              <w:rPr>
                <w:color w:val="000000"/>
                <w:lang w:val="en-GB" w:eastAsia="en-ZA"/>
              </w:rPr>
              <w:t>19,327.23</w:t>
            </w:r>
          </w:p>
        </w:tc>
        <w:tc>
          <w:tcPr>
            <w:tcW w:w="621" w:type="pct"/>
            <w:tcBorders>
              <w:top w:val="nil"/>
              <w:left w:val="nil"/>
              <w:bottom w:val="single" w:sz="8" w:space="0" w:color="auto"/>
              <w:right w:val="single" w:sz="4" w:space="0" w:color="auto"/>
            </w:tcBorders>
          </w:tcPr>
          <w:p w14:paraId="21B62B0F" w14:textId="77777777" w:rsidR="001F06FE" w:rsidRDefault="001F06FE" w:rsidP="00883E34">
            <w:pPr>
              <w:jc w:val="center"/>
              <w:textAlignment w:val="baseline"/>
              <w:rPr>
                <w:color w:val="000000"/>
                <w:lang w:val="en-GB" w:eastAsia="en-ZA"/>
              </w:rPr>
            </w:pPr>
          </w:p>
          <w:p w14:paraId="08EB236B" w14:textId="28FD8A7A" w:rsidR="00030484" w:rsidRPr="001F06FE" w:rsidRDefault="0068310A" w:rsidP="00883E34">
            <w:pPr>
              <w:jc w:val="center"/>
              <w:textAlignment w:val="baseline"/>
              <w:rPr>
                <w:color w:val="000000"/>
                <w:lang w:val="en-GB" w:eastAsia="en-ZA"/>
              </w:rPr>
            </w:pPr>
            <w:r w:rsidRPr="001F06FE">
              <w:rPr>
                <w:color w:val="000000"/>
                <w:lang w:val="en-GB" w:eastAsia="en-ZA"/>
              </w:rPr>
              <w:t>13,671.89</w:t>
            </w:r>
          </w:p>
        </w:tc>
        <w:tc>
          <w:tcPr>
            <w:tcW w:w="656" w:type="pct"/>
            <w:tcBorders>
              <w:top w:val="single" w:sz="4" w:space="0" w:color="auto"/>
              <w:left w:val="single" w:sz="4" w:space="0" w:color="auto"/>
              <w:bottom w:val="single" w:sz="4" w:space="0" w:color="auto"/>
              <w:right w:val="single" w:sz="4" w:space="0" w:color="auto"/>
            </w:tcBorders>
          </w:tcPr>
          <w:p w14:paraId="37B4C4B2" w14:textId="77777777" w:rsidR="001F06FE" w:rsidRDefault="001F06FE" w:rsidP="00883E34">
            <w:pPr>
              <w:jc w:val="center"/>
              <w:textAlignment w:val="baseline"/>
              <w:rPr>
                <w:color w:val="000000"/>
                <w:lang w:val="en-GB" w:eastAsia="en-ZA"/>
              </w:rPr>
            </w:pPr>
          </w:p>
          <w:p w14:paraId="77A70EB4" w14:textId="649EB5E3" w:rsidR="00030484" w:rsidRPr="001F06FE" w:rsidRDefault="0068310A" w:rsidP="00883E34">
            <w:pPr>
              <w:jc w:val="center"/>
              <w:textAlignment w:val="baseline"/>
              <w:rPr>
                <w:color w:val="000000"/>
                <w:lang w:val="en-GB" w:eastAsia="en-ZA"/>
              </w:rPr>
            </w:pPr>
            <w:r w:rsidRPr="001F06FE">
              <w:rPr>
                <w:color w:val="000000"/>
                <w:lang w:val="en-GB" w:eastAsia="en-ZA"/>
              </w:rPr>
              <w:t>13,103.21</w:t>
            </w:r>
          </w:p>
        </w:tc>
        <w:tc>
          <w:tcPr>
            <w:tcW w:w="842" w:type="pct"/>
            <w:tcBorders>
              <w:top w:val="nil"/>
              <w:left w:val="single" w:sz="4" w:space="0" w:color="auto"/>
              <w:bottom w:val="single" w:sz="8" w:space="0" w:color="auto"/>
              <w:right w:val="single" w:sz="8" w:space="0" w:color="auto"/>
            </w:tcBorders>
          </w:tcPr>
          <w:p w14:paraId="5ECB6BAF" w14:textId="2E8773C9" w:rsidR="00A21FC5" w:rsidRPr="00CB1423" w:rsidRDefault="00F46F3D" w:rsidP="00CB1423">
            <w:pPr>
              <w:jc w:val="center"/>
              <w:rPr>
                <w:b/>
                <w:bCs/>
                <w:lang w:val="en-GB" w:eastAsia="en-ZA"/>
              </w:rPr>
            </w:pPr>
            <w:r>
              <w:rPr>
                <w:b/>
                <w:bCs/>
                <w:lang w:val="en-GB" w:eastAsia="en-ZA"/>
              </w:rPr>
              <w:t>79,913.85</w:t>
            </w:r>
          </w:p>
        </w:tc>
      </w:tr>
      <w:tr w:rsidR="001A11B5" w14:paraId="63BBC7D8" w14:textId="77777777" w:rsidTr="1C9B25B9">
        <w:trPr>
          <w:trHeight w:val="285"/>
        </w:trPr>
        <w:tc>
          <w:tcPr>
            <w:tcW w:w="268" w:type="pct"/>
            <w:tcBorders>
              <w:top w:val="nil"/>
              <w:left w:val="single" w:sz="8" w:space="0" w:color="auto"/>
              <w:bottom w:val="single" w:sz="8" w:space="0" w:color="auto"/>
              <w:right w:val="single" w:sz="8" w:space="0" w:color="auto"/>
            </w:tcBorders>
            <w:vAlign w:val="bottom"/>
            <w:hideMark/>
          </w:tcPr>
          <w:p w14:paraId="382103CC" w14:textId="77777777" w:rsidR="00030484" w:rsidRDefault="00030484" w:rsidP="00FE5BCF">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56" w:type="pct"/>
            <w:tcBorders>
              <w:top w:val="nil"/>
              <w:left w:val="nil"/>
              <w:bottom w:val="single" w:sz="8" w:space="0" w:color="auto"/>
              <w:right w:val="single" w:sz="8" w:space="0" w:color="auto"/>
            </w:tcBorders>
            <w:vAlign w:val="bottom"/>
            <w:hideMark/>
          </w:tcPr>
          <w:p w14:paraId="659B85CB" w14:textId="77777777" w:rsidR="00030484" w:rsidRDefault="00030484" w:rsidP="00FE5BCF">
            <w:pPr>
              <w:textAlignment w:val="baseline"/>
              <w:rPr>
                <w:rFonts w:ascii="Segoe UI" w:hAnsi="Segoe UI" w:cs="Segoe UI"/>
                <w:sz w:val="18"/>
                <w:szCs w:val="18"/>
                <w:lang w:eastAsia="en-ZA"/>
              </w:rPr>
            </w:pPr>
            <w:r>
              <w:rPr>
                <w:color w:val="000000"/>
                <w:lang w:val="en-GB" w:eastAsia="en-ZA"/>
              </w:rPr>
              <w:t>Vehicle Fuel</w:t>
            </w:r>
            <w:r>
              <w:rPr>
                <w:color w:val="000000"/>
                <w:lang w:eastAsia="en-ZA"/>
              </w:rPr>
              <w:t> </w:t>
            </w:r>
          </w:p>
        </w:tc>
        <w:tc>
          <w:tcPr>
            <w:tcW w:w="595" w:type="pct"/>
            <w:tcBorders>
              <w:top w:val="nil"/>
              <w:left w:val="nil"/>
              <w:bottom w:val="single" w:sz="8" w:space="0" w:color="auto"/>
              <w:right w:val="single" w:sz="8" w:space="0" w:color="auto"/>
            </w:tcBorders>
            <w:shd w:val="clear" w:color="auto" w:fill="FFFFFF" w:themeFill="background1"/>
            <w:vAlign w:val="bottom"/>
            <w:hideMark/>
          </w:tcPr>
          <w:p w14:paraId="1A68B10A" w14:textId="77777777" w:rsidR="00030484" w:rsidRDefault="00030484" w:rsidP="00883E34">
            <w:pPr>
              <w:jc w:val="center"/>
              <w:textAlignment w:val="baseline"/>
              <w:rPr>
                <w:rFonts w:ascii="Segoe UI" w:hAnsi="Segoe UI" w:cs="Segoe UI"/>
                <w:sz w:val="18"/>
                <w:szCs w:val="18"/>
                <w:lang w:eastAsia="en-ZA"/>
              </w:rPr>
            </w:pPr>
            <w:r>
              <w:rPr>
                <w:color w:val="000000"/>
                <w:lang w:val="en-GB" w:eastAsia="en-ZA"/>
              </w:rPr>
              <w:t>4,274.63</w:t>
            </w:r>
          </w:p>
        </w:tc>
        <w:tc>
          <w:tcPr>
            <w:tcW w:w="444" w:type="pct"/>
            <w:tcBorders>
              <w:top w:val="nil"/>
              <w:left w:val="nil"/>
              <w:bottom w:val="single" w:sz="8" w:space="0" w:color="auto"/>
              <w:right w:val="single" w:sz="8" w:space="0" w:color="auto"/>
            </w:tcBorders>
            <w:vAlign w:val="bottom"/>
            <w:hideMark/>
          </w:tcPr>
          <w:p w14:paraId="3D5C7C83" w14:textId="77777777" w:rsidR="00030484" w:rsidRDefault="00030484" w:rsidP="00883E34">
            <w:pPr>
              <w:jc w:val="center"/>
              <w:textAlignment w:val="baseline"/>
              <w:rPr>
                <w:rFonts w:ascii="Segoe UI" w:hAnsi="Segoe UI" w:cs="Segoe UI"/>
                <w:sz w:val="18"/>
                <w:szCs w:val="18"/>
                <w:lang w:eastAsia="en-ZA"/>
              </w:rPr>
            </w:pPr>
            <w:r>
              <w:rPr>
                <w:color w:val="000000"/>
                <w:lang w:val="en-GB" w:eastAsia="en-ZA"/>
              </w:rPr>
              <w:t>1,430.69</w:t>
            </w:r>
          </w:p>
        </w:tc>
        <w:tc>
          <w:tcPr>
            <w:tcW w:w="567" w:type="pct"/>
            <w:tcBorders>
              <w:top w:val="nil"/>
              <w:left w:val="nil"/>
              <w:bottom w:val="single" w:sz="8" w:space="0" w:color="auto"/>
              <w:right w:val="single" w:sz="8" w:space="0" w:color="auto"/>
            </w:tcBorders>
            <w:vAlign w:val="bottom"/>
            <w:hideMark/>
          </w:tcPr>
          <w:p w14:paraId="20218A0E" w14:textId="77777777" w:rsidR="00030484" w:rsidRDefault="00030484" w:rsidP="00883E34">
            <w:pPr>
              <w:jc w:val="center"/>
              <w:textAlignment w:val="baseline"/>
              <w:rPr>
                <w:rFonts w:ascii="Segoe UI" w:hAnsi="Segoe UI" w:cs="Segoe UI"/>
                <w:sz w:val="18"/>
                <w:szCs w:val="18"/>
                <w:lang w:eastAsia="en-ZA"/>
              </w:rPr>
            </w:pPr>
            <w:r>
              <w:rPr>
                <w:color w:val="000000"/>
                <w:lang w:eastAsia="en-ZA"/>
              </w:rPr>
              <w:t>1,758.63</w:t>
            </w:r>
          </w:p>
        </w:tc>
        <w:tc>
          <w:tcPr>
            <w:tcW w:w="452" w:type="pct"/>
            <w:tcBorders>
              <w:top w:val="nil"/>
              <w:left w:val="nil"/>
              <w:bottom w:val="single" w:sz="8" w:space="0" w:color="auto"/>
              <w:right w:val="single" w:sz="8" w:space="0" w:color="auto"/>
            </w:tcBorders>
            <w:vAlign w:val="bottom"/>
            <w:hideMark/>
          </w:tcPr>
          <w:p w14:paraId="41B9F41B" w14:textId="77777777" w:rsidR="00030484" w:rsidRDefault="00030484" w:rsidP="00883E34">
            <w:pPr>
              <w:jc w:val="center"/>
              <w:textAlignment w:val="baseline"/>
              <w:rPr>
                <w:rFonts w:ascii="Segoe UI" w:hAnsi="Segoe UI" w:cs="Segoe UI"/>
                <w:sz w:val="18"/>
                <w:szCs w:val="18"/>
                <w:lang w:eastAsia="en-ZA"/>
              </w:rPr>
            </w:pPr>
            <w:r>
              <w:rPr>
                <w:color w:val="000000"/>
                <w:lang w:eastAsia="en-ZA"/>
              </w:rPr>
              <w:t>4,908.22</w:t>
            </w:r>
          </w:p>
        </w:tc>
        <w:tc>
          <w:tcPr>
            <w:tcW w:w="621" w:type="pct"/>
            <w:tcBorders>
              <w:top w:val="nil"/>
              <w:left w:val="nil"/>
              <w:bottom w:val="single" w:sz="8" w:space="0" w:color="auto"/>
              <w:right w:val="single" w:sz="4" w:space="0" w:color="auto"/>
            </w:tcBorders>
          </w:tcPr>
          <w:p w14:paraId="13268C82" w14:textId="77777777" w:rsidR="001F06FE" w:rsidRDefault="001F06FE" w:rsidP="00883E34">
            <w:pPr>
              <w:jc w:val="center"/>
              <w:textAlignment w:val="baseline"/>
              <w:rPr>
                <w:color w:val="000000"/>
                <w:lang w:val="en-GB" w:eastAsia="en-ZA"/>
              </w:rPr>
            </w:pPr>
          </w:p>
          <w:p w14:paraId="5721EA75" w14:textId="6C339D4D" w:rsidR="00030484" w:rsidRPr="001F06FE" w:rsidRDefault="006A161A" w:rsidP="00883E34">
            <w:pPr>
              <w:jc w:val="center"/>
              <w:textAlignment w:val="baseline"/>
              <w:rPr>
                <w:color w:val="000000"/>
                <w:lang w:val="en-GB" w:eastAsia="en-ZA"/>
              </w:rPr>
            </w:pPr>
            <w:commentRangeStart w:id="5"/>
            <w:r w:rsidRPr="001F06FE">
              <w:rPr>
                <w:color w:val="000000"/>
                <w:lang w:val="en-GB" w:eastAsia="en-ZA"/>
              </w:rPr>
              <w:t>26,582.74</w:t>
            </w:r>
            <w:commentRangeEnd w:id="5"/>
            <w:r w:rsidR="00F73AE1">
              <w:rPr>
                <w:rStyle w:val="CommentReference"/>
              </w:rPr>
              <w:commentReference w:id="5"/>
            </w:r>
          </w:p>
        </w:tc>
        <w:tc>
          <w:tcPr>
            <w:tcW w:w="656" w:type="pct"/>
            <w:tcBorders>
              <w:top w:val="single" w:sz="4" w:space="0" w:color="auto"/>
              <w:left w:val="single" w:sz="4" w:space="0" w:color="auto"/>
              <w:bottom w:val="single" w:sz="4" w:space="0" w:color="auto"/>
              <w:right w:val="single" w:sz="4" w:space="0" w:color="auto"/>
            </w:tcBorders>
          </w:tcPr>
          <w:p w14:paraId="40B49E8F" w14:textId="77777777" w:rsidR="001F06FE" w:rsidRDefault="001F06FE" w:rsidP="00883E34">
            <w:pPr>
              <w:jc w:val="center"/>
              <w:textAlignment w:val="baseline"/>
              <w:rPr>
                <w:color w:val="000000"/>
                <w:lang w:val="en-GB" w:eastAsia="en-ZA"/>
              </w:rPr>
            </w:pPr>
          </w:p>
          <w:p w14:paraId="1A9B6C42" w14:textId="2CEAA47A" w:rsidR="00030484" w:rsidRPr="001F06FE" w:rsidRDefault="006A161A" w:rsidP="00883E34">
            <w:pPr>
              <w:jc w:val="center"/>
              <w:textAlignment w:val="baseline"/>
              <w:rPr>
                <w:color w:val="000000"/>
                <w:lang w:val="en-GB" w:eastAsia="en-ZA"/>
              </w:rPr>
            </w:pPr>
            <w:r w:rsidRPr="001F06FE">
              <w:rPr>
                <w:color w:val="000000"/>
                <w:lang w:val="en-GB" w:eastAsia="en-ZA"/>
              </w:rPr>
              <w:t>1,</w:t>
            </w:r>
            <w:r w:rsidR="0064743B" w:rsidRPr="001F06FE">
              <w:rPr>
                <w:color w:val="000000"/>
                <w:lang w:val="en-GB" w:eastAsia="en-ZA"/>
              </w:rPr>
              <w:t>953.37</w:t>
            </w:r>
          </w:p>
        </w:tc>
        <w:tc>
          <w:tcPr>
            <w:tcW w:w="842" w:type="pct"/>
            <w:tcBorders>
              <w:top w:val="nil"/>
              <w:left w:val="single" w:sz="4" w:space="0" w:color="auto"/>
              <w:bottom w:val="single" w:sz="8" w:space="0" w:color="auto"/>
              <w:right w:val="single" w:sz="8" w:space="0" w:color="auto"/>
            </w:tcBorders>
          </w:tcPr>
          <w:p w14:paraId="15D6926B" w14:textId="47CDF64A" w:rsidR="00B2579C" w:rsidRPr="00CB1423" w:rsidRDefault="008D5C0C" w:rsidP="00CB1423">
            <w:pPr>
              <w:jc w:val="center"/>
              <w:rPr>
                <w:b/>
                <w:bCs/>
                <w:lang w:val="en-GB" w:eastAsia="en-ZA"/>
              </w:rPr>
            </w:pPr>
            <w:r>
              <w:rPr>
                <w:b/>
                <w:bCs/>
                <w:lang w:val="en-GB" w:eastAsia="en-ZA"/>
              </w:rPr>
              <w:t>40,908.28</w:t>
            </w:r>
          </w:p>
        </w:tc>
      </w:tr>
      <w:tr w:rsidR="001A11B5" w14:paraId="163D6223" w14:textId="77777777" w:rsidTr="1C9B25B9">
        <w:trPr>
          <w:trHeight w:val="285"/>
        </w:trPr>
        <w:tc>
          <w:tcPr>
            <w:tcW w:w="268" w:type="pct"/>
            <w:tcBorders>
              <w:top w:val="nil"/>
              <w:left w:val="single" w:sz="8" w:space="0" w:color="auto"/>
              <w:bottom w:val="single" w:sz="8" w:space="0" w:color="auto"/>
              <w:right w:val="single" w:sz="8" w:space="0" w:color="auto"/>
            </w:tcBorders>
            <w:vAlign w:val="bottom"/>
            <w:hideMark/>
          </w:tcPr>
          <w:p w14:paraId="35EE936B" w14:textId="5FAF9BE8" w:rsidR="00030484" w:rsidRDefault="00030484" w:rsidP="00FE5BCF">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56" w:type="pct"/>
            <w:tcBorders>
              <w:top w:val="nil"/>
              <w:left w:val="nil"/>
              <w:bottom w:val="single" w:sz="8" w:space="0" w:color="auto"/>
              <w:right w:val="single" w:sz="8" w:space="0" w:color="auto"/>
            </w:tcBorders>
            <w:vAlign w:val="bottom"/>
            <w:hideMark/>
          </w:tcPr>
          <w:p w14:paraId="1C9A4392" w14:textId="77777777" w:rsidR="00030484" w:rsidRDefault="00030484" w:rsidP="00FE5BCF">
            <w:pPr>
              <w:textAlignment w:val="baseline"/>
              <w:rPr>
                <w:rFonts w:ascii="Segoe UI" w:hAnsi="Segoe UI" w:cs="Segoe UI"/>
                <w:sz w:val="18"/>
                <w:szCs w:val="18"/>
                <w:lang w:eastAsia="en-ZA"/>
              </w:rPr>
            </w:pPr>
            <w:r>
              <w:rPr>
                <w:color w:val="000000"/>
                <w:lang w:val="en-GB" w:eastAsia="en-ZA"/>
              </w:rPr>
              <w:t>Vehicle Distance</w:t>
            </w:r>
            <w:r>
              <w:rPr>
                <w:color w:val="000000"/>
                <w:lang w:eastAsia="en-ZA"/>
              </w:rPr>
              <w:t> </w:t>
            </w:r>
          </w:p>
        </w:tc>
        <w:tc>
          <w:tcPr>
            <w:tcW w:w="595" w:type="pct"/>
            <w:tcBorders>
              <w:top w:val="nil"/>
              <w:left w:val="nil"/>
              <w:bottom w:val="single" w:sz="8" w:space="0" w:color="auto"/>
              <w:right w:val="single" w:sz="8" w:space="0" w:color="auto"/>
            </w:tcBorders>
            <w:vAlign w:val="bottom"/>
            <w:hideMark/>
          </w:tcPr>
          <w:p w14:paraId="651EE764" w14:textId="77777777" w:rsidR="00030484" w:rsidRDefault="00030484" w:rsidP="00FE5BCF">
            <w:pPr>
              <w:jc w:val="center"/>
              <w:textAlignment w:val="baseline"/>
              <w:rPr>
                <w:rFonts w:ascii="Segoe UI" w:hAnsi="Segoe UI" w:cs="Segoe UI"/>
                <w:sz w:val="18"/>
                <w:szCs w:val="18"/>
                <w:lang w:eastAsia="en-ZA"/>
              </w:rPr>
            </w:pPr>
            <w:r>
              <w:rPr>
                <w:color w:val="000000"/>
                <w:lang w:val="en-GB" w:eastAsia="en-ZA"/>
              </w:rPr>
              <w:t>1,687.23</w:t>
            </w:r>
          </w:p>
        </w:tc>
        <w:tc>
          <w:tcPr>
            <w:tcW w:w="444" w:type="pct"/>
            <w:tcBorders>
              <w:top w:val="nil"/>
              <w:left w:val="nil"/>
              <w:bottom w:val="single" w:sz="8" w:space="0" w:color="auto"/>
              <w:right w:val="single" w:sz="8" w:space="0" w:color="auto"/>
            </w:tcBorders>
            <w:vAlign w:val="bottom"/>
            <w:hideMark/>
          </w:tcPr>
          <w:p w14:paraId="6D9FDFBC" w14:textId="77777777" w:rsidR="00030484" w:rsidRDefault="00030484" w:rsidP="00FE5BCF">
            <w:pPr>
              <w:jc w:val="center"/>
              <w:textAlignment w:val="baseline"/>
              <w:rPr>
                <w:rFonts w:ascii="Segoe UI" w:hAnsi="Segoe UI" w:cs="Segoe UI"/>
                <w:sz w:val="18"/>
                <w:szCs w:val="18"/>
                <w:lang w:eastAsia="en-ZA"/>
              </w:rPr>
            </w:pPr>
            <w:r>
              <w:rPr>
                <w:color w:val="000000"/>
                <w:lang w:val="en-GB" w:eastAsia="en-ZA"/>
              </w:rPr>
              <w:t>1,967.92</w:t>
            </w:r>
          </w:p>
        </w:tc>
        <w:tc>
          <w:tcPr>
            <w:tcW w:w="567" w:type="pct"/>
            <w:tcBorders>
              <w:top w:val="nil"/>
              <w:left w:val="nil"/>
              <w:bottom w:val="single" w:sz="8" w:space="0" w:color="auto"/>
              <w:right w:val="single" w:sz="8" w:space="0" w:color="auto"/>
            </w:tcBorders>
            <w:vAlign w:val="bottom"/>
            <w:hideMark/>
          </w:tcPr>
          <w:p w14:paraId="29572B88" w14:textId="77777777" w:rsidR="00030484" w:rsidRDefault="00030484" w:rsidP="00FE5BCF">
            <w:pPr>
              <w:jc w:val="center"/>
              <w:textAlignment w:val="baseline"/>
              <w:rPr>
                <w:rFonts w:ascii="Segoe UI" w:hAnsi="Segoe UI" w:cs="Segoe UI"/>
                <w:sz w:val="18"/>
                <w:szCs w:val="18"/>
                <w:lang w:eastAsia="en-ZA"/>
              </w:rPr>
            </w:pPr>
            <w:r>
              <w:rPr>
                <w:color w:val="000000"/>
                <w:lang w:eastAsia="en-ZA"/>
              </w:rPr>
              <w:t>1,978.38</w:t>
            </w:r>
          </w:p>
        </w:tc>
        <w:tc>
          <w:tcPr>
            <w:tcW w:w="452" w:type="pct"/>
            <w:tcBorders>
              <w:top w:val="nil"/>
              <w:left w:val="nil"/>
              <w:bottom w:val="single" w:sz="8" w:space="0" w:color="auto"/>
              <w:right w:val="single" w:sz="8" w:space="0" w:color="auto"/>
            </w:tcBorders>
            <w:vAlign w:val="bottom"/>
            <w:hideMark/>
          </w:tcPr>
          <w:p w14:paraId="102DBA2E" w14:textId="77777777" w:rsidR="00030484" w:rsidRDefault="00030484" w:rsidP="00FE5BCF">
            <w:pPr>
              <w:jc w:val="center"/>
              <w:textAlignment w:val="baseline"/>
              <w:rPr>
                <w:rFonts w:ascii="Segoe UI" w:hAnsi="Segoe UI" w:cs="Segoe UI"/>
                <w:sz w:val="18"/>
                <w:szCs w:val="18"/>
                <w:lang w:eastAsia="en-ZA"/>
              </w:rPr>
            </w:pPr>
            <w:r>
              <w:rPr>
                <w:color w:val="000000"/>
                <w:lang w:eastAsia="en-ZA"/>
              </w:rPr>
              <w:t>1,965.63</w:t>
            </w:r>
          </w:p>
        </w:tc>
        <w:tc>
          <w:tcPr>
            <w:tcW w:w="621" w:type="pct"/>
            <w:tcBorders>
              <w:top w:val="nil"/>
              <w:left w:val="nil"/>
              <w:bottom w:val="single" w:sz="8" w:space="0" w:color="auto"/>
              <w:right w:val="single" w:sz="4" w:space="0" w:color="auto"/>
            </w:tcBorders>
          </w:tcPr>
          <w:p w14:paraId="32E443AE" w14:textId="77777777" w:rsidR="001F06FE" w:rsidRDefault="001F06FE" w:rsidP="005C41F2">
            <w:pPr>
              <w:jc w:val="center"/>
              <w:textAlignment w:val="baseline"/>
              <w:rPr>
                <w:color w:val="000000"/>
                <w:lang w:val="en-GB" w:eastAsia="en-ZA"/>
              </w:rPr>
            </w:pPr>
          </w:p>
          <w:p w14:paraId="0A1E7BEC" w14:textId="48E922AE" w:rsidR="00030484" w:rsidRPr="001F06FE" w:rsidRDefault="005C41F2" w:rsidP="005C41F2">
            <w:pPr>
              <w:jc w:val="center"/>
              <w:textAlignment w:val="baseline"/>
              <w:rPr>
                <w:color w:val="000000"/>
                <w:lang w:val="en-GB" w:eastAsia="en-ZA"/>
              </w:rPr>
            </w:pPr>
            <w:r w:rsidRPr="001F06FE">
              <w:rPr>
                <w:color w:val="000000"/>
                <w:lang w:val="en-GB" w:eastAsia="en-ZA"/>
              </w:rPr>
              <w:t>1</w:t>
            </w:r>
            <w:r w:rsidR="00470BDE" w:rsidRPr="001F06FE">
              <w:rPr>
                <w:color w:val="000000"/>
                <w:lang w:val="en-GB" w:eastAsia="en-ZA"/>
              </w:rPr>
              <w:t>,287.73</w:t>
            </w:r>
          </w:p>
        </w:tc>
        <w:tc>
          <w:tcPr>
            <w:tcW w:w="656" w:type="pct"/>
            <w:tcBorders>
              <w:top w:val="single" w:sz="4" w:space="0" w:color="auto"/>
              <w:left w:val="single" w:sz="4" w:space="0" w:color="auto"/>
              <w:bottom w:val="single" w:sz="4" w:space="0" w:color="auto"/>
              <w:right w:val="single" w:sz="4" w:space="0" w:color="auto"/>
            </w:tcBorders>
          </w:tcPr>
          <w:p w14:paraId="34D75201" w14:textId="77777777" w:rsidR="001F06FE" w:rsidRDefault="001F06FE" w:rsidP="00470BDE">
            <w:pPr>
              <w:jc w:val="center"/>
              <w:textAlignment w:val="baseline"/>
              <w:rPr>
                <w:color w:val="000000"/>
                <w:lang w:val="en-GB" w:eastAsia="en-ZA"/>
              </w:rPr>
            </w:pPr>
          </w:p>
          <w:p w14:paraId="5AEC2974" w14:textId="7A053536" w:rsidR="00030484" w:rsidRPr="001F06FE" w:rsidRDefault="00470BDE" w:rsidP="00470BDE">
            <w:pPr>
              <w:jc w:val="center"/>
              <w:textAlignment w:val="baseline"/>
              <w:rPr>
                <w:color w:val="000000"/>
                <w:lang w:val="en-GB" w:eastAsia="en-ZA"/>
              </w:rPr>
            </w:pPr>
            <w:r w:rsidRPr="001F06FE">
              <w:rPr>
                <w:color w:val="000000"/>
                <w:lang w:val="en-GB" w:eastAsia="en-ZA"/>
              </w:rPr>
              <w:t>2,381.04</w:t>
            </w:r>
          </w:p>
        </w:tc>
        <w:tc>
          <w:tcPr>
            <w:tcW w:w="842" w:type="pct"/>
            <w:tcBorders>
              <w:top w:val="nil"/>
              <w:left w:val="single" w:sz="4" w:space="0" w:color="auto"/>
              <w:bottom w:val="single" w:sz="8" w:space="0" w:color="auto"/>
              <w:right w:val="single" w:sz="8" w:space="0" w:color="auto"/>
            </w:tcBorders>
          </w:tcPr>
          <w:p w14:paraId="454C2BE9" w14:textId="1CFD2391" w:rsidR="00B2579C" w:rsidRPr="00CB1423" w:rsidRDefault="008D5C0C" w:rsidP="00CB1423">
            <w:pPr>
              <w:jc w:val="center"/>
              <w:rPr>
                <w:b/>
                <w:bCs/>
                <w:lang w:val="en-GB" w:eastAsia="en-ZA"/>
              </w:rPr>
            </w:pPr>
            <w:r>
              <w:rPr>
                <w:b/>
                <w:bCs/>
                <w:lang w:val="en-GB" w:eastAsia="en-ZA"/>
              </w:rPr>
              <w:t>11,267.93</w:t>
            </w:r>
          </w:p>
        </w:tc>
      </w:tr>
      <w:tr w:rsidR="001A11B5" w14:paraId="0EAEFB4D" w14:textId="77777777" w:rsidTr="1C9B25B9">
        <w:trPr>
          <w:trHeight w:val="285"/>
        </w:trPr>
        <w:tc>
          <w:tcPr>
            <w:tcW w:w="268" w:type="pct"/>
            <w:tcBorders>
              <w:top w:val="nil"/>
              <w:left w:val="single" w:sz="8" w:space="0" w:color="auto"/>
              <w:bottom w:val="single" w:sz="8" w:space="0" w:color="auto"/>
              <w:right w:val="single" w:sz="8" w:space="0" w:color="auto"/>
            </w:tcBorders>
            <w:vAlign w:val="bottom"/>
            <w:hideMark/>
          </w:tcPr>
          <w:p w14:paraId="4BEAA00C" w14:textId="77777777" w:rsidR="00030484" w:rsidRDefault="00030484" w:rsidP="00FE5BCF">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56" w:type="pct"/>
            <w:tcBorders>
              <w:top w:val="nil"/>
              <w:left w:val="nil"/>
              <w:bottom w:val="single" w:sz="8" w:space="0" w:color="auto"/>
              <w:right w:val="single" w:sz="8" w:space="0" w:color="auto"/>
            </w:tcBorders>
            <w:vAlign w:val="bottom"/>
            <w:hideMark/>
          </w:tcPr>
          <w:p w14:paraId="030AC335" w14:textId="77777777" w:rsidR="00030484" w:rsidRDefault="00030484" w:rsidP="00FE5BCF">
            <w:pPr>
              <w:textAlignment w:val="baseline"/>
              <w:rPr>
                <w:rFonts w:ascii="Segoe UI" w:hAnsi="Segoe UI" w:cs="Segoe UI"/>
                <w:sz w:val="18"/>
                <w:szCs w:val="18"/>
                <w:lang w:eastAsia="en-ZA"/>
              </w:rPr>
            </w:pPr>
            <w:r>
              <w:rPr>
                <w:color w:val="000000"/>
                <w:lang w:val="en-GB" w:eastAsia="en-ZA"/>
              </w:rPr>
              <w:t>Business travel</w:t>
            </w:r>
            <w:r>
              <w:rPr>
                <w:color w:val="000000"/>
                <w:lang w:eastAsia="en-ZA"/>
              </w:rPr>
              <w:t> </w:t>
            </w:r>
          </w:p>
        </w:tc>
        <w:tc>
          <w:tcPr>
            <w:tcW w:w="595" w:type="pct"/>
            <w:tcBorders>
              <w:top w:val="nil"/>
              <w:left w:val="nil"/>
              <w:bottom w:val="single" w:sz="8" w:space="0" w:color="auto"/>
              <w:right w:val="single" w:sz="8" w:space="0" w:color="auto"/>
            </w:tcBorders>
            <w:vAlign w:val="bottom"/>
            <w:hideMark/>
          </w:tcPr>
          <w:p w14:paraId="4EEF695F" w14:textId="77777777" w:rsidR="00030484" w:rsidRDefault="00030484" w:rsidP="00883E34">
            <w:pPr>
              <w:jc w:val="center"/>
              <w:textAlignment w:val="baseline"/>
              <w:rPr>
                <w:rFonts w:ascii="Segoe UI" w:hAnsi="Segoe UI" w:cs="Segoe UI"/>
                <w:sz w:val="18"/>
                <w:szCs w:val="18"/>
                <w:lang w:eastAsia="en-ZA"/>
              </w:rPr>
            </w:pPr>
            <w:r>
              <w:rPr>
                <w:color w:val="000000"/>
                <w:lang w:val="en-GB" w:eastAsia="en-ZA"/>
              </w:rPr>
              <w:t>167.46</w:t>
            </w:r>
          </w:p>
        </w:tc>
        <w:tc>
          <w:tcPr>
            <w:tcW w:w="444" w:type="pct"/>
            <w:tcBorders>
              <w:top w:val="nil"/>
              <w:left w:val="nil"/>
              <w:bottom w:val="single" w:sz="8" w:space="0" w:color="auto"/>
              <w:right w:val="single" w:sz="8" w:space="0" w:color="auto"/>
            </w:tcBorders>
            <w:vAlign w:val="bottom"/>
            <w:hideMark/>
          </w:tcPr>
          <w:p w14:paraId="51AA464B" w14:textId="77777777" w:rsidR="00030484" w:rsidRDefault="00030484" w:rsidP="00883E34">
            <w:pPr>
              <w:jc w:val="center"/>
              <w:textAlignment w:val="baseline"/>
              <w:rPr>
                <w:rFonts w:ascii="Segoe UI" w:hAnsi="Segoe UI" w:cs="Segoe UI"/>
                <w:sz w:val="18"/>
                <w:szCs w:val="18"/>
                <w:lang w:eastAsia="en-ZA"/>
              </w:rPr>
            </w:pPr>
            <w:r>
              <w:rPr>
                <w:color w:val="000000"/>
                <w:lang w:val="en-GB" w:eastAsia="en-ZA"/>
              </w:rPr>
              <w:t>246.78</w:t>
            </w:r>
          </w:p>
        </w:tc>
        <w:tc>
          <w:tcPr>
            <w:tcW w:w="567" w:type="pct"/>
            <w:tcBorders>
              <w:top w:val="nil"/>
              <w:left w:val="nil"/>
              <w:bottom w:val="single" w:sz="8" w:space="0" w:color="auto"/>
              <w:right w:val="single" w:sz="8" w:space="0" w:color="auto"/>
            </w:tcBorders>
            <w:vAlign w:val="bottom"/>
            <w:hideMark/>
          </w:tcPr>
          <w:p w14:paraId="0C57817E" w14:textId="77777777" w:rsidR="00030484" w:rsidRDefault="00030484" w:rsidP="00883E34">
            <w:pPr>
              <w:jc w:val="center"/>
              <w:textAlignment w:val="baseline"/>
              <w:rPr>
                <w:rFonts w:ascii="Segoe UI" w:hAnsi="Segoe UI" w:cs="Segoe UI"/>
                <w:sz w:val="18"/>
                <w:szCs w:val="18"/>
                <w:lang w:eastAsia="en-ZA"/>
              </w:rPr>
            </w:pPr>
            <w:r>
              <w:rPr>
                <w:color w:val="000000"/>
                <w:lang w:val="en-GB" w:eastAsia="en-ZA"/>
              </w:rPr>
              <w:t>5,024.86</w:t>
            </w:r>
          </w:p>
        </w:tc>
        <w:tc>
          <w:tcPr>
            <w:tcW w:w="452" w:type="pct"/>
            <w:tcBorders>
              <w:top w:val="nil"/>
              <w:left w:val="nil"/>
              <w:bottom w:val="single" w:sz="8" w:space="0" w:color="auto"/>
              <w:right w:val="single" w:sz="8" w:space="0" w:color="auto"/>
            </w:tcBorders>
            <w:vAlign w:val="bottom"/>
            <w:hideMark/>
          </w:tcPr>
          <w:p w14:paraId="140F74E0" w14:textId="77777777" w:rsidR="00030484" w:rsidRDefault="00030484" w:rsidP="00883E34">
            <w:pPr>
              <w:jc w:val="center"/>
              <w:textAlignment w:val="baseline"/>
              <w:rPr>
                <w:rFonts w:ascii="Segoe UI" w:hAnsi="Segoe UI" w:cs="Segoe UI"/>
                <w:sz w:val="18"/>
                <w:szCs w:val="18"/>
                <w:lang w:eastAsia="en-ZA"/>
              </w:rPr>
            </w:pPr>
            <w:r>
              <w:rPr>
                <w:color w:val="000000"/>
                <w:lang w:val="en-GB" w:eastAsia="en-ZA"/>
              </w:rPr>
              <w:t>5,024.86</w:t>
            </w:r>
          </w:p>
        </w:tc>
        <w:tc>
          <w:tcPr>
            <w:tcW w:w="621" w:type="pct"/>
            <w:tcBorders>
              <w:top w:val="nil"/>
              <w:left w:val="nil"/>
              <w:bottom w:val="single" w:sz="8" w:space="0" w:color="auto"/>
              <w:right w:val="single" w:sz="4" w:space="0" w:color="auto"/>
            </w:tcBorders>
          </w:tcPr>
          <w:p w14:paraId="39964138" w14:textId="15EE74C9" w:rsidR="00470BDE" w:rsidRPr="001F06FE" w:rsidRDefault="00470BDE" w:rsidP="00883E34">
            <w:pPr>
              <w:jc w:val="center"/>
              <w:textAlignment w:val="baseline"/>
              <w:rPr>
                <w:color w:val="000000"/>
                <w:lang w:val="en-GB" w:eastAsia="en-ZA"/>
              </w:rPr>
            </w:pPr>
          </w:p>
          <w:p w14:paraId="383DC767" w14:textId="7802FA17" w:rsidR="00030484" w:rsidRPr="001F06FE" w:rsidRDefault="00470BDE" w:rsidP="00883E34">
            <w:pPr>
              <w:jc w:val="center"/>
              <w:textAlignment w:val="baseline"/>
              <w:rPr>
                <w:color w:val="000000"/>
                <w:lang w:val="en-GB" w:eastAsia="en-ZA"/>
              </w:rPr>
            </w:pPr>
            <w:r w:rsidRPr="001F06FE">
              <w:rPr>
                <w:color w:val="000000"/>
                <w:lang w:val="en-GB" w:eastAsia="en-ZA"/>
              </w:rPr>
              <w:t>5,024.86</w:t>
            </w:r>
          </w:p>
        </w:tc>
        <w:tc>
          <w:tcPr>
            <w:tcW w:w="656" w:type="pct"/>
            <w:tcBorders>
              <w:top w:val="single" w:sz="4" w:space="0" w:color="auto"/>
              <w:left w:val="single" w:sz="4" w:space="0" w:color="auto"/>
              <w:bottom w:val="single" w:sz="4" w:space="0" w:color="auto"/>
              <w:right w:val="single" w:sz="4" w:space="0" w:color="auto"/>
            </w:tcBorders>
          </w:tcPr>
          <w:p w14:paraId="3EBA14DF" w14:textId="2541319A" w:rsidR="00470BDE" w:rsidRPr="001F06FE" w:rsidRDefault="00470BDE" w:rsidP="00883E34">
            <w:pPr>
              <w:jc w:val="center"/>
              <w:textAlignment w:val="baseline"/>
              <w:rPr>
                <w:color w:val="000000"/>
                <w:lang w:val="en-GB" w:eastAsia="en-ZA"/>
              </w:rPr>
            </w:pPr>
          </w:p>
          <w:p w14:paraId="1C089015" w14:textId="04E77682" w:rsidR="00030484" w:rsidRPr="001F06FE" w:rsidRDefault="00470BDE" w:rsidP="00883E34">
            <w:pPr>
              <w:jc w:val="center"/>
              <w:textAlignment w:val="baseline"/>
              <w:rPr>
                <w:color w:val="000000"/>
                <w:lang w:val="en-GB" w:eastAsia="en-ZA"/>
              </w:rPr>
            </w:pPr>
            <w:r w:rsidRPr="001F06FE">
              <w:rPr>
                <w:color w:val="000000"/>
                <w:lang w:val="en-GB" w:eastAsia="en-ZA"/>
              </w:rPr>
              <w:t>5,024.86</w:t>
            </w:r>
          </w:p>
        </w:tc>
        <w:tc>
          <w:tcPr>
            <w:tcW w:w="842" w:type="pct"/>
            <w:tcBorders>
              <w:top w:val="nil"/>
              <w:left w:val="single" w:sz="4" w:space="0" w:color="auto"/>
              <w:bottom w:val="single" w:sz="8" w:space="0" w:color="auto"/>
              <w:right w:val="single" w:sz="8" w:space="0" w:color="auto"/>
            </w:tcBorders>
          </w:tcPr>
          <w:p w14:paraId="30036E66" w14:textId="502A6FD3" w:rsidR="00DB6C58" w:rsidRPr="00CB1423" w:rsidRDefault="008D5C0C" w:rsidP="00CB1423">
            <w:pPr>
              <w:jc w:val="center"/>
              <w:rPr>
                <w:b/>
                <w:bCs/>
                <w:lang w:val="en-GB" w:eastAsia="en-ZA"/>
              </w:rPr>
            </w:pPr>
            <w:r>
              <w:rPr>
                <w:b/>
                <w:bCs/>
                <w:lang w:val="en-GB" w:eastAsia="en-ZA"/>
              </w:rPr>
              <w:t>20,513.68</w:t>
            </w:r>
          </w:p>
        </w:tc>
      </w:tr>
      <w:tr w:rsidR="001A11B5" w14:paraId="3271124D" w14:textId="77777777" w:rsidTr="1C9B25B9">
        <w:trPr>
          <w:trHeight w:val="285"/>
        </w:trPr>
        <w:tc>
          <w:tcPr>
            <w:tcW w:w="268" w:type="pct"/>
            <w:tcBorders>
              <w:top w:val="nil"/>
              <w:left w:val="single" w:sz="8" w:space="0" w:color="auto"/>
              <w:bottom w:val="single" w:sz="8" w:space="0" w:color="auto"/>
              <w:right w:val="single" w:sz="8" w:space="0" w:color="auto"/>
            </w:tcBorders>
            <w:vAlign w:val="bottom"/>
            <w:hideMark/>
          </w:tcPr>
          <w:p w14:paraId="69EB6DF2" w14:textId="77777777" w:rsidR="00030484" w:rsidRDefault="00030484" w:rsidP="00FE5BCF">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56" w:type="pct"/>
            <w:tcBorders>
              <w:top w:val="nil"/>
              <w:left w:val="nil"/>
              <w:bottom w:val="single" w:sz="8" w:space="0" w:color="auto"/>
              <w:right w:val="single" w:sz="8" w:space="0" w:color="auto"/>
            </w:tcBorders>
            <w:vAlign w:val="bottom"/>
            <w:hideMark/>
          </w:tcPr>
          <w:p w14:paraId="07E5C6DE" w14:textId="77777777" w:rsidR="00030484" w:rsidRDefault="00030484" w:rsidP="00FE5BCF">
            <w:pPr>
              <w:textAlignment w:val="baseline"/>
              <w:rPr>
                <w:rFonts w:ascii="Segoe UI" w:hAnsi="Segoe UI" w:cs="Segoe UI"/>
                <w:sz w:val="18"/>
                <w:szCs w:val="18"/>
                <w:lang w:eastAsia="en-ZA"/>
              </w:rPr>
            </w:pPr>
            <w:r>
              <w:rPr>
                <w:color w:val="000000"/>
                <w:lang w:val="en-GB" w:eastAsia="en-ZA"/>
              </w:rPr>
              <w:t>Anaesthetic gases</w:t>
            </w:r>
            <w:r>
              <w:rPr>
                <w:color w:val="000000"/>
                <w:lang w:eastAsia="en-ZA"/>
              </w:rPr>
              <w:t> </w:t>
            </w:r>
          </w:p>
        </w:tc>
        <w:tc>
          <w:tcPr>
            <w:tcW w:w="595" w:type="pct"/>
            <w:tcBorders>
              <w:top w:val="nil"/>
              <w:left w:val="nil"/>
              <w:bottom w:val="single" w:sz="8" w:space="0" w:color="auto"/>
              <w:right w:val="single" w:sz="8" w:space="0" w:color="auto"/>
            </w:tcBorders>
            <w:vAlign w:val="bottom"/>
            <w:hideMark/>
          </w:tcPr>
          <w:p w14:paraId="150ADFFC" w14:textId="77777777" w:rsidR="00030484" w:rsidRDefault="00030484" w:rsidP="00FE5BCF">
            <w:pPr>
              <w:jc w:val="center"/>
              <w:textAlignment w:val="baseline"/>
              <w:rPr>
                <w:rFonts w:ascii="Segoe UI" w:hAnsi="Segoe UI" w:cs="Segoe UI"/>
                <w:sz w:val="18"/>
                <w:szCs w:val="18"/>
                <w:lang w:eastAsia="en-ZA"/>
              </w:rPr>
            </w:pPr>
            <w:r>
              <w:rPr>
                <w:color w:val="000000"/>
                <w:lang w:val="en-GB" w:eastAsia="en-ZA"/>
              </w:rPr>
              <w:t>-</w:t>
            </w:r>
          </w:p>
        </w:tc>
        <w:tc>
          <w:tcPr>
            <w:tcW w:w="444" w:type="pct"/>
            <w:tcBorders>
              <w:top w:val="nil"/>
              <w:left w:val="nil"/>
              <w:bottom w:val="single" w:sz="8" w:space="0" w:color="auto"/>
              <w:right w:val="single" w:sz="8" w:space="0" w:color="auto"/>
            </w:tcBorders>
            <w:vAlign w:val="bottom"/>
            <w:hideMark/>
          </w:tcPr>
          <w:p w14:paraId="5D3F75E6" w14:textId="77777777" w:rsidR="00030484" w:rsidRDefault="00030484" w:rsidP="00FE5BCF">
            <w:pPr>
              <w:jc w:val="center"/>
              <w:textAlignment w:val="baseline"/>
              <w:rPr>
                <w:rFonts w:ascii="Segoe UI" w:hAnsi="Segoe UI" w:cs="Segoe UI"/>
                <w:sz w:val="18"/>
                <w:szCs w:val="18"/>
                <w:lang w:eastAsia="en-ZA"/>
              </w:rPr>
            </w:pPr>
            <w:r>
              <w:rPr>
                <w:color w:val="000000"/>
                <w:lang w:val="en-GB" w:eastAsia="en-ZA"/>
              </w:rPr>
              <w:t>-</w:t>
            </w:r>
          </w:p>
        </w:tc>
        <w:tc>
          <w:tcPr>
            <w:tcW w:w="567" w:type="pct"/>
            <w:tcBorders>
              <w:top w:val="nil"/>
              <w:left w:val="nil"/>
              <w:bottom w:val="single" w:sz="8" w:space="0" w:color="auto"/>
              <w:right w:val="single" w:sz="8" w:space="0" w:color="auto"/>
            </w:tcBorders>
            <w:vAlign w:val="bottom"/>
            <w:hideMark/>
          </w:tcPr>
          <w:p w14:paraId="669AF0F6" w14:textId="77777777" w:rsidR="00030484" w:rsidRDefault="00030484" w:rsidP="00FE5BCF">
            <w:pPr>
              <w:jc w:val="center"/>
              <w:textAlignment w:val="baseline"/>
              <w:rPr>
                <w:rFonts w:ascii="Segoe UI" w:hAnsi="Segoe UI" w:cs="Segoe UI"/>
                <w:sz w:val="18"/>
                <w:szCs w:val="18"/>
                <w:lang w:eastAsia="en-ZA"/>
              </w:rPr>
            </w:pPr>
            <w:r>
              <w:rPr>
                <w:color w:val="000000"/>
                <w:lang w:val="en-GB" w:eastAsia="en-ZA"/>
              </w:rPr>
              <w:t>-</w:t>
            </w:r>
          </w:p>
        </w:tc>
        <w:tc>
          <w:tcPr>
            <w:tcW w:w="452" w:type="pct"/>
            <w:tcBorders>
              <w:top w:val="nil"/>
              <w:left w:val="nil"/>
              <w:bottom w:val="single" w:sz="8" w:space="0" w:color="auto"/>
              <w:right w:val="single" w:sz="8" w:space="0" w:color="auto"/>
            </w:tcBorders>
            <w:vAlign w:val="bottom"/>
            <w:hideMark/>
          </w:tcPr>
          <w:p w14:paraId="611B0999" w14:textId="77777777" w:rsidR="00030484" w:rsidRDefault="00030484" w:rsidP="00FE5BCF">
            <w:pPr>
              <w:jc w:val="center"/>
              <w:textAlignment w:val="baseline"/>
              <w:rPr>
                <w:rFonts w:ascii="Segoe UI" w:hAnsi="Segoe UI" w:cs="Segoe UI"/>
                <w:sz w:val="18"/>
                <w:szCs w:val="18"/>
                <w:lang w:eastAsia="en-ZA"/>
              </w:rPr>
            </w:pPr>
            <w:r>
              <w:rPr>
                <w:color w:val="000000"/>
                <w:lang w:val="en-GB" w:eastAsia="en-ZA"/>
              </w:rPr>
              <w:t>-</w:t>
            </w:r>
          </w:p>
        </w:tc>
        <w:tc>
          <w:tcPr>
            <w:tcW w:w="621" w:type="pct"/>
            <w:tcBorders>
              <w:top w:val="nil"/>
              <w:left w:val="nil"/>
              <w:bottom w:val="single" w:sz="8" w:space="0" w:color="auto"/>
              <w:right w:val="single" w:sz="4" w:space="0" w:color="auto"/>
            </w:tcBorders>
          </w:tcPr>
          <w:p w14:paraId="0D6368C3" w14:textId="18BE4269" w:rsidR="00030484" w:rsidRPr="006F61D1" w:rsidRDefault="00E531D3" w:rsidP="00E531D3">
            <w:pPr>
              <w:jc w:val="center"/>
              <w:textAlignment w:val="baseline"/>
              <w:rPr>
                <w:b/>
                <w:bCs/>
                <w:color w:val="000000"/>
                <w:lang w:val="en-GB" w:eastAsia="en-ZA"/>
              </w:rPr>
            </w:pPr>
            <w:r>
              <w:rPr>
                <w:b/>
                <w:bCs/>
                <w:color w:val="000000"/>
                <w:lang w:val="en-GB" w:eastAsia="en-ZA"/>
              </w:rPr>
              <w:t>-</w:t>
            </w:r>
          </w:p>
        </w:tc>
        <w:tc>
          <w:tcPr>
            <w:tcW w:w="656" w:type="pct"/>
            <w:tcBorders>
              <w:top w:val="single" w:sz="4" w:space="0" w:color="auto"/>
              <w:left w:val="single" w:sz="4" w:space="0" w:color="auto"/>
              <w:bottom w:val="single" w:sz="4" w:space="0" w:color="auto"/>
              <w:right w:val="single" w:sz="4" w:space="0" w:color="auto"/>
            </w:tcBorders>
          </w:tcPr>
          <w:p w14:paraId="4B28C8DA" w14:textId="560684D1" w:rsidR="00030484" w:rsidRPr="006F61D1" w:rsidRDefault="00E531D3" w:rsidP="00E531D3">
            <w:pPr>
              <w:jc w:val="center"/>
              <w:textAlignment w:val="baseline"/>
              <w:rPr>
                <w:b/>
                <w:bCs/>
                <w:color w:val="000000"/>
                <w:lang w:val="en-GB" w:eastAsia="en-ZA"/>
              </w:rPr>
            </w:pPr>
            <w:r>
              <w:rPr>
                <w:b/>
                <w:bCs/>
                <w:color w:val="000000"/>
                <w:lang w:val="en-GB" w:eastAsia="en-ZA"/>
              </w:rPr>
              <w:t>-</w:t>
            </w:r>
          </w:p>
        </w:tc>
        <w:tc>
          <w:tcPr>
            <w:tcW w:w="842" w:type="pct"/>
            <w:tcBorders>
              <w:top w:val="nil"/>
              <w:left w:val="single" w:sz="4" w:space="0" w:color="auto"/>
              <w:bottom w:val="single" w:sz="8" w:space="0" w:color="auto"/>
              <w:right w:val="single" w:sz="8" w:space="0" w:color="auto"/>
            </w:tcBorders>
          </w:tcPr>
          <w:p w14:paraId="654C1290" w14:textId="1D8D2748" w:rsidR="00030484" w:rsidRPr="00CB1423" w:rsidRDefault="00030484" w:rsidP="00CB1423">
            <w:pPr>
              <w:jc w:val="center"/>
              <w:textAlignment w:val="baseline"/>
              <w:rPr>
                <w:b/>
                <w:bCs/>
                <w:color w:val="000000"/>
                <w:lang w:val="en-GB" w:eastAsia="en-ZA"/>
              </w:rPr>
            </w:pPr>
            <w:r w:rsidRPr="00CB1423">
              <w:rPr>
                <w:b/>
                <w:bCs/>
                <w:color w:val="000000"/>
                <w:lang w:val="en-GB" w:eastAsia="en-ZA"/>
              </w:rPr>
              <w:t>-</w:t>
            </w:r>
          </w:p>
        </w:tc>
      </w:tr>
      <w:tr w:rsidR="001A11B5" w14:paraId="2DAC0465" w14:textId="77777777" w:rsidTr="1C9B25B9">
        <w:trPr>
          <w:trHeight w:val="285"/>
        </w:trPr>
        <w:tc>
          <w:tcPr>
            <w:tcW w:w="268" w:type="pct"/>
            <w:tcBorders>
              <w:top w:val="nil"/>
              <w:left w:val="single" w:sz="8" w:space="0" w:color="auto"/>
              <w:bottom w:val="single" w:sz="8" w:space="0" w:color="auto"/>
              <w:right w:val="single" w:sz="8" w:space="0" w:color="auto"/>
            </w:tcBorders>
            <w:vAlign w:val="bottom"/>
            <w:hideMark/>
          </w:tcPr>
          <w:p w14:paraId="36D7F4B5" w14:textId="77777777" w:rsidR="00030484" w:rsidRDefault="00030484" w:rsidP="00FE5BCF">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56" w:type="pct"/>
            <w:tcBorders>
              <w:top w:val="nil"/>
              <w:left w:val="nil"/>
              <w:bottom w:val="single" w:sz="8" w:space="0" w:color="auto"/>
              <w:right w:val="single" w:sz="8" w:space="0" w:color="auto"/>
            </w:tcBorders>
            <w:vAlign w:val="bottom"/>
            <w:hideMark/>
          </w:tcPr>
          <w:p w14:paraId="15D38A57" w14:textId="77777777" w:rsidR="00030484" w:rsidRDefault="00030484" w:rsidP="00FE5BCF">
            <w:pPr>
              <w:textAlignment w:val="baseline"/>
              <w:rPr>
                <w:rFonts w:ascii="Segoe UI" w:hAnsi="Segoe UI" w:cs="Segoe UI"/>
                <w:sz w:val="18"/>
                <w:szCs w:val="18"/>
                <w:lang w:eastAsia="en-ZA"/>
              </w:rPr>
            </w:pPr>
            <w:r>
              <w:rPr>
                <w:color w:val="000000"/>
                <w:lang w:val="en-GB" w:eastAsia="en-ZA"/>
              </w:rPr>
              <w:t>Refrigerants</w:t>
            </w:r>
            <w:r>
              <w:rPr>
                <w:color w:val="000000"/>
                <w:lang w:eastAsia="en-ZA"/>
              </w:rPr>
              <w:t> </w:t>
            </w:r>
          </w:p>
        </w:tc>
        <w:tc>
          <w:tcPr>
            <w:tcW w:w="595" w:type="pct"/>
            <w:tcBorders>
              <w:top w:val="nil"/>
              <w:left w:val="nil"/>
              <w:bottom w:val="single" w:sz="8" w:space="0" w:color="auto"/>
              <w:right w:val="single" w:sz="8" w:space="0" w:color="auto"/>
            </w:tcBorders>
            <w:vAlign w:val="bottom"/>
            <w:hideMark/>
          </w:tcPr>
          <w:p w14:paraId="6F6EE320" w14:textId="77777777" w:rsidR="00030484" w:rsidRDefault="00030484" w:rsidP="00883E34">
            <w:pPr>
              <w:jc w:val="center"/>
              <w:textAlignment w:val="baseline"/>
              <w:rPr>
                <w:rFonts w:ascii="Segoe UI" w:hAnsi="Segoe UI" w:cs="Segoe UI"/>
                <w:sz w:val="18"/>
                <w:szCs w:val="18"/>
                <w:lang w:eastAsia="en-ZA"/>
              </w:rPr>
            </w:pPr>
            <w:r>
              <w:rPr>
                <w:lang w:val="en-GB" w:eastAsia="en-ZA"/>
              </w:rPr>
              <w:t>5,746.74</w:t>
            </w:r>
          </w:p>
        </w:tc>
        <w:tc>
          <w:tcPr>
            <w:tcW w:w="444" w:type="pct"/>
            <w:tcBorders>
              <w:top w:val="nil"/>
              <w:left w:val="nil"/>
              <w:bottom w:val="single" w:sz="8" w:space="0" w:color="auto"/>
              <w:right w:val="single" w:sz="8" w:space="0" w:color="auto"/>
            </w:tcBorders>
            <w:vAlign w:val="bottom"/>
            <w:hideMark/>
          </w:tcPr>
          <w:p w14:paraId="0C0C3352" w14:textId="77777777" w:rsidR="00030484" w:rsidRDefault="00030484" w:rsidP="00883E34">
            <w:pPr>
              <w:jc w:val="center"/>
              <w:textAlignment w:val="baseline"/>
              <w:rPr>
                <w:rFonts w:ascii="Segoe UI" w:hAnsi="Segoe UI" w:cs="Segoe UI"/>
                <w:sz w:val="18"/>
                <w:szCs w:val="18"/>
                <w:lang w:eastAsia="en-ZA"/>
              </w:rPr>
            </w:pPr>
            <w:r>
              <w:rPr>
                <w:lang w:val="en-GB" w:eastAsia="en-ZA"/>
              </w:rPr>
              <w:t>5,746.74</w:t>
            </w:r>
          </w:p>
        </w:tc>
        <w:tc>
          <w:tcPr>
            <w:tcW w:w="567" w:type="pct"/>
            <w:tcBorders>
              <w:top w:val="nil"/>
              <w:left w:val="nil"/>
              <w:bottom w:val="single" w:sz="8" w:space="0" w:color="auto"/>
              <w:right w:val="single" w:sz="8" w:space="0" w:color="auto"/>
            </w:tcBorders>
            <w:vAlign w:val="bottom"/>
            <w:hideMark/>
          </w:tcPr>
          <w:p w14:paraId="4B198B75" w14:textId="77777777" w:rsidR="00030484" w:rsidRDefault="00030484" w:rsidP="00883E34">
            <w:pPr>
              <w:jc w:val="center"/>
              <w:textAlignment w:val="baseline"/>
              <w:rPr>
                <w:rFonts w:ascii="Segoe UI" w:hAnsi="Segoe UI" w:cs="Segoe UI"/>
                <w:sz w:val="18"/>
                <w:szCs w:val="18"/>
                <w:lang w:eastAsia="en-ZA"/>
              </w:rPr>
            </w:pPr>
            <w:r>
              <w:rPr>
                <w:lang w:val="en-GB" w:eastAsia="en-ZA"/>
              </w:rPr>
              <w:t>5,746.74</w:t>
            </w:r>
          </w:p>
        </w:tc>
        <w:tc>
          <w:tcPr>
            <w:tcW w:w="452" w:type="pct"/>
            <w:tcBorders>
              <w:top w:val="nil"/>
              <w:left w:val="nil"/>
              <w:bottom w:val="single" w:sz="8" w:space="0" w:color="auto"/>
              <w:right w:val="single" w:sz="8" w:space="0" w:color="auto"/>
            </w:tcBorders>
            <w:vAlign w:val="bottom"/>
            <w:hideMark/>
          </w:tcPr>
          <w:p w14:paraId="2E07E9F6" w14:textId="77777777" w:rsidR="00030484" w:rsidRDefault="00030484" w:rsidP="00883E34">
            <w:pPr>
              <w:jc w:val="center"/>
              <w:textAlignment w:val="baseline"/>
              <w:rPr>
                <w:rFonts w:ascii="Segoe UI" w:hAnsi="Segoe UI" w:cs="Segoe UI"/>
                <w:sz w:val="18"/>
                <w:szCs w:val="18"/>
                <w:lang w:eastAsia="en-ZA"/>
              </w:rPr>
            </w:pPr>
            <w:r>
              <w:rPr>
                <w:color w:val="000000"/>
                <w:lang w:eastAsia="en-ZA"/>
              </w:rPr>
              <w:t>5,746.74</w:t>
            </w:r>
          </w:p>
        </w:tc>
        <w:tc>
          <w:tcPr>
            <w:tcW w:w="621" w:type="pct"/>
            <w:tcBorders>
              <w:top w:val="nil"/>
              <w:left w:val="nil"/>
              <w:bottom w:val="single" w:sz="8" w:space="0" w:color="auto"/>
              <w:right w:val="single" w:sz="4" w:space="0" w:color="auto"/>
            </w:tcBorders>
          </w:tcPr>
          <w:p w14:paraId="30BDBF5B" w14:textId="77777777" w:rsidR="00EF624B" w:rsidRDefault="00EF624B" w:rsidP="00883E34">
            <w:pPr>
              <w:jc w:val="center"/>
              <w:textAlignment w:val="baseline"/>
              <w:rPr>
                <w:color w:val="000000"/>
                <w:lang w:eastAsia="en-ZA"/>
              </w:rPr>
            </w:pPr>
          </w:p>
          <w:p w14:paraId="4A5652F8" w14:textId="28397CBC" w:rsidR="00030484" w:rsidRPr="006F61D1" w:rsidRDefault="00EF624B" w:rsidP="00883E34">
            <w:pPr>
              <w:jc w:val="center"/>
              <w:textAlignment w:val="baseline"/>
              <w:rPr>
                <w:b/>
                <w:bCs/>
                <w:color w:val="000000"/>
                <w:lang w:val="en-GB" w:eastAsia="en-ZA"/>
              </w:rPr>
            </w:pPr>
            <w:r>
              <w:rPr>
                <w:color w:val="000000"/>
                <w:lang w:eastAsia="en-ZA"/>
              </w:rPr>
              <w:t>5,748.42</w:t>
            </w:r>
          </w:p>
        </w:tc>
        <w:tc>
          <w:tcPr>
            <w:tcW w:w="656" w:type="pct"/>
            <w:tcBorders>
              <w:top w:val="single" w:sz="4" w:space="0" w:color="auto"/>
              <w:left w:val="single" w:sz="4" w:space="0" w:color="auto"/>
              <w:bottom w:val="single" w:sz="4" w:space="0" w:color="auto"/>
              <w:right w:val="single" w:sz="4" w:space="0" w:color="auto"/>
            </w:tcBorders>
          </w:tcPr>
          <w:p w14:paraId="3E9607D4" w14:textId="77777777" w:rsidR="00EF624B" w:rsidRDefault="00EF624B" w:rsidP="00883E34">
            <w:pPr>
              <w:jc w:val="center"/>
              <w:textAlignment w:val="baseline"/>
              <w:rPr>
                <w:color w:val="000000"/>
                <w:lang w:eastAsia="en-ZA"/>
              </w:rPr>
            </w:pPr>
          </w:p>
          <w:p w14:paraId="0FCBC97F" w14:textId="19982060" w:rsidR="00030484" w:rsidRPr="006F61D1" w:rsidRDefault="21D4896B" w:rsidP="00883E34">
            <w:pPr>
              <w:jc w:val="center"/>
              <w:textAlignment w:val="baseline"/>
              <w:rPr>
                <w:b/>
                <w:bCs/>
                <w:color w:val="000000"/>
                <w:lang w:val="en-GB" w:eastAsia="en-ZA"/>
              </w:rPr>
            </w:pPr>
            <w:r w:rsidRPr="1C9B25B9">
              <w:rPr>
                <w:color w:val="000000" w:themeColor="text1"/>
                <w:lang w:eastAsia="en-ZA"/>
              </w:rPr>
              <w:t>5,74</w:t>
            </w:r>
            <w:r w:rsidR="0E661287" w:rsidRPr="1C9B25B9">
              <w:rPr>
                <w:color w:val="000000" w:themeColor="text1"/>
                <w:lang w:eastAsia="en-ZA"/>
              </w:rPr>
              <w:t>8</w:t>
            </w:r>
            <w:r w:rsidRPr="1C9B25B9">
              <w:rPr>
                <w:color w:val="000000" w:themeColor="text1"/>
                <w:lang w:eastAsia="en-ZA"/>
              </w:rPr>
              <w:t>.4</w:t>
            </w:r>
            <w:r w:rsidR="5645316D" w:rsidRPr="1C9B25B9">
              <w:rPr>
                <w:color w:val="000000" w:themeColor="text1"/>
                <w:lang w:eastAsia="en-ZA"/>
              </w:rPr>
              <w:t>2</w:t>
            </w:r>
          </w:p>
        </w:tc>
        <w:tc>
          <w:tcPr>
            <w:tcW w:w="842" w:type="pct"/>
            <w:tcBorders>
              <w:top w:val="nil"/>
              <w:left w:val="single" w:sz="4" w:space="0" w:color="auto"/>
              <w:bottom w:val="single" w:sz="8" w:space="0" w:color="auto"/>
              <w:right w:val="single" w:sz="8" w:space="0" w:color="auto"/>
            </w:tcBorders>
          </w:tcPr>
          <w:p w14:paraId="00A74FC6" w14:textId="3EE745B5" w:rsidR="00DB6C58" w:rsidRPr="00CB1423" w:rsidRDefault="73F4ABE0" w:rsidP="00CB1423">
            <w:pPr>
              <w:jc w:val="center"/>
              <w:rPr>
                <w:b/>
                <w:bCs/>
                <w:lang w:val="en-GB" w:eastAsia="en-ZA"/>
              </w:rPr>
            </w:pPr>
            <w:r w:rsidRPr="1C9B25B9">
              <w:rPr>
                <w:b/>
                <w:bCs/>
                <w:lang w:val="en-GB" w:eastAsia="en-ZA"/>
              </w:rPr>
              <w:t>34,48</w:t>
            </w:r>
            <w:r w:rsidR="5334E348" w:rsidRPr="1C9B25B9">
              <w:rPr>
                <w:b/>
                <w:bCs/>
                <w:lang w:val="en-GB" w:eastAsia="en-ZA"/>
              </w:rPr>
              <w:t>3</w:t>
            </w:r>
            <w:r w:rsidRPr="1C9B25B9">
              <w:rPr>
                <w:b/>
                <w:bCs/>
                <w:lang w:val="en-GB" w:eastAsia="en-ZA"/>
              </w:rPr>
              <w:t>.</w:t>
            </w:r>
            <w:r w:rsidR="262D2F77" w:rsidRPr="1C9B25B9">
              <w:rPr>
                <w:b/>
                <w:bCs/>
                <w:lang w:val="en-GB" w:eastAsia="en-ZA"/>
              </w:rPr>
              <w:t>80</w:t>
            </w:r>
          </w:p>
        </w:tc>
      </w:tr>
      <w:tr w:rsidR="001A11B5" w14:paraId="31D451E5" w14:textId="77777777" w:rsidTr="1C9B25B9">
        <w:trPr>
          <w:trHeight w:val="285"/>
        </w:trPr>
        <w:tc>
          <w:tcPr>
            <w:tcW w:w="268" w:type="pct"/>
            <w:tcBorders>
              <w:top w:val="nil"/>
              <w:left w:val="single" w:sz="8" w:space="0" w:color="auto"/>
              <w:bottom w:val="single" w:sz="8" w:space="0" w:color="auto"/>
              <w:right w:val="single" w:sz="8" w:space="0" w:color="auto"/>
            </w:tcBorders>
            <w:vAlign w:val="bottom"/>
            <w:hideMark/>
          </w:tcPr>
          <w:p w14:paraId="3B3169A4" w14:textId="77777777" w:rsidR="00030484" w:rsidRDefault="00030484" w:rsidP="00FE5BCF">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56" w:type="pct"/>
            <w:tcBorders>
              <w:top w:val="nil"/>
              <w:left w:val="nil"/>
              <w:bottom w:val="single" w:sz="8" w:space="0" w:color="auto"/>
              <w:right w:val="single" w:sz="8" w:space="0" w:color="auto"/>
            </w:tcBorders>
            <w:vAlign w:val="bottom"/>
            <w:hideMark/>
          </w:tcPr>
          <w:p w14:paraId="71AE7A7A" w14:textId="77777777" w:rsidR="00030484" w:rsidRDefault="00030484" w:rsidP="00FE5BCF">
            <w:pPr>
              <w:textAlignment w:val="baseline"/>
              <w:rPr>
                <w:rFonts w:ascii="Segoe UI" w:hAnsi="Segoe UI" w:cs="Segoe UI"/>
                <w:sz w:val="18"/>
                <w:szCs w:val="18"/>
                <w:lang w:eastAsia="en-ZA"/>
              </w:rPr>
            </w:pPr>
            <w:r>
              <w:rPr>
                <w:color w:val="000000"/>
                <w:lang w:val="en-GB" w:eastAsia="en-ZA"/>
              </w:rPr>
              <w:t>Waste</w:t>
            </w:r>
            <w:r>
              <w:rPr>
                <w:color w:val="000000"/>
                <w:lang w:eastAsia="en-ZA"/>
              </w:rPr>
              <w:t> </w:t>
            </w:r>
          </w:p>
        </w:tc>
        <w:tc>
          <w:tcPr>
            <w:tcW w:w="595" w:type="pct"/>
            <w:tcBorders>
              <w:top w:val="nil"/>
              <w:left w:val="nil"/>
              <w:bottom w:val="single" w:sz="8" w:space="0" w:color="auto"/>
              <w:right w:val="single" w:sz="8" w:space="0" w:color="auto"/>
            </w:tcBorders>
            <w:vAlign w:val="bottom"/>
            <w:hideMark/>
          </w:tcPr>
          <w:p w14:paraId="4D9D7DD3" w14:textId="77777777" w:rsidR="00030484" w:rsidRDefault="00030484" w:rsidP="00FE5BCF">
            <w:pPr>
              <w:jc w:val="center"/>
              <w:textAlignment w:val="baseline"/>
              <w:rPr>
                <w:rFonts w:ascii="Segoe UI" w:hAnsi="Segoe UI" w:cs="Segoe UI"/>
                <w:sz w:val="18"/>
                <w:szCs w:val="18"/>
                <w:lang w:eastAsia="en-ZA"/>
              </w:rPr>
            </w:pPr>
            <w:r>
              <w:rPr>
                <w:color w:val="000000"/>
                <w:lang w:val="en-GB" w:eastAsia="en-ZA"/>
              </w:rPr>
              <w:t>8,479.37</w:t>
            </w:r>
          </w:p>
        </w:tc>
        <w:tc>
          <w:tcPr>
            <w:tcW w:w="444" w:type="pct"/>
            <w:tcBorders>
              <w:top w:val="nil"/>
              <w:left w:val="nil"/>
              <w:bottom w:val="single" w:sz="8" w:space="0" w:color="auto"/>
              <w:right w:val="single" w:sz="8" w:space="0" w:color="auto"/>
            </w:tcBorders>
            <w:vAlign w:val="bottom"/>
            <w:hideMark/>
          </w:tcPr>
          <w:p w14:paraId="2DF0E9E2" w14:textId="77777777" w:rsidR="00030484" w:rsidRDefault="00030484" w:rsidP="00FE5BCF">
            <w:pPr>
              <w:jc w:val="center"/>
              <w:textAlignment w:val="baseline"/>
              <w:rPr>
                <w:rFonts w:ascii="Segoe UI" w:hAnsi="Segoe UI" w:cs="Segoe UI"/>
                <w:sz w:val="18"/>
                <w:szCs w:val="18"/>
                <w:lang w:eastAsia="en-ZA"/>
              </w:rPr>
            </w:pPr>
            <w:r>
              <w:rPr>
                <w:color w:val="000000"/>
                <w:lang w:val="en-GB" w:eastAsia="en-ZA"/>
              </w:rPr>
              <w:t>7,969.99</w:t>
            </w:r>
          </w:p>
        </w:tc>
        <w:tc>
          <w:tcPr>
            <w:tcW w:w="567" w:type="pct"/>
            <w:tcBorders>
              <w:top w:val="nil"/>
              <w:left w:val="nil"/>
              <w:bottom w:val="single" w:sz="8" w:space="0" w:color="auto"/>
              <w:right w:val="single" w:sz="8" w:space="0" w:color="auto"/>
            </w:tcBorders>
            <w:vAlign w:val="bottom"/>
            <w:hideMark/>
          </w:tcPr>
          <w:p w14:paraId="0E4961F7" w14:textId="77777777" w:rsidR="00030484" w:rsidRDefault="00030484" w:rsidP="00FE5BCF">
            <w:pPr>
              <w:jc w:val="center"/>
              <w:textAlignment w:val="baseline"/>
              <w:rPr>
                <w:rFonts w:ascii="Segoe UI" w:hAnsi="Segoe UI" w:cs="Segoe UI"/>
                <w:sz w:val="18"/>
                <w:szCs w:val="18"/>
                <w:lang w:eastAsia="en-ZA"/>
              </w:rPr>
            </w:pPr>
            <w:r>
              <w:rPr>
                <w:color w:val="000000"/>
                <w:lang w:val="en-GB" w:eastAsia="en-ZA"/>
              </w:rPr>
              <w:t>4,454.26</w:t>
            </w:r>
          </w:p>
        </w:tc>
        <w:tc>
          <w:tcPr>
            <w:tcW w:w="452" w:type="pct"/>
            <w:tcBorders>
              <w:top w:val="nil"/>
              <w:left w:val="nil"/>
              <w:bottom w:val="single" w:sz="8" w:space="0" w:color="auto"/>
              <w:right w:val="single" w:sz="8" w:space="0" w:color="auto"/>
            </w:tcBorders>
            <w:vAlign w:val="bottom"/>
            <w:hideMark/>
          </w:tcPr>
          <w:p w14:paraId="303FF28F" w14:textId="77777777" w:rsidR="00030484" w:rsidRDefault="00030484" w:rsidP="00FE5BCF">
            <w:pPr>
              <w:jc w:val="center"/>
              <w:textAlignment w:val="baseline"/>
              <w:rPr>
                <w:rFonts w:ascii="Segoe UI" w:hAnsi="Segoe UI" w:cs="Segoe UI"/>
                <w:sz w:val="18"/>
                <w:szCs w:val="18"/>
                <w:lang w:eastAsia="en-ZA"/>
              </w:rPr>
            </w:pPr>
            <w:r>
              <w:rPr>
                <w:color w:val="000000"/>
                <w:lang w:eastAsia="en-ZA"/>
              </w:rPr>
              <w:t>10,209.89</w:t>
            </w:r>
          </w:p>
        </w:tc>
        <w:tc>
          <w:tcPr>
            <w:tcW w:w="621" w:type="pct"/>
            <w:tcBorders>
              <w:top w:val="nil"/>
              <w:left w:val="nil"/>
              <w:bottom w:val="single" w:sz="8" w:space="0" w:color="auto"/>
              <w:right w:val="single" w:sz="4" w:space="0" w:color="auto"/>
            </w:tcBorders>
          </w:tcPr>
          <w:p w14:paraId="72695043" w14:textId="77777777" w:rsidR="005E066C" w:rsidRPr="001F06FE" w:rsidRDefault="005E066C" w:rsidP="005E066C">
            <w:pPr>
              <w:textAlignment w:val="baseline"/>
              <w:rPr>
                <w:color w:val="000000"/>
                <w:lang w:val="en-GB" w:eastAsia="en-ZA"/>
              </w:rPr>
            </w:pPr>
          </w:p>
          <w:p w14:paraId="2CD1CA57" w14:textId="2296BA00" w:rsidR="00030484" w:rsidRPr="001F06FE" w:rsidRDefault="005E066C" w:rsidP="005E066C">
            <w:pPr>
              <w:textAlignment w:val="baseline"/>
              <w:rPr>
                <w:color w:val="000000"/>
                <w:lang w:val="en-GB" w:eastAsia="en-ZA"/>
              </w:rPr>
            </w:pPr>
            <w:r w:rsidRPr="001F06FE">
              <w:rPr>
                <w:color w:val="000000"/>
                <w:lang w:val="en-GB" w:eastAsia="en-ZA"/>
              </w:rPr>
              <w:t xml:space="preserve">  4,021.96</w:t>
            </w:r>
          </w:p>
        </w:tc>
        <w:tc>
          <w:tcPr>
            <w:tcW w:w="656" w:type="pct"/>
            <w:tcBorders>
              <w:top w:val="single" w:sz="4" w:space="0" w:color="auto"/>
              <w:left w:val="single" w:sz="4" w:space="0" w:color="auto"/>
              <w:bottom w:val="single" w:sz="4" w:space="0" w:color="auto"/>
              <w:right w:val="single" w:sz="4" w:space="0" w:color="auto"/>
            </w:tcBorders>
          </w:tcPr>
          <w:p w14:paraId="026E5D10" w14:textId="77777777" w:rsidR="005E066C" w:rsidRPr="001F06FE" w:rsidRDefault="005E066C" w:rsidP="005E066C">
            <w:pPr>
              <w:textAlignment w:val="baseline"/>
              <w:rPr>
                <w:color w:val="000000"/>
                <w:lang w:val="en-GB" w:eastAsia="en-ZA"/>
              </w:rPr>
            </w:pPr>
            <w:r w:rsidRPr="001F06FE">
              <w:rPr>
                <w:color w:val="000000"/>
                <w:lang w:val="en-GB" w:eastAsia="en-ZA"/>
              </w:rPr>
              <w:t xml:space="preserve">  </w:t>
            </w:r>
          </w:p>
          <w:p w14:paraId="73A7C247" w14:textId="044FBF66" w:rsidR="00030484" w:rsidRPr="001F06FE" w:rsidRDefault="1AEEC613" w:rsidP="005E066C">
            <w:pPr>
              <w:textAlignment w:val="baseline"/>
              <w:rPr>
                <w:color w:val="000000"/>
                <w:lang w:val="en-GB" w:eastAsia="en-ZA"/>
              </w:rPr>
            </w:pPr>
            <w:commentRangeStart w:id="6"/>
            <w:commentRangeStart w:id="7"/>
            <w:r w:rsidRPr="1C9B25B9">
              <w:rPr>
                <w:color w:val="000000" w:themeColor="text1"/>
                <w:lang w:val="en-GB" w:eastAsia="en-ZA"/>
              </w:rPr>
              <w:t>22,840.81</w:t>
            </w:r>
            <w:commentRangeEnd w:id="6"/>
            <w:r w:rsidR="005E066C">
              <w:rPr>
                <w:rStyle w:val="CommentReference"/>
              </w:rPr>
              <w:commentReference w:id="6"/>
            </w:r>
            <w:commentRangeEnd w:id="7"/>
            <w:r w:rsidR="005E066C">
              <w:rPr>
                <w:rStyle w:val="CommentReference"/>
              </w:rPr>
              <w:commentReference w:id="7"/>
            </w:r>
          </w:p>
        </w:tc>
        <w:tc>
          <w:tcPr>
            <w:tcW w:w="842" w:type="pct"/>
            <w:tcBorders>
              <w:top w:val="nil"/>
              <w:left w:val="single" w:sz="4" w:space="0" w:color="auto"/>
              <w:bottom w:val="single" w:sz="8" w:space="0" w:color="auto"/>
              <w:right w:val="single" w:sz="8" w:space="0" w:color="auto"/>
            </w:tcBorders>
          </w:tcPr>
          <w:p w14:paraId="204929C6" w14:textId="3E5B0BC6" w:rsidR="007D6A49" w:rsidRPr="00CB1423" w:rsidRDefault="00D45AD4" w:rsidP="00CB1423">
            <w:pPr>
              <w:jc w:val="center"/>
              <w:rPr>
                <w:b/>
                <w:bCs/>
                <w:lang w:val="en-GB" w:eastAsia="en-ZA"/>
              </w:rPr>
            </w:pPr>
            <w:r>
              <w:rPr>
                <w:b/>
                <w:bCs/>
                <w:lang w:val="en-GB" w:eastAsia="en-ZA"/>
              </w:rPr>
              <w:t>57,976.28</w:t>
            </w:r>
          </w:p>
        </w:tc>
      </w:tr>
      <w:tr w:rsidR="001A11B5" w14:paraId="5FBB1D70" w14:textId="77777777" w:rsidTr="1C9B25B9">
        <w:trPr>
          <w:trHeight w:val="300"/>
        </w:trPr>
        <w:tc>
          <w:tcPr>
            <w:tcW w:w="268" w:type="pct"/>
            <w:tcBorders>
              <w:top w:val="nil"/>
              <w:left w:val="single" w:sz="8" w:space="0" w:color="auto"/>
              <w:bottom w:val="nil"/>
              <w:right w:val="single" w:sz="8" w:space="0" w:color="auto"/>
            </w:tcBorders>
            <w:vAlign w:val="bottom"/>
            <w:hideMark/>
          </w:tcPr>
          <w:p w14:paraId="3956842D" w14:textId="77777777" w:rsidR="00030484" w:rsidRDefault="00030484" w:rsidP="00FE5BCF">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56" w:type="pct"/>
            <w:tcBorders>
              <w:top w:val="nil"/>
              <w:left w:val="nil"/>
              <w:bottom w:val="nil"/>
              <w:right w:val="single" w:sz="8" w:space="0" w:color="auto"/>
            </w:tcBorders>
            <w:vAlign w:val="bottom"/>
            <w:hideMark/>
          </w:tcPr>
          <w:p w14:paraId="47197ED9" w14:textId="77777777" w:rsidR="00030484" w:rsidRDefault="00030484" w:rsidP="00FE5BCF">
            <w:pPr>
              <w:textAlignment w:val="baseline"/>
              <w:rPr>
                <w:rFonts w:ascii="Segoe UI" w:hAnsi="Segoe UI" w:cs="Segoe UI"/>
                <w:sz w:val="18"/>
                <w:szCs w:val="18"/>
                <w:lang w:eastAsia="en-ZA"/>
              </w:rPr>
            </w:pPr>
            <w:r>
              <w:rPr>
                <w:color w:val="000000"/>
                <w:lang w:val="en-GB" w:eastAsia="en-ZA"/>
              </w:rPr>
              <w:t>Inhalers</w:t>
            </w:r>
            <w:r>
              <w:rPr>
                <w:color w:val="000000"/>
                <w:lang w:eastAsia="en-ZA"/>
              </w:rPr>
              <w:t> </w:t>
            </w:r>
          </w:p>
        </w:tc>
        <w:tc>
          <w:tcPr>
            <w:tcW w:w="595" w:type="pct"/>
            <w:tcBorders>
              <w:top w:val="nil"/>
              <w:left w:val="nil"/>
              <w:bottom w:val="nil"/>
              <w:right w:val="single" w:sz="8" w:space="0" w:color="auto"/>
            </w:tcBorders>
            <w:vAlign w:val="bottom"/>
            <w:hideMark/>
          </w:tcPr>
          <w:p w14:paraId="38243621" w14:textId="77777777" w:rsidR="00030484" w:rsidRDefault="00030484" w:rsidP="00FE5BCF">
            <w:pPr>
              <w:jc w:val="center"/>
              <w:textAlignment w:val="baseline"/>
              <w:rPr>
                <w:rFonts w:ascii="Segoe UI" w:hAnsi="Segoe UI" w:cs="Segoe UI"/>
                <w:sz w:val="18"/>
                <w:szCs w:val="18"/>
                <w:lang w:eastAsia="en-ZA"/>
              </w:rPr>
            </w:pPr>
            <w:r>
              <w:rPr>
                <w:color w:val="000000"/>
                <w:lang w:val="en-GB" w:eastAsia="en-ZA"/>
              </w:rPr>
              <w:t>7,921.05</w:t>
            </w:r>
          </w:p>
        </w:tc>
        <w:tc>
          <w:tcPr>
            <w:tcW w:w="444" w:type="pct"/>
            <w:tcBorders>
              <w:top w:val="nil"/>
              <w:left w:val="nil"/>
              <w:bottom w:val="nil"/>
              <w:right w:val="single" w:sz="8" w:space="0" w:color="auto"/>
            </w:tcBorders>
            <w:vAlign w:val="bottom"/>
            <w:hideMark/>
          </w:tcPr>
          <w:p w14:paraId="603D6E06" w14:textId="77777777" w:rsidR="00030484" w:rsidRDefault="00030484" w:rsidP="00FE5BCF">
            <w:pPr>
              <w:jc w:val="center"/>
              <w:textAlignment w:val="baseline"/>
              <w:rPr>
                <w:rFonts w:ascii="Segoe UI" w:hAnsi="Segoe UI" w:cs="Segoe UI"/>
                <w:sz w:val="18"/>
                <w:szCs w:val="18"/>
                <w:lang w:eastAsia="en-ZA"/>
              </w:rPr>
            </w:pPr>
            <w:r>
              <w:rPr>
                <w:color w:val="000000"/>
                <w:lang w:val="en-GB" w:eastAsia="en-ZA"/>
              </w:rPr>
              <w:t>5,825.54</w:t>
            </w:r>
          </w:p>
        </w:tc>
        <w:tc>
          <w:tcPr>
            <w:tcW w:w="567" w:type="pct"/>
            <w:tcBorders>
              <w:top w:val="nil"/>
              <w:left w:val="nil"/>
              <w:bottom w:val="nil"/>
              <w:right w:val="single" w:sz="8" w:space="0" w:color="auto"/>
            </w:tcBorders>
            <w:vAlign w:val="bottom"/>
            <w:hideMark/>
          </w:tcPr>
          <w:p w14:paraId="2FB2B472" w14:textId="77777777" w:rsidR="00030484" w:rsidRDefault="00030484" w:rsidP="00FE5BCF">
            <w:pPr>
              <w:jc w:val="center"/>
              <w:textAlignment w:val="baseline"/>
              <w:rPr>
                <w:rFonts w:ascii="Segoe UI" w:hAnsi="Segoe UI" w:cs="Segoe UI"/>
                <w:sz w:val="18"/>
                <w:szCs w:val="18"/>
                <w:lang w:eastAsia="en-ZA"/>
              </w:rPr>
            </w:pPr>
            <w:r>
              <w:rPr>
                <w:color w:val="000000"/>
                <w:lang w:val="en-GB" w:eastAsia="en-ZA"/>
              </w:rPr>
              <w:t>10,227.74</w:t>
            </w:r>
          </w:p>
        </w:tc>
        <w:tc>
          <w:tcPr>
            <w:tcW w:w="452" w:type="pct"/>
            <w:tcBorders>
              <w:top w:val="nil"/>
              <w:left w:val="nil"/>
              <w:bottom w:val="single" w:sz="8" w:space="0" w:color="auto"/>
              <w:right w:val="single" w:sz="8" w:space="0" w:color="auto"/>
            </w:tcBorders>
            <w:vAlign w:val="bottom"/>
            <w:hideMark/>
          </w:tcPr>
          <w:p w14:paraId="75C15233" w14:textId="77777777" w:rsidR="00030484" w:rsidRDefault="7C39BF8B" w:rsidP="00FE5BCF">
            <w:pPr>
              <w:jc w:val="center"/>
              <w:textAlignment w:val="baseline"/>
              <w:rPr>
                <w:rFonts w:ascii="Segoe UI" w:hAnsi="Segoe UI" w:cs="Segoe UI"/>
                <w:sz w:val="18"/>
                <w:szCs w:val="18"/>
                <w:lang w:eastAsia="en-ZA"/>
              </w:rPr>
            </w:pPr>
            <w:commentRangeStart w:id="8"/>
            <w:commentRangeStart w:id="9"/>
            <w:r w:rsidRPr="1C9B25B9">
              <w:rPr>
                <w:color w:val="000000" w:themeColor="text1"/>
                <w:lang w:val="en-GB" w:eastAsia="en-ZA"/>
              </w:rPr>
              <w:t>18,713.04</w:t>
            </w:r>
            <w:commentRangeEnd w:id="8"/>
            <w:r w:rsidR="00030484">
              <w:rPr>
                <w:rStyle w:val="CommentReference"/>
              </w:rPr>
              <w:commentReference w:id="8"/>
            </w:r>
            <w:commentRangeEnd w:id="9"/>
            <w:r w:rsidR="00030484">
              <w:rPr>
                <w:rStyle w:val="CommentReference"/>
              </w:rPr>
              <w:commentReference w:id="9"/>
            </w:r>
          </w:p>
        </w:tc>
        <w:tc>
          <w:tcPr>
            <w:tcW w:w="621" w:type="pct"/>
            <w:tcBorders>
              <w:top w:val="nil"/>
              <w:left w:val="nil"/>
              <w:bottom w:val="single" w:sz="8" w:space="0" w:color="auto"/>
              <w:right w:val="single" w:sz="4" w:space="0" w:color="auto"/>
            </w:tcBorders>
          </w:tcPr>
          <w:p w14:paraId="7B22AFB4" w14:textId="77777777" w:rsidR="001F06FE" w:rsidRDefault="001F06FE" w:rsidP="00417AEC">
            <w:pPr>
              <w:jc w:val="center"/>
              <w:textAlignment w:val="baseline"/>
              <w:rPr>
                <w:color w:val="000000"/>
                <w:lang w:val="en-GB" w:eastAsia="en-ZA"/>
              </w:rPr>
            </w:pPr>
          </w:p>
          <w:p w14:paraId="55A4EACF" w14:textId="4371ADBB" w:rsidR="00030484" w:rsidRPr="001F06FE" w:rsidRDefault="00417AEC" w:rsidP="00417AEC">
            <w:pPr>
              <w:jc w:val="center"/>
              <w:textAlignment w:val="baseline"/>
              <w:rPr>
                <w:color w:val="000000"/>
                <w:lang w:val="en-GB" w:eastAsia="en-ZA"/>
              </w:rPr>
            </w:pPr>
            <w:r w:rsidRPr="001F06FE">
              <w:rPr>
                <w:color w:val="000000"/>
                <w:lang w:val="en-GB" w:eastAsia="en-ZA"/>
              </w:rPr>
              <w:t>8,966.01</w:t>
            </w:r>
          </w:p>
        </w:tc>
        <w:tc>
          <w:tcPr>
            <w:tcW w:w="656" w:type="pct"/>
            <w:tcBorders>
              <w:top w:val="single" w:sz="4" w:space="0" w:color="auto"/>
              <w:left w:val="single" w:sz="4" w:space="0" w:color="auto"/>
              <w:bottom w:val="single" w:sz="4" w:space="0" w:color="auto"/>
              <w:right w:val="single" w:sz="4" w:space="0" w:color="auto"/>
            </w:tcBorders>
          </w:tcPr>
          <w:p w14:paraId="40F3C1A4" w14:textId="77777777" w:rsidR="001F06FE" w:rsidRDefault="001F06FE" w:rsidP="00417AEC">
            <w:pPr>
              <w:jc w:val="center"/>
              <w:textAlignment w:val="baseline"/>
              <w:rPr>
                <w:color w:val="000000"/>
                <w:lang w:val="en-GB" w:eastAsia="en-ZA"/>
              </w:rPr>
            </w:pPr>
          </w:p>
          <w:p w14:paraId="2F349580" w14:textId="7CBB853F" w:rsidR="00030484" w:rsidRPr="001F06FE" w:rsidRDefault="00417AEC" w:rsidP="00417AEC">
            <w:pPr>
              <w:jc w:val="center"/>
              <w:textAlignment w:val="baseline"/>
              <w:rPr>
                <w:color w:val="000000"/>
                <w:lang w:val="en-GB" w:eastAsia="en-ZA"/>
              </w:rPr>
            </w:pPr>
            <w:r w:rsidRPr="001F06FE">
              <w:rPr>
                <w:color w:val="000000"/>
                <w:lang w:val="en-GB" w:eastAsia="en-ZA"/>
              </w:rPr>
              <w:t>6,301.27</w:t>
            </w:r>
          </w:p>
        </w:tc>
        <w:tc>
          <w:tcPr>
            <w:tcW w:w="842" w:type="pct"/>
            <w:tcBorders>
              <w:top w:val="nil"/>
              <w:left w:val="single" w:sz="4" w:space="0" w:color="auto"/>
              <w:bottom w:val="single" w:sz="8" w:space="0" w:color="auto"/>
              <w:right w:val="single" w:sz="8" w:space="0" w:color="auto"/>
            </w:tcBorders>
          </w:tcPr>
          <w:p w14:paraId="147B7819" w14:textId="1A03A1BC" w:rsidR="007D6A49" w:rsidRPr="00CB1423" w:rsidRDefault="00D45AD4" w:rsidP="00CB1423">
            <w:pPr>
              <w:jc w:val="center"/>
              <w:rPr>
                <w:b/>
                <w:bCs/>
                <w:lang w:val="en-GB" w:eastAsia="en-ZA"/>
              </w:rPr>
            </w:pPr>
            <w:r>
              <w:rPr>
                <w:b/>
                <w:bCs/>
                <w:lang w:val="en-GB" w:eastAsia="en-ZA"/>
              </w:rPr>
              <w:t>57,954.65</w:t>
            </w:r>
          </w:p>
        </w:tc>
      </w:tr>
      <w:tr w:rsidR="001A11B5" w14:paraId="6F0A959C" w14:textId="77777777" w:rsidTr="1C9B25B9">
        <w:trPr>
          <w:trHeight w:val="300"/>
        </w:trPr>
        <w:tc>
          <w:tcPr>
            <w:tcW w:w="268" w:type="pct"/>
            <w:tcBorders>
              <w:top w:val="single" w:sz="8" w:space="0" w:color="auto"/>
              <w:left w:val="single" w:sz="8" w:space="0" w:color="auto"/>
              <w:bottom w:val="single" w:sz="8" w:space="0" w:color="auto"/>
              <w:right w:val="single" w:sz="8" w:space="0" w:color="auto"/>
            </w:tcBorders>
            <w:vAlign w:val="bottom"/>
            <w:hideMark/>
          </w:tcPr>
          <w:p w14:paraId="28654108" w14:textId="77777777" w:rsidR="00030484" w:rsidRDefault="00030484" w:rsidP="00FE5BCF">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56" w:type="pct"/>
            <w:tcBorders>
              <w:top w:val="single" w:sz="8" w:space="0" w:color="auto"/>
              <w:left w:val="nil"/>
              <w:bottom w:val="single" w:sz="8" w:space="0" w:color="auto"/>
              <w:right w:val="single" w:sz="8" w:space="0" w:color="auto"/>
            </w:tcBorders>
            <w:vAlign w:val="bottom"/>
            <w:hideMark/>
          </w:tcPr>
          <w:p w14:paraId="4F7CA699" w14:textId="77777777" w:rsidR="00030484" w:rsidRDefault="00030484" w:rsidP="00FE5BCF">
            <w:pPr>
              <w:textAlignment w:val="baseline"/>
              <w:rPr>
                <w:rFonts w:ascii="Segoe UI" w:hAnsi="Segoe UI" w:cs="Segoe UI"/>
                <w:sz w:val="18"/>
                <w:szCs w:val="18"/>
                <w:lang w:eastAsia="en-ZA"/>
              </w:rPr>
            </w:pPr>
            <w:r>
              <w:rPr>
                <w:b/>
                <w:bCs/>
                <w:color w:val="000000"/>
                <w:lang w:val="en-GB" w:eastAsia="en-ZA"/>
              </w:rPr>
              <w:t>Total Kg CO₂</w:t>
            </w:r>
            <w:r>
              <w:rPr>
                <w:color w:val="000000"/>
                <w:lang w:eastAsia="en-ZA"/>
              </w:rPr>
              <w:t> </w:t>
            </w:r>
          </w:p>
        </w:tc>
        <w:tc>
          <w:tcPr>
            <w:tcW w:w="595" w:type="pct"/>
            <w:tcBorders>
              <w:top w:val="single" w:sz="8" w:space="0" w:color="auto"/>
              <w:left w:val="nil"/>
              <w:bottom w:val="single" w:sz="8" w:space="0" w:color="auto"/>
              <w:right w:val="single" w:sz="8" w:space="0" w:color="auto"/>
            </w:tcBorders>
            <w:vAlign w:val="bottom"/>
            <w:hideMark/>
          </w:tcPr>
          <w:p w14:paraId="7C101B7D" w14:textId="521F6AB8" w:rsidR="00030484" w:rsidRPr="00CB1423" w:rsidRDefault="00F844D8" w:rsidP="00CB1423">
            <w:pPr>
              <w:jc w:val="center"/>
              <w:textAlignment w:val="baseline"/>
              <w:rPr>
                <w:rFonts w:ascii="Segoe UI" w:hAnsi="Segoe UI" w:cs="Segoe UI"/>
                <w:b/>
                <w:bCs/>
                <w:sz w:val="18"/>
                <w:szCs w:val="18"/>
                <w:lang w:eastAsia="en-ZA"/>
              </w:rPr>
            </w:pPr>
            <w:r w:rsidRPr="00CB1423">
              <w:rPr>
                <w:rFonts w:ascii="Segoe UI" w:hAnsi="Segoe UI" w:cs="Segoe UI"/>
                <w:b/>
                <w:bCs/>
                <w:sz w:val="18"/>
                <w:szCs w:val="18"/>
                <w:lang w:eastAsia="en-ZA"/>
              </w:rPr>
              <w:t>54,706.6</w:t>
            </w:r>
            <w:r w:rsidR="007A09F2">
              <w:rPr>
                <w:rFonts w:ascii="Segoe UI" w:hAnsi="Segoe UI" w:cs="Segoe UI"/>
                <w:b/>
                <w:bCs/>
                <w:sz w:val="18"/>
                <w:szCs w:val="18"/>
                <w:lang w:eastAsia="en-ZA"/>
              </w:rPr>
              <w:t>2</w:t>
            </w:r>
          </w:p>
        </w:tc>
        <w:tc>
          <w:tcPr>
            <w:tcW w:w="444" w:type="pct"/>
            <w:tcBorders>
              <w:top w:val="single" w:sz="8" w:space="0" w:color="auto"/>
              <w:left w:val="nil"/>
              <w:bottom w:val="single" w:sz="8" w:space="0" w:color="auto"/>
              <w:right w:val="single" w:sz="8" w:space="0" w:color="auto"/>
            </w:tcBorders>
            <w:vAlign w:val="bottom"/>
            <w:hideMark/>
          </w:tcPr>
          <w:p w14:paraId="10FB776F" w14:textId="2EEBD130" w:rsidR="00030484" w:rsidRPr="00CB1423" w:rsidRDefault="0069108C" w:rsidP="00CB1423">
            <w:pPr>
              <w:jc w:val="center"/>
              <w:textAlignment w:val="baseline"/>
              <w:rPr>
                <w:rFonts w:ascii="Segoe UI" w:hAnsi="Segoe UI" w:cs="Segoe UI"/>
                <w:b/>
                <w:bCs/>
                <w:sz w:val="18"/>
                <w:szCs w:val="18"/>
                <w:lang w:eastAsia="en-ZA"/>
              </w:rPr>
            </w:pPr>
            <w:r>
              <w:rPr>
                <w:rFonts w:ascii="Segoe UI" w:hAnsi="Segoe UI" w:cs="Segoe UI"/>
                <w:b/>
                <w:bCs/>
                <w:sz w:val="18"/>
                <w:szCs w:val="18"/>
                <w:lang w:eastAsia="en-ZA"/>
              </w:rPr>
              <w:t>52</w:t>
            </w:r>
            <w:r w:rsidR="00496C6B">
              <w:rPr>
                <w:rFonts w:ascii="Segoe UI" w:hAnsi="Segoe UI" w:cs="Segoe UI"/>
                <w:b/>
                <w:bCs/>
                <w:sz w:val="18"/>
                <w:szCs w:val="18"/>
                <w:lang w:eastAsia="en-ZA"/>
              </w:rPr>
              <w:t>,517.58</w:t>
            </w:r>
          </w:p>
        </w:tc>
        <w:tc>
          <w:tcPr>
            <w:tcW w:w="567" w:type="pct"/>
            <w:tcBorders>
              <w:top w:val="single" w:sz="8" w:space="0" w:color="auto"/>
              <w:left w:val="nil"/>
              <w:bottom w:val="single" w:sz="8" w:space="0" w:color="auto"/>
              <w:right w:val="single" w:sz="8" w:space="0" w:color="auto"/>
            </w:tcBorders>
            <w:vAlign w:val="bottom"/>
            <w:hideMark/>
          </w:tcPr>
          <w:p w14:paraId="1A219BE4" w14:textId="5959B590" w:rsidR="00030484" w:rsidRPr="00CB1423" w:rsidRDefault="00850513" w:rsidP="00CB1423">
            <w:pPr>
              <w:jc w:val="center"/>
              <w:textAlignment w:val="baseline"/>
              <w:rPr>
                <w:rFonts w:ascii="Segoe UI" w:hAnsi="Segoe UI" w:cs="Segoe UI"/>
                <w:b/>
                <w:bCs/>
                <w:sz w:val="18"/>
                <w:szCs w:val="18"/>
                <w:lang w:eastAsia="en-ZA"/>
              </w:rPr>
            </w:pPr>
            <w:r>
              <w:rPr>
                <w:rFonts w:ascii="Segoe UI" w:hAnsi="Segoe UI" w:cs="Segoe UI"/>
                <w:b/>
                <w:bCs/>
                <w:sz w:val="18"/>
                <w:szCs w:val="18"/>
                <w:lang w:eastAsia="en-ZA"/>
              </w:rPr>
              <w:t>54,074.23</w:t>
            </w:r>
          </w:p>
        </w:tc>
        <w:tc>
          <w:tcPr>
            <w:tcW w:w="452" w:type="pct"/>
            <w:tcBorders>
              <w:top w:val="nil"/>
              <w:left w:val="nil"/>
              <w:bottom w:val="single" w:sz="8" w:space="0" w:color="auto"/>
              <w:right w:val="single" w:sz="8" w:space="0" w:color="auto"/>
            </w:tcBorders>
            <w:vAlign w:val="bottom"/>
            <w:hideMark/>
          </w:tcPr>
          <w:p w14:paraId="16664702" w14:textId="7951492B" w:rsidR="00030484" w:rsidRPr="00CB1423" w:rsidRDefault="0024486F" w:rsidP="00CB1423">
            <w:pPr>
              <w:jc w:val="center"/>
              <w:textAlignment w:val="baseline"/>
              <w:rPr>
                <w:rFonts w:ascii="Segoe UI" w:hAnsi="Segoe UI" w:cs="Segoe UI"/>
                <w:b/>
                <w:bCs/>
                <w:sz w:val="18"/>
                <w:szCs w:val="18"/>
                <w:lang w:eastAsia="en-ZA"/>
              </w:rPr>
            </w:pPr>
            <w:r w:rsidRPr="00CB1423">
              <w:rPr>
                <w:rFonts w:ascii="Segoe UI" w:hAnsi="Segoe UI" w:cs="Segoe UI"/>
                <w:b/>
                <w:bCs/>
                <w:sz w:val="18"/>
                <w:szCs w:val="18"/>
                <w:lang w:eastAsia="en-ZA"/>
              </w:rPr>
              <w:t>81,73</w:t>
            </w:r>
            <w:r w:rsidR="008A63C2">
              <w:rPr>
                <w:rFonts w:ascii="Segoe UI" w:hAnsi="Segoe UI" w:cs="Segoe UI"/>
                <w:b/>
                <w:bCs/>
                <w:sz w:val="18"/>
                <w:szCs w:val="18"/>
                <w:lang w:eastAsia="en-ZA"/>
              </w:rPr>
              <w:t>3</w:t>
            </w:r>
            <w:r w:rsidRPr="00CB1423">
              <w:rPr>
                <w:rFonts w:ascii="Segoe UI" w:hAnsi="Segoe UI" w:cs="Segoe UI"/>
                <w:b/>
                <w:bCs/>
                <w:sz w:val="18"/>
                <w:szCs w:val="18"/>
                <w:lang w:eastAsia="en-ZA"/>
              </w:rPr>
              <w:t>.92</w:t>
            </w:r>
          </w:p>
        </w:tc>
        <w:tc>
          <w:tcPr>
            <w:tcW w:w="621" w:type="pct"/>
            <w:tcBorders>
              <w:top w:val="nil"/>
              <w:left w:val="nil"/>
              <w:bottom w:val="single" w:sz="8" w:space="0" w:color="auto"/>
              <w:right w:val="single" w:sz="4" w:space="0" w:color="auto"/>
            </w:tcBorders>
          </w:tcPr>
          <w:p w14:paraId="4A0498EB" w14:textId="77777777" w:rsidR="00CB1423" w:rsidRPr="00CB1423" w:rsidRDefault="00CB1423" w:rsidP="00CB1423">
            <w:pPr>
              <w:jc w:val="center"/>
              <w:textAlignment w:val="baseline"/>
              <w:rPr>
                <w:b/>
                <w:bCs/>
                <w:color w:val="000000"/>
                <w:lang w:val="en-GB" w:eastAsia="en-ZA"/>
              </w:rPr>
            </w:pPr>
          </w:p>
          <w:p w14:paraId="35A69087" w14:textId="30A4B3A8" w:rsidR="00030484" w:rsidRPr="00CB1423" w:rsidRDefault="00ED5E4D" w:rsidP="00CB1423">
            <w:pPr>
              <w:jc w:val="center"/>
              <w:textAlignment w:val="baseline"/>
              <w:rPr>
                <w:b/>
                <w:bCs/>
                <w:color w:val="000000"/>
                <w:lang w:val="en-GB" w:eastAsia="en-ZA"/>
              </w:rPr>
            </w:pPr>
            <w:r>
              <w:rPr>
                <w:b/>
                <w:bCs/>
                <w:color w:val="000000"/>
                <w:lang w:val="en-GB" w:eastAsia="en-ZA"/>
              </w:rPr>
              <w:lastRenderedPageBreak/>
              <w:t>69,</w:t>
            </w:r>
            <w:r w:rsidR="00893EA9">
              <w:rPr>
                <w:b/>
                <w:bCs/>
                <w:color w:val="000000"/>
                <w:lang w:val="en-GB" w:eastAsia="en-ZA"/>
              </w:rPr>
              <w:t>658.21</w:t>
            </w:r>
          </w:p>
        </w:tc>
        <w:tc>
          <w:tcPr>
            <w:tcW w:w="656" w:type="pct"/>
            <w:tcBorders>
              <w:top w:val="single" w:sz="4" w:space="0" w:color="auto"/>
              <w:left w:val="single" w:sz="4" w:space="0" w:color="auto"/>
              <w:bottom w:val="single" w:sz="4" w:space="0" w:color="auto"/>
              <w:right w:val="single" w:sz="4" w:space="0" w:color="auto"/>
            </w:tcBorders>
          </w:tcPr>
          <w:p w14:paraId="06018405" w14:textId="77777777" w:rsidR="00CB1423" w:rsidRPr="00CB1423" w:rsidRDefault="00CB1423" w:rsidP="00CB1423">
            <w:pPr>
              <w:jc w:val="center"/>
              <w:textAlignment w:val="baseline"/>
              <w:rPr>
                <w:b/>
                <w:bCs/>
                <w:color w:val="000000"/>
                <w:lang w:val="en-GB" w:eastAsia="en-ZA"/>
              </w:rPr>
            </w:pPr>
          </w:p>
          <w:p w14:paraId="5C2B25E9" w14:textId="33D26FAF" w:rsidR="00030484" w:rsidRPr="00CB1423" w:rsidRDefault="39A1F5B3" w:rsidP="00CB1423">
            <w:pPr>
              <w:jc w:val="center"/>
              <w:textAlignment w:val="baseline"/>
              <w:rPr>
                <w:b/>
                <w:bCs/>
                <w:color w:val="000000"/>
                <w:lang w:val="en-GB" w:eastAsia="en-ZA"/>
              </w:rPr>
            </w:pPr>
            <w:r w:rsidRPr="1C9B25B9">
              <w:rPr>
                <w:b/>
                <w:bCs/>
                <w:color w:val="000000" w:themeColor="text1"/>
                <w:lang w:val="en-GB" w:eastAsia="en-ZA"/>
              </w:rPr>
              <w:lastRenderedPageBreak/>
              <w:t>68,74</w:t>
            </w:r>
            <w:r w:rsidR="71CE094F" w:rsidRPr="1C9B25B9">
              <w:rPr>
                <w:b/>
                <w:bCs/>
                <w:color w:val="000000" w:themeColor="text1"/>
                <w:lang w:val="en-GB" w:eastAsia="en-ZA"/>
              </w:rPr>
              <w:t>6</w:t>
            </w:r>
            <w:r w:rsidRPr="1C9B25B9">
              <w:rPr>
                <w:b/>
                <w:bCs/>
                <w:color w:val="000000" w:themeColor="text1"/>
                <w:lang w:val="en-GB" w:eastAsia="en-ZA"/>
              </w:rPr>
              <w:t>.</w:t>
            </w:r>
            <w:r w:rsidR="3E752892" w:rsidRPr="1C9B25B9">
              <w:rPr>
                <w:b/>
                <w:bCs/>
                <w:color w:val="000000" w:themeColor="text1"/>
                <w:lang w:val="en-GB" w:eastAsia="en-ZA"/>
              </w:rPr>
              <w:t>32</w:t>
            </w:r>
          </w:p>
        </w:tc>
        <w:tc>
          <w:tcPr>
            <w:tcW w:w="842" w:type="pct"/>
            <w:tcBorders>
              <w:top w:val="nil"/>
              <w:left w:val="single" w:sz="4" w:space="0" w:color="auto"/>
              <w:bottom w:val="single" w:sz="8" w:space="0" w:color="auto"/>
              <w:right w:val="single" w:sz="8" w:space="0" w:color="auto"/>
            </w:tcBorders>
          </w:tcPr>
          <w:p w14:paraId="6CBECEA6" w14:textId="364EC5E0" w:rsidR="00030484" w:rsidRPr="00CB1423" w:rsidRDefault="5C075D01" w:rsidP="00CB1423">
            <w:pPr>
              <w:jc w:val="center"/>
              <w:textAlignment w:val="baseline"/>
              <w:rPr>
                <w:b/>
                <w:bCs/>
                <w:color w:val="000000"/>
                <w:lang w:val="en-GB" w:eastAsia="en-ZA"/>
              </w:rPr>
            </w:pPr>
            <w:r w:rsidRPr="1C9B25B9">
              <w:rPr>
                <w:b/>
                <w:bCs/>
                <w:color w:val="000000" w:themeColor="text1"/>
                <w:lang w:val="en-GB" w:eastAsia="en-ZA"/>
              </w:rPr>
              <w:lastRenderedPageBreak/>
              <w:t>381,43</w:t>
            </w:r>
            <w:r w:rsidR="07EA75F8" w:rsidRPr="1C9B25B9">
              <w:rPr>
                <w:b/>
                <w:bCs/>
                <w:color w:val="000000" w:themeColor="text1"/>
                <w:lang w:val="en-GB" w:eastAsia="en-ZA"/>
              </w:rPr>
              <w:t>6</w:t>
            </w:r>
            <w:r w:rsidRPr="1C9B25B9">
              <w:rPr>
                <w:b/>
                <w:bCs/>
                <w:color w:val="000000" w:themeColor="text1"/>
                <w:lang w:val="en-GB" w:eastAsia="en-ZA"/>
              </w:rPr>
              <w:t>.</w:t>
            </w:r>
            <w:r w:rsidR="39C55CA8" w:rsidRPr="1C9B25B9">
              <w:rPr>
                <w:b/>
                <w:bCs/>
                <w:color w:val="000000" w:themeColor="text1"/>
                <w:lang w:val="en-GB" w:eastAsia="en-ZA"/>
              </w:rPr>
              <w:t>85</w:t>
            </w:r>
            <w:commentRangeEnd w:id="1"/>
            <w:r w:rsidR="00D10679">
              <w:rPr>
                <w:rStyle w:val="CommentReference"/>
              </w:rPr>
              <w:commentReference w:id="1"/>
            </w:r>
          </w:p>
        </w:tc>
      </w:tr>
    </w:tbl>
    <w:p w14:paraId="5F9671EC" w14:textId="77777777" w:rsidR="009C6BE4" w:rsidRDefault="009C6BE4"/>
    <w:p w14:paraId="53177B88" w14:textId="77777777" w:rsidR="00D552D7" w:rsidRDefault="00D552D7"/>
    <w:p w14:paraId="3B8E370E" w14:textId="77777777" w:rsidR="00D552D7" w:rsidRDefault="00D552D7"/>
    <w:p w14:paraId="6E1139D5" w14:textId="77777777" w:rsidR="00D552D7" w:rsidRDefault="00D552D7"/>
    <w:p w14:paraId="4D8FB5B5" w14:textId="77777777" w:rsidR="00D552D7" w:rsidRDefault="00D552D7"/>
    <w:p w14:paraId="723D3D91" w14:textId="77777777" w:rsidR="00D552D7" w:rsidRDefault="00D552D7"/>
    <w:p w14:paraId="0915E575" w14:textId="77777777" w:rsidR="00D552D7" w:rsidRDefault="00D552D7"/>
    <w:p w14:paraId="1A373F17" w14:textId="77777777" w:rsidR="00D552D7" w:rsidRDefault="00D552D7"/>
    <w:p w14:paraId="36A4F6F5" w14:textId="77777777" w:rsidR="00D552D7" w:rsidRDefault="00D552D7"/>
    <w:p w14:paraId="111C4C0F" w14:textId="77777777" w:rsidR="00266CA7" w:rsidRDefault="00266CA7"/>
    <w:tbl>
      <w:tblPr>
        <w:tblW w:w="6017" w:type="pct"/>
        <w:tblInd w:w="-1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6"/>
        <w:gridCol w:w="1144"/>
        <w:gridCol w:w="1224"/>
        <w:gridCol w:w="1131"/>
        <w:gridCol w:w="1276"/>
        <w:gridCol w:w="1135"/>
        <w:gridCol w:w="1135"/>
        <w:gridCol w:w="1135"/>
        <w:gridCol w:w="2124"/>
      </w:tblGrid>
      <w:tr w:rsidR="003B6C9A" w14:paraId="1239B47F" w14:textId="77777777" w:rsidTr="1C9B25B9">
        <w:trPr>
          <w:trHeight w:val="300"/>
        </w:trPr>
        <w:tc>
          <w:tcPr>
            <w:tcW w:w="779" w:type="pct"/>
            <w:gridSpan w:val="2"/>
            <w:shd w:val="clear" w:color="auto" w:fill="E2EFDA"/>
            <w:vAlign w:val="bottom"/>
            <w:hideMark/>
          </w:tcPr>
          <w:p w14:paraId="62F46D9B" w14:textId="77777777" w:rsidR="0068562C" w:rsidRDefault="0068562C" w:rsidP="00FE5BCF">
            <w:pPr>
              <w:textAlignment w:val="baseline"/>
              <w:rPr>
                <w:rFonts w:ascii="Segoe UI" w:hAnsi="Segoe UI" w:cs="Segoe UI"/>
                <w:sz w:val="18"/>
                <w:szCs w:val="18"/>
                <w:lang w:eastAsia="en-ZA"/>
              </w:rPr>
            </w:pPr>
            <w:commentRangeStart w:id="10"/>
            <w:r>
              <w:rPr>
                <w:b/>
                <w:bCs/>
                <w:color w:val="000000"/>
                <w:lang w:val="en-GB" w:eastAsia="en-ZA"/>
              </w:rPr>
              <w:t>Mamelodi Regional Hospital</w:t>
            </w:r>
            <w:r>
              <w:rPr>
                <w:color w:val="000000"/>
                <w:lang w:eastAsia="en-ZA"/>
              </w:rPr>
              <w:t> </w:t>
            </w:r>
          </w:p>
        </w:tc>
        <w:tc>
          <w:tcPr>
            <w:tcW w:w="564" w:type="pct"/>
            <w:shd w:val="clear" w:color="auto" w:fill="E2EFDA"/>
            <w:vAlign w:val="bottom"/>
            <w:hideMark/>
          </w:tcPr>
          <w:p w14:paraId="561DAF18" w14:textId="77777777" w:rsidR="0068562C" w:rsidRDefault="0068562C" w:rsidP="00FE5BCF">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21" w:type="pct"/>
            <w:shd w:val="clear" w:color="auto" w:fill="E2EFDA"/>
            <w:vAlign w:val="bottom"/>
            <w:hideMark/>
          </w:tcPr>
          <w:p w14:paraId="4BD3191D" w14:textId="77777777" w:rsidR="0068562C" w:rsidRDefault="0068562C" w:rsidP="00FE5BCF">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88" w:type="pct"/>
            <w:shd w:val="clear" w:color="auto" w:fill="E2EFDA"/>
            <w:vAlign w:val="bottom"/>
            <w:hideMark/>
          </w:tcPr>
          <w:p w14:paraId="7C774EDD" w14:textId="77777777" w:rsidR="0068562C" w:rsidRDefault="0068562C" w:rsidP="00FE5BCF">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23" w:type="pct"/>
            <w:shd w:val="clear" w:color="auto" w:fill="E2EFDA"/>
            <w:vAlign w:val="bottom"/>
          </w:tcPr>
          <w:p w14:paraId="0819729E" w14:textId="77777777" w:rsidR="0068562C" w:rsidRDefault="0068562C" w:rsidP="00FE5BCF">
            <w:pPr>
              <w:textAlignment w:val="baseline"/>
              <w:rPr>
                <w:rFonts w:ascii="Segoe UI" w:hAnsi="Segoe UI" w:cs="Segoe UI"/>
                <w:sz w:val="18"/>
                <w:szCs w:val="18"/>
                <w:lang w:eastAsia="en-ZA"/>
              </w:rPr>
            </w:pPr>
          </w:p>
        </w:tc>
        <w:tc>
          <w:tcPr>
            <w:tcW w:w="523" w:type="pct"/>
            <w:shd w:val="clear" w:color="auto" w:fill="E2EFDA"/>
          </w:tcPr>
          <w:p w14:paraId="08C7F158" w14:textId="77777777" w:rsidR="0068562C" w:rsidRDefault="0068562C" w:rsidP="00FE5BCF">
            <w:pPr>
              <w:textAlignment w:val="baseline"/>
              <w:rPr>
                <w:b/>
                <w:bCs/>
                <w:color w:val="000000"/>
                <w:lang w:val="en-GB" w:eastAsia="en-ZA"/>
              </w:rPr>
            </w:pPr>
          </w:p>
        </w:tc>
        <w:tc>
          <w:tcPr>
            <w:tcW w:w="523" w:type="pct"/>
            <w:shd w:val="clear" w:color="auto" w:fill="E2EFDA"/>
          </w:tcPr>
          <w:p w14:paraId="771593E1" w14:textId="77777777" w:rsidR="0068562C" w:rsidRDefault="0068562C" w:rsidP="00FE5BCF">
            <w:pPr>
              <w:textAlignment w:val="baseline"/>
              <w:rPr>
                <w:b/>
                <w:bCs/>
                <w:color w:val="000000"/>
                <w:lang w:val="en-GB" w:eastAsia="en-ZA"/>
              </w:rPr>
            </w:pPr>
          </w:p>
        </w:tc>
        <w:tc>
          <w:tcPr>
            <w:tcW w:w="979" w:type="pct"/>
            <w:shd w:val="clear" w:color="auto" w:fill="E2EFDA"/>
            <w:vAlign w:val="bottom"/>
          </w:tcPr>
          <w:p w14:paraId="534ED477" w14:textId="3769F62B" w:rsidR="0068562C" w:rsidRDefault="0068562C" w:rsidP="00FE5BCF">
            <w:pPr>
              <w:textAlignment w:val="baseline"/>
              <w:rPr>
                <w:b/>
                <w:bCs/>
                <w:color w:val="000000"/>
                <w:lang w:val="en-GB" w:eastAsia="en-ZA"/>
              </w:rPr>
            </w:pPr>
            <w:r>
              <w:rPr>
                <w:b/>
                <w:bCs/>
                <w:color w:val="000000"/>
                <w:lang w:val="en-GB" w:eastAsia="en-ZA"/>
              </w:rPr>
              <w:t xml:space="preserve"> Total </w:t>
            </w:r>
            <w:r>
              <w:rPr>
                <w:b/>
                <w:bCs/>
                <w:color w:val="000000"/>
                <w:lang w:val="en-US" w:eastAsia="en-ZA"/>
              </w:rPr>
              <w:t xml:space="preserve">Q 3 </w:t>
            </w:r>
            <w:r>
              <w:rPr>
                <w:b/>
                <w:bCs/>
                <w:color w:val="000000"/>
                <w:lang w:val="en-GB" w:eastAsia="en-ZA"/>
              </w:rPr>
              <w:t>emissions  </w:t>
            </w:r>
            <w:r>
              <w:rPr>
                <w:color w:val="000000"/>
                <w:lang w:eastAsia="en-ZA"/>
              </w:rPr>
              <w:t> </w:t>
            </w:r>
          </w:p>
        </w:tc>
      </w:tr>
      <w:tr w:rsidR="00BC241D" w14:paraId="582B414F" w14:textId="77777777" w:rsidTr="1C9B25B9">
        <w:trPr>
          <w:trHeight w:val="285"/>
        </w:trPr>
        <w:tc>
          <w:tcPr>
            <w:tcW w:w="252" w:type="pct"/>
            <w:vAlign w:val="bottom"/>
            <w:hideMark/>
          </w:tcPr>
          <w:p w14:paraId="4ACE28C1" w14:textId="77777777" w:rsidR="0068562C" w:rsidRDefault="0068562C" w:rsidP="00FE5BCF">
            <w:pPr>
              <w:textAlignment w:val="baseline"/>
              <w:rPr>
                <w:rFonts w:ascii="Segoe UI" w:hAnsi="Segoe UI" w:cs="Segoe UI"/>
                <w:sz w:val="18"/>
                <w:szCs w:val="18"/>
                <w:lang w:eastAsia="en-ZA"/>
              </w:rPr>
            </w:pPr>
            <w:r>
              <w:rPr>
                <w:color w:val="000000"/>
                <w:lang w:val="en-GB" w:eastAsia="en-ZA"/>
              </w:rPr>
              <w:t> </w:t>
            </w:r>
            <w:r>
              <w:rPr>
                <w:color w:val="000000"/>
                <w:lang w:eastAsia="en-ZA"/>
              </w:rPr>
              <w:t> </w:t>
            </w:r>
          </w:p>
        </w:tc>
        <w:tc>
          <w:tcPr>
            <w:tcW w:w="527" w:type="pct"/>
            <w:vAlign w:val="bottom"/>
            <w:hideMark/>
          </w:tcPr>
          <w:p w14:paraId="61FE4BED" w14:textId="77777777" w:rsidR="0068562C" w:rsidRDefault="0068562C" w:rsidP="00FE5BCF">
            <w:pPr>
              <w:textAlignment w:val="baseline"/>
              <w:rPr>
                <w:rFonts w:ascii="Segoe UI" w:hAnsi="Segoe UI" w:cs="Segoe UI"/>
                <w:sz w:val="18"/>
                <w:szCs w:val="18"/>
                <w:lang w:eastAsia="en-ZA"/>
              </w:rPr>
            </w:pPr>
            <w:r>
              <w:rPr>
                <w:b/>
                <w:bCs/>
                <w:color w:val="000000"/>
                <w:lang w:val="en-GB" w:eastAsia="en-ZA"/>
              </w:rPr>
              <w:t>Variable</w:t>
            </w:r>
            <w:r>
              <w:rPr>
                <w:color w:val="000000"/>
                <w:lang w:eastAsia="en-ZA"/>
              </w:rPr>
              <w:t> </w:t>
            </w:r>
          </w:p>
        </w:tc>
        <w:tc>
          <w:tcPr>
            <w:tcW w:w="564" w:type="pct"/>
            <w:vAlign w:val="bottom"/>
            <w:hideMark/>
          </w:tcPr>
          <w:p w14:paraId="73B3BECD" w14:textId="77777777" w:rsidR="0068562C" w:rsidRDefault="0068562C" w:rsidP="00FE5BCF">
            <w:pPr>
              <w:textAlignment w:val="baseline"/>
              <w:rPr>
                <w:rFonts w:ascii="Segoe UI" w:hAnsi="Segoe UI" w:cs="Segoe UI"/>
                <w:sz w:val="18"/>
                <w:szCs w:val="18"/>
                <w:lang w:eastAsia="en-ZA"/>
              </w:rPr>
            </w:pPr>
            <w:r>
              <w:rPr>
                <w:b/>
                <w:bCs/>
                <w:color w:val="000000"/>
                <w:lang w:val="en-GB" w:eastAsia="en-ZA"/>
              </w:rPr>
              <w:t> July </w:t>
            </w:r>
            <w:r>
              <w:rPr>
                <w:color w:val="000000"/>
                <w:lang w:eastAsia="en-ZA"/>
              </w:rPr>
              <w:t> </w:t>
            </w:r>
          </w:p>
        </w:tc>
        <w:tc>
          <w:tcPr>
            <w:tcW w:w="521" w:type="pct"/>
            <w:vAlign w:val="bottom"/>
            <w:hideMark/>
          </w:tcPr>
          <w:p w14:paraId="51ABBA67" w14:textId="77777777" w:rsidR="0068562C" w:rsidRDefault="0068562C" w:rsidP="00FE5BCF">
            <w:pPr>
              <w:textAlignment w:val="baseline"/>
              <w:rPr>
                <w:rFonts w:ascii="Segoe UI" w:hAnsi="Segoe UI" w:cs="Segoe UI"/>
                <w:sz w:val="18"/>
                <w:szCs w:val="18"/>
                <w:lang w:eastAsia="en-ZA"/>
              </w:rPr>
            </w:pPr>
            <w:r>
              <w:rPr>
                <w:b/>
                <w:bCs/>
                <w:color w:val="000000"/>
                <w:lang w:val="en-GB" w:eastAsia="en-ZA"/>
              </w:rPr>
              <w:t> August </w:t>
            </w:r>
            <w:r>
              <w:rPr>
                <w:color w:val="000000"/>
                <w:lang w:eastAsia="en-ZA"/>
              </w:rPr>
              <w:t> </w:t>
            </w:r>
          </w:p>
        </w:tc>
        <w:tc>
          <w:tcPr>
            <w:tcW w:w="588" w:type="pct"/>
            <w:vAlign w:val="bottom"/>
            <w:hideMark/>
          </w:tcPr>
          <w:p w14:paraId="441AEC0A" w14:textId="77777777" w:rsidR="0068562C" w:rsidRDefault="0068562C" w:rsidP="00FE5BCF">
            <w:pPr>
              <w:textAlignment w:val="baseline"/>
              <w:rPr>
                <w:rFonts w:ascii="Segoe UI" w:hAnsi="Segoe UI" w:cs="Segoe UI"/>
                <w:sz w:val="18"/>
                <w:szCs w:val="18"/>
                <w:lang w:eastAsia="en-ZA"/>
              </w:rPr>
            </w:pPr>
            <w:r>
              <w:rPr>
                <w:b/>
                <w:bCs/>
                <w:color w:val="000000"/>
                <w:lang w:val="en-GB" w:eastAsia="en-ZA"/>
              </w:rPr>
              <w:t> September </w:t>
            </w:r>
            <w:r>
              <w:rPr>
                <w:color w:val="000000"/>
                <w:lang w:eastAsia="en-ZA"/>
              </w:rPr>
              <w:t> </w:t>
            </w:r>
          </w:p>
        </w:tc>
        <w:tc>
          <w:tcPr>
            <w:tcW w:w="523" w:type="pct"/>
            <w:vAlign w:val="bottom"/>
            <w:hideMark/>
          </w:tcPr>
          <w:p w14:paraId="57DE27AE" w14:textId="77777777" w:rsidR="0068562C" w:rsidRDefault="0068562C" w:rsidP="00FE5BCF">
            <w:pPr>
              <w:textAlignment w:val="baseline"/>
              <w:rPr>
                <w:rFonts w:ascii="Segoe UI" w:hAnsi="Segoe UI" w:cs="Segoe UI"/>
                <w:sz w:val="18"/>
                <w:szCs w:val="18"/>
                <w:lang w:eastAsia="en-ZA"/>
              </w:rPr>
            </w:pPr>
            <w:r>
              <w:rPr>
                <w:b/>
                <w:bCs/>
                <w:color w:val="000000"/>
                <w:lang w:val="en-GB" w:eastAsia="en-ZA"/>
              </w:rPr>
              <w:t> October</w:t>
            </w:r>
          </w:p>
        </w:tc>
        <w:tc>
          <w:tcPr>
            <w:tcW w:w="523" w:type="pct"/>
          </w:tcPr>
          <w:p w14:paraId="183AC49D" w14:textId="017795FE" w:rsidR="0068562C" w:rsidRDefault="0068562C" w:rsidP="00D552D7">
            <w:pPr>
              <w:jc w:val="center"/>
              <w:textAlignment w:val="baseline"/>
              <w:rPr>
                <w:b/>
                <w:bCs/>
                <w:color w:val="000000"/>
                <w:lang w:val="en-GB" w:eastAsia="en-ZA"/>
              </w:rPr>
            </w:pPr>
            <w:r>
              <w:rPr>
                <w:b/>
                <w:bCs/>
                <w:color w:val="000000"/>
                <w:lang w:val="en-GB" w:eastAsia="en-ZA"/>
              </w:rPr>
              <w:t>November</w:t>
            </w:r>
          </w:p>
        </w:tc>
        <w:tc>
          <w:tcPr>
            <w:tcW w:w="523" w:type="pct"/>
          </w:tcPr>
          <w:p w14:paraId="718CAB8B" w14:textId="7A33D35F" w:rsidR="0068562C" w:rsidRDefault="0068562C" w:rsidP="00FE5BCF">
            <w:pPr>
              <w:textAlignment w:val="baseline"/>
              <w:rPr>
                <w:b/>
                <w:bCs/>
                <w:color w:val="000000"/>
                <w:lang w:val="en-GB" w:eastAsia="en-ZA"/>
              </w:rPr>
            </w:pPr>
            <w:r>
              <w:rPr>
                <w:b/>
                <w:bCs/>
                <w:color w:val="000000"/>
                <w:lang w:val="en-GB" w:eastAsia="en-ZA"/>
              </w:rPr>
              <w:t>December</w:t>
            </w:r>
          </w:p>
        </w:tc>
        <w:tc>
          <w:tcPr>
            <w:tcW w:w="979" w:type="pct"/>
          </w:tcPr>
          <w:p w14:paraId="00A51535" w14:textId="146B4041" w:rsidR="0068562C" w:rsidRDefault="0068562C" w:rsidP="00FE5BCF">
            <w:pPr>
              <w:textAlignment w:val="baseline"/>
              <w:rPr>
                <w:b/>
                <w:bCs/>
                <w:color w:val="000000"/>
                <w:lang w:val="en-GB" w:eastAsia="en-ZA"/>
              </w:rPr>
            </w:pPr>
            <w:r>
              <w:rPr>
                <w:b/>
                <w:bCs/>
                <w:color w:val="000000"/>
                <w:lang w:val="en-GB" w:eastAsia="en-ZA"/>
              </w:rPr>
              <w:t>(Kg CO₂) </w:t>
            </w:r>
            <w:r>
              <w:rPr>
                <w:color w:val="000000"/>
                <w:lang w:eastAsia="en-ZA"/>
              </w:rPr>
              <w:t> </w:t>
            </w:r>
          </w:p>
        </w:tc>
      </w:tr>
      <w:tr w:rsidR="00BC241D" w14:paraId="3C8AC0E3" w14:textId="77777777" w:rsidTr="1C9B25B9">
        <w:trPr>
          <w:trHeight w:val="285"/>
        </w:trPr>
        <w:tc>
          <w:tcPr>
            <w:tcW w:w="252" w:type="pct"/>
            <w:vAlign w:val="bottom"/>
            <w:hideMark/>
          </w:tcPr>
          <w:p w14:paraId="0E75503D" w14:textId="77777777" w:rsidR="0068562C" w:rsidRDefault="0068562C" w:rsidP="00FE5BCF">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27" w:type="pct"/>
            <w:vAlign w:val="bottom"/>
            <w:hideMark/>
          </w:tcPr>
          <w:p w14:paraId="4593FF9D" w14:textId="77777777" w:rsidR="0068562C" w:rsidRDefault="0068562C" w:rsidP="00FE5BCF">
            <w:pPr>
              <w:textAlignment w:val="baseline"/>
              <w:rPr>
                <w:rFonts w:ascii="Segoe UI" w:hAnsi="Segoe UI" w:cs="Segoe UI"/>
                <w:sz w:val="18"/>
                <w:szCs w:val="18"/>
                <w:lang w:eastAsia="en-ZA"/>
              </w:rPr>
            </w:pPr>
            <w:r w:rsidRPr="24CDE666">
              <w:rPr>
                <w:color w:val="000000" w:themeColor="text1"/>
                <w:lang w:val="en-GB" w:eastAsia="en-ZA"/>
              </w:rPr>
              <w:t>Grid Electricity</w:t>
            </w:r>
            <w:r w:rsidRPr="24CDE666">
              <w:rPr>
                <w:color w:val="000000" w:themeColor="text1"/>
                <w:lang w:eastAsia="en-ZA"/>
              </w:rPr>
              <w:t> </w:t>
            </w:r>
          </w:p>
        </w:tc>
        <w:tc>
          <w:tcPr>
            <w:tcW w:w="564" w:type="pct"/>
            <w:vAlign w:val="bottom"/>
            <w:hideMark/>
          </w:tcPr>
          <w:p w14:paraId="59C20080"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18,252.13</w:t>
            </w:r>
          </w:p>
        </w:tc>
        <w:tc>
          <w:tcPr>
            <w:tcW w:w="521" w:type="pct"/>
            <w:vAlign w:val="bottom"/>
            <w:hideMark/>
          </w:tcPr>
          <w:p w14:paraId="029A1FDF"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9,125.67</w:t>
            </w:r>
          </w:p>
        </w:tc>
        <w:tc>
          <w:tcPr>
            <w:tcW w:w="588" w:type="pct"/>
            <w:vAlign w:val="bottom"/>
            <w:hideMark/>
          </w:tcPr>
          <w:p w14:paraId="6DC55AAB"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9,125.67</w:t>
            </w:r>
          </w:p>
        </w:tc>
        <w:tc>
          <w:tcPr>
            <w:tcW w:w="523" w:type="pct"/>
            <w:vAlign w:val="bottom"/>
            <w:hideMark/>
          </w:tcPr>
          <w:p w14:paraId="473435DA" w14:textId="77777777" w:rsidR="0068562C" w:rsidRDefault="0068562C" w:rsidP="00FE5BCF">
            <w:pPr>
              <w:jc w:val="center"/>
              <w:textAlignment w:val="baseline"/>
              <w:rPr>
                <w:rFonts w:ascii="Segoe UI" w:hAnsi="Segoe UI" w:cs="Segoe UI"/>
                <w:sz w:val="18"/>
                <w:szCs w:val="18"/>
                <w:lang w:eastAsia="en-ZA"/>
              </w:rPr>
            </w:pPr>
            <w:r>
              <w:rPr>
                <w:color w:val="000000"/>
                <w:lang w:eastAsia="en-ZA"/>
              </w:rPr>
              <w:t>18,252.13</w:t>
            </w:r>
          </w:p>
        </w:tc>
        <w:tc>
          <w:tcPr>
            <w:tcW w:w="523" w:type="pct"/>
          </w:tcPr>
          <w:p w14:paraId="2529C9A8" w14:textId="77777777" w:rsidR="00896A7A" w:rsidRDefault="00896A7A" w:rsidP="00FE5BCF">
            <w:pPr>
              <w:jc w:val="center"/>
              <w:textAlignment w:val="baseline"/>
              <w:rPr>
                <w:color w:val="000000"/>
                <w:lang w:val="en-GB" w:eastAsia="en-ZA"/>
              </w:rPr>
            </w:pPr>
            <w:commentRangeStart w:id="11"/>
          </w:p>
          <w:p w14:paraId="77A82C0C" w14:textId="057CF0AD" w:rsidR="0068562C" w:rsidRPr="00896A7A" w:rsidRDefault="00C12F0B" w:rsidP="00FE5BCF">
            <w:pPr>
              <w:jc w:val="center"/>
              <w:textAlignment w:val="baseline"/>
              <w:rPr>
                <w:color w:val="000000"/>
                <w:lang w:val="en-GB" w:eastAsia="en-ZA"/>
              </w:rPr>
            </w:pPr>
            <w:r w:rsidRPr="00896A7A">
              <w:rPr>
                <w:color w:val="000000"/>
                <w:lang w:val="en-GB" w:eastAsia="en-ZA"/>
              </w:rPr>
              <w:t>321,895.67</w:t>
            </w:r>
          </w:p>
        </w:tc>
        <w:tc>
          <w:tcPr>
            <w:tcW w:w="523" w:type="pct"/>
          </w:tcPr>
          <w:p w14:paraId="516F5116" w14:textId="77777777" w:rsidR="00B4569F" w:rsidRDefault="00B4569F" w:rsidP="00FE5BCF">
            <w:pPr>
              <w:jc w:val="center"/>
              <w:textAlignment w:val="baseline"/>
              <w:rPr>
                <w:color w:val="000000"/>
                <w:lang w:val="en-GB" w:eastAsia="en-ZA"/>
              </w:rPr>
            </w:pPr>
          </w:p>
          <w:p w14:paraId="3E1D7A4F" w14:textId="6D1172D5" w:rsidR="0068562C" w:rsidRPr="00896A7A" w:rsidRDefault="008C3DA0" w:rsidP="00FE5BCF">
            <w:pPr>
              <w:jc w:val="center"/>
              <w:textAlignment w:val="baseline"/>
              <w:rPr>
                <w:color w:val="000000"/>
                <w:lang w:val="en-GB" w:eastAsia="en-ZA"/>
              </w:rPr>
            </w:pPr>
            <w:r w:rsidRPr="00896A7A">
              <w:rPr>
                <w:color w:val="000000"/>
                <w:lang w:val="en-GB" w:eastAsia="en-ZA"/>
              </w:rPr>
              <w:t>695,897.63</w:t>
            </w:r>
            <w:commentRangeEnd w:id="11"/>
            <w:r w:rsidR="00275F24">
              <w:rPr>
                <w:rStyle w:val="CommentReference"/>
              </w:rPr>
              <w:commentReference w:id="11"/>
            </w:r>
          </w:p>
        </w:tc>
        <w:tc>
          <w:tcPr>
            <w:tcW w:w="979" w:type="pct"/>
          </w:tcPr>
          <w:p w14:paraId="3902D3F9" w14:textId="33815DCC" w:rsidR="0068562C" w:rsidRPr="00F2367E" w:rsidRDefault="00950F13" w:rsidP="00FE5BCF">
            <w:pPr>
              <w:jc w:val="center"/>
              <w:textAlignment w:val="baseline"/>
              <w:rPr>
                <w:b/>
                <w:bCs/>
                <w:color w:val="000000"/>
                <w:lang w:val="en-GB" w:eastAsia="en-ZA"/>
              </w:rPr>
            </w:pPr>
            <w:r>
              <w:rPr>
                <w:b/>
                <w:bCs/>
                <w:color w:val="000000"/>
                <w:lang w:val="en-GB" w:eastAsia="en-ZA"/>
              </w:rPr>
              <w:t>1,072,548.90</w:t>
            </w:r>
          </w:p>
        </w:tc>
      </w:tr>
      <w:tr w:rsidR="00BC241D" w14:paraId="41E9AF3D" w14:textId="77777777" w:rsidTr="1C9B25B9">
        <w:trPr>
          <w:trHeight w:val="285"/>
        </w:trPr>
        <w:tc>
          <w:tcPr>
            <w:tcW w:w="252" w:type="pct"/>
            <w:vAlign w:val="bottom"/>
            <w:hideMark/>
          </w:tcPr>
          <w:p w14:paraId="32169E9B" w14:textId="77777777" w:rsidR="0068562C" w:rsidRDefault="0068562C" w:rsidP="00FE5BCF">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27" w:type="pct"/>
            <w:vAlign w:val="bottom"/>
            <w:hideMark/>
          </w:tcPr>
          <w:p w14:paraId="28CF677E" w14:textId="77777777" w:rsidR="0068562C" w:rsidRDefault="0068562C" w:rsidP="00FE5BCF">
            <w:pPr>
              <w:textAlignment w:val="baseline"/>
              <w:rPr>
                <w:rFonts w:ascii="Segoe UI" w:hAnsi="Segoe UI" w:cs="Segoe UI"/>
                <w:sz w:val="18"/>
                <w:szCs w:val="18"/>
                <w:lang w:eastAsia="en-ZA"/>
              </w:rPr>
            </w:pPr>
            <w:r>
              <w:rPr>
                <w:color w:val="000000"/>
                <w:lang w:val="en-GB" w:eastAsia="en-ZA"/>
              </w:rPr>
              <w:t>Liquid fuel</w:t>
            </w:r>
            <w:r>
              <w:rPr>
                <w:color w:val="000000"/>
                <w:lang w:eastAsia="en-ZA"/>
              </w:rPr>
              <w:t> </w:t>
            </w:r>
          </w:p>
        </w:tc>
        <w:tc>
          <w:tcPr>
            <w:tcW w:w="564" w:type="pct"/>
            <w:vAlign w:val="bottom"/>
            <w:hideMark/>
          </w:tcPr>
          <w:p w14:paraId="37C215AE"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52,412.83</w:t>
            </w:r>
          </w:p>
        </w:tc>
        <w:tc>
          <w:tcPr>
            <w:tcW w:w="521" w:type="pct"/>
            <w:vAlign w:val="bottom"/>
            <w:hideMark/>
          </w:tcPr>
          <w:p w14:paraId="2BC683F0"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52,412.83</w:t>
            </w:r>
          </w:p>
        </w:tc>
        <w:tc>
          <w:tcPr>
            <w:tcW w:w="588" w:type="pct"/>
            <w:vAlign w:val="bottom"/>
            <w:hideMark/>
          </w:tcPr>
          <w:p w14:paraId="79C04BDA" w14:textId="77777777" w:rsidR="0068562C" w:rsidRDefault="0068562C" w:rsidP="00FE5BCF">
            <w:pPr>
              <w:jc w:val="center"/>
              <w:textAlignment w:val="baseline"/>
              <w:rPr>
                <w:rFonts w:ascii="Segoe UI" w:hAnsi="Segoe UI" w:cs="Segoe UI"/>
                <w:sz w:val="18"/>
                <w:szCs w:val="18"/>
                <w:lang w:eastAsia="en-ZA"/>
              </w:rPr>
            </w:pPr>
            <w:r>
              <w:rPr>
                <w:color w:val="000000"/>
                <w:lang w:eastAsia="en-ZA"/>
              </w:rPr>
              <w:t>52,412.83</w:t>
            </w:r>
          </w:p>
        </w:tc>
        <w:tc>
          <w:tcPr>
            <w:tcW w:w="523" w:type="pct"/>
            <w:vAlign w:val="bottom"/>
            <w:hideMark/>
          </w:tcPr>
          <w:p w14:paraId="612AD6D7"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52,412.83</w:t>
            </w:r>
          </w:p>
        </w:tc>
        <w:tc>
          <w:tcPr>
            <w:tcW w:w="523" w:type="pct"/>
          </w:tcPr>
          <w:p w14:paraId="1AA1A2EB" w14:textId="77777777" w:rsidR="00896A7A" w:rsidRDefault="00896A7A" w:rsidP="00FE5BCF">
            <w:pPr>
              <w:jc w:val="center"/>
              <w:textAlignment w:val="baseline"/>
              <w:rPr>
                <w:color w:val="000000"/>
                <w:lang w:val="en-GB" w:eastAsia="en-ZA"/>
              </w:rPr>
            </w:pPr>
          </w:p>
          <w:p w14:paraId="36C1064E" w14:textId="4F2A08D5" w:rsidR="0068562C" w:rsidRPr="00896A7A" w:rsidRDefault="008C3DA0" w:rsidP="00FE5BCF">
            <w:pPr>
              <w:jc w:val="center"/>
              <w:textAlignment w:val="baseline"/>
              <w:rPr>
                <w:color w:val="000000"/>
                <w:lang w:val="en-GB" w:eastAsia="en-ZA"/>
              </w:rPr>
            </w:pPr>
            <w:r w:rsidRPr="00896A7A">
              <w:rPr>
                <w:color w:val="000000"/>
                <w:lang w:val="en-GB" w:eastAsia="en-ZA"/>
              </w:rPr>
              <w:t>52,412.83</w:t>
            </w:r>
          </w:p>
        </w:tc>
        <w:tc>
          <w:tcPr>
            <w:tcW w:w="523" w:type="pct"/>
          </w:tcPr>
          <w:p w14:paraId="45A71A72" w14:textId="77777777" w:rsidR="00896A7A" w:rsidRDefault="00896A7A" w:rsidP="00FE5BCF">
            <w:pPr>
              <w:jc w:val="center"/>
              <w:textAlignment w:val="baseline"/>
              <w:rPr>
                <w:color w:val="000000"/>
                <w:lang w:val="en-GB" w:eastAsia="en-ZA"/>
              </w:rPr>
            </w:pPr>
          </w:p>
          <w:p w14:paraId="5AF73E65" w14:textId="7CF7B351" w:rsidR="0068562C" w:rsidRPr="00896A7A" w:rsidRDefault="008C3DA0" w:rsidP="00FE5BCF">
            <w:pPr>
              <w:jc w:val="center"/>
              <w:textAlignment w:val="baseline"/>
              <w:rPr>
                <w:color w:val="000000"/>
                <w:lang w:val="en-GB" w:eastAsia="en-ZA"/>
              </w:rPr>
            </w:pPr>
            <w:r w:rsidRPr="00896A7A">
              <w:rPr>
                <w:color w:val="000000"/>
                <w:lang w:val="en-GB" w:eastAsia="en-ZA"/>
              </w:rPr>
              <w:t>52,412.83</w:t>
            </w:r>
          </w:p>
        </w:tc>
        <w:tc>
          <w:tcPr>
            <w:tcW w:w="979" w:type="pct"/>
          </w:tcPr>
          <w:p w14:paraId="4380DEA1" w14:textId="0327A116" w:rsidR="0068562C" w:rsidRPr="00F2367E" w:rsidRDefault="00124ADC" w:rsidP="00FE5BCF">
            <w:pPr>
              <w:jc w:val="center"/>
              <w:textAlignment w:val="baseline"/>
              <w:rPr>
                <w:b/>
                <w:bCs/>
                <w:color w:val="000000"/>
                <w:lang w:val="en-GB" w:eastAsia="en-ZA"/>
              </w:rPr>
            </w:pPr>
            <w:r>
              <w:rPr>
                <w:b/>
                <w:bCs/>
                <w:color w:val="000000"/>
                <w:lang w:val="en-GB" w:eastAsia="en-ZA"/>
              </w:rPr>
              <w:t>314,476.98</w:t>
            </w:r>
          </w:p>
        </w:tc>
      </w:tr>
      <w:tr w:rsidR="00BC241D" w14:paraId="5AAA1B05" w14:textId="77777777" w:rsidTr="1C9B25B9">
        <w:trPr>
          <w:trHeight w:val="285"/>
        </w:trPr>
        <w:tc>
          <w:tcPr>
            <w:tcW w:w="252" w:type="pct"/>
            <w:vAlign w:val="bottom"/>
            <w:hideMark/>
          </w:tcPr>
          <w:p w14:paraId="3CF48E74" w14:textId="77777777" w:rsidR="0068562C" w:rsidRDefault="0068562C" w:rsidP="00FE5BCF">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27" w:type="pct"/>
            <w:vAlign w:val="bottom"/>
            <w:hideMark/>
          </w:tcPr>
          <w:p w14:paraId="0D09C313" w14:textId="77777777" w:rsidR="0068562C" w:rsidRDefault="0068562C" w:rsidP="00FE5BCF">
            <w:pPr>
              <w:textAlignment w:val="baseline"/>
              <w:rPr>
                <w:rFonts w:ascii="Segoe UI" w:hAnsi="Segoe UI" w:cs="Segoe UI"/>
                <w:sz w:val="18"/>
                <w:szCs w:val="18"/>
                <w:lang w:eastAsia="en-ZA"/>
              </w:rPr>
            </w:pPr>
            <w:r>
              <w:rPr>
                <w:color w:val="000000"/>
                <w:lang w:val="en-GB" w:eastAsia="en-ZA"/>
              </w:rPr>
              <w:t>Vehicle Fuel</w:t>
            </w:r>
            <w:r>
              <w:rPr>
                <w:color w:val="000000"/>
                <w:lang w:eastAsia="en-ZA"/>
              </w:rPr>
              <w:t> </w:t>
            </w:r>
          </w:p>
        </w:tc>
        <w:tc>
          <w:tcPr>
            <w:tcW w:w="564" w:type="pct"/>
            <w:shd w:val="clear" w:color="auto" w:fill="FFFFFF" w:themeFill="background1"/>
            <w:vAlign w:val="bottom"/>
            <w:hideMark/>
          </w:tcPr>
          <w:p w14:paraId="4A8D5597" w14:textId="612D780A" w:rsidR="0068562C" w:rsidRDefault="5BC5B592" w:rsidP="00FE5BCF">
            <w:pPr>
              <w:jc w:val="center"/>
              <w:textAlignment w:val="baseline"/>
              <w:rPr>
                <w:rFonts w:ascii="Segoe UI" w:hAnsi="Segoe UI" w:cs="Segoe UI"/>
                <w:sz w:val="18"/>
                <w:szCs w:val="18"/>
                <w:lang w:eastAsia="en-ZA"/>
              </w:rPr>
            </w:pPr>
            <w:commentRangeStart w:id="12"/>
            <w:commentRangeStart w:id="13"/>
            <w:r w:rsidRPr="1C9B25B9">
              <w:rPr>
                <w:color w:val="000000" w:themeColor="text1"/>
                <w:lang w:val="en-GB" w:eastAsia="en-ZA"/>
              </w:rPr>
              <w:t>66,833.95</w:t>
            </w:r>
            <w:commentRangeEnd w:id="12"/>
            <w:r w:rsidR="00425B0A">
              <w:rPr>
                <w:rStyle w:val="CommentReference"/>
              </w:rPr>
              <w:commentReference w:id="12"/>
            </w:r>
            <w:commentRangeEnd w:id="13"/>
            <w:r w:rsidR="00425B0A">
              <w:rPr>
                <w:rStyle w:val="CommentReference"/>
              </w:rPr>
              <w:commentReference w:id="13"/>
            </w:r>
          </w:p>
        </w:tc>
        <w:tc>
          <w:tcPr>
            <w:tcW w:w="521" w:type="pct"/>
            <w:vAlign w:val="bottom"/>
            <w:hideMark/>
          </w:tcPr>
          <w:p w14:paraId="2B1969B5"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3,105.17</w:t>
            </w:r>
          </w:p>
        </w:tc>
        <w:tc>
          <w:tcPr>
            <w:tcW w:w="588" w:type="pct"/>
            <w:vAlign w:val="bottom"/>
            <w:hideMark/>
          </w:tcPr>
          <w:p w14:paraId="08F91528" w14:textId="77777777" w:rsidR="0068562C" w:rsidRDefault="0068562C" w:rsidP="00FE5BCF">
            <w:pPr>
              <w:jc w:val="center"/>
              <w:textAlignment w:val="baseline"/>
              <w:rPr>
                <w:rFonts w:ascii="Segoe UI" w:hAnsi="Segoe UI" w:cs="Segoe UI"/>
                <w:sz w:val="18"/>
                <w:szCs w:val="18"/>
                <w:lang w:eastAsia="en-ZA"/>
              </w:rPr>
            </w:pPr>
            <w:r>
              <w:rPr>
                <w:color w:val="000000"/>
                <w:lang w:eastAsia="en-ZA"/>
              </w:rPr>
              <w:t>1,868.75</w:t>
            </w:r>
          </w:p>
        </w:tc>
        <w:tc>
          <w:tcPr>
            <w:tcW w:w="523" w:type="pct"/>
            <w:vAlign w:val="bottom"/>
            <w:hideMark/>
          </w:tcPr>
          <w:p w14:paraId="56AD4F2F" w14:textId="77777777" w:rsidR="0068562C" w:rsidRDefault="0068562C" w:rsidP="00FE5BCF">
            <w:pPr>
              <w:jc w:val="center"/>
              <w:textAlignment w:val="baseline"/>
              <w:rPr>
                <w:rFonts w:ascii="Segoe UI" w:hAnsi="Segoe UI" w:cs="Segoe UI"/>
                <w:sz w:val="18"/>
                <w:szCs w:val="18"/>
                <w:lang w:eastAsia="en-ZA"/>
              </w:rPr>
            </w:pPr>
            <w:r>
              <w:rPr>
                <w:color w:val="000000"/>
                <w:lang w:eastAsia="en-ZA"/>
              </w:rPr>
              <w:t>2,099.30</w:t>
            </w:r>
          </w:p>
        </w:tc>
        <w:tc>
          <w:tcPr>
            <w:tcW w:w="523" w:type="pct"/>
          </w:tcPr>
          <w:p w14:paraId="359C95F1" w14:textId="77777777" w:rsidR="00896A7A" w:rsidRDefault="00896A7A" w:rsidP="00FE5BCF">
            <w:pPr>
              <w:jc w:val="center"/>
              <w:textAlignment w:val="baseline"/>
              <w:rPr>
                <w:color w:val="000000"/>
                <w:lang w:val="en-GB" w:eastAsia="en-ZA"/>
              </w:rPr>
            </w:pPr>
          </w:p>
          <w:p w14:paraId="7D7E0222" w14:textId="111C169C" w:rsidR="0068562C" w:rsidRPr="00896A7A" w:rsidRDefault="006448EE" w:rsidP="00FE5BCF">
            <w:pPr>
              <w:jc w:val="center"/>
              <w:textAlignment w:val="baseline"/>
              <w:rPr>
                <w:color w:val="000000"/>
                <w:lang w:val="en-GB" w:eastAsia="en-ZA"/>
              </w:rPr>
            </w:pPr>
            <w:r w:rsidRPr="00896A7A">
              <w:rPr>
                <w:color w:val="000000"/>
                <w:lang w:val="en-GB" w:eastAsia="en-ZA"/>
              </w:rPr>
              <w:t>2,9</w:t>
            </w:r>
            <w:r w:rsidR="00266A7B">
              <w:rPr>
                <w:color w:val="000000"/>
                <w:lang w:val="en-GB" w:eastAsia="en-ZA"/>
              </w:rPr>
              <w:t>70.60</w:t>
            </w:r>
          </w:p>
        </w:tc>
        <w:tc>
          <w:tcPr>
            <w:tcW w:w="523" w:type="pct"/>
          </w:tcPr>
          <w:p w14:paraId="47149DD4" w14:textId="77777777" w:rsidR="00896A7A" w:rsidRDefault="00896A7A" w:rsidP="00FE5BCF">
            <w:pPr>
              <w:jc w:val="center"/>
              <w:textAlignment w:val="baseline"/>
              <w:rPr>
                <w:color w:val="000000"/>
                <w:lang w:val="en-GB" w:eastAsia="en-ZA"/>
              </w:rPr>
            </w:pPr>
          </w:p>
          <w:p w14:paraId="62E3E98C" w14:textId="70691C5C" w:rsidR="0068562C" w:rsidRPr="00896A7A" w:rsidRDefault="006448EE" w:rsidP="00FE5BCF">
            <w:pPr>
              <w:jc w:val="center"/>
              <w:textAlignment w:val="baseline"/>
              <w:rPr>
                <w:color w:val="000000"/>
                <w:lang w:val="en-GB" w:eastAsia="en-ZA"/>
              </w:rPr>
            </w:pPr>
            <w:r w:rsidRPr="00896A7A">
              <w:rPr>
                <w:color w:val="000000"/>
                <w:lang w:val="en-GB" w:eastAsia="en-ZA"/>
              </w:rPr>
              <w:t>2,</w:t>
            </w:r>
            <w:r w:rsidR="00E1363E">
              <w:rPr>
                <w:color w:val="000000"/>
                <w:lang w:val="en-GB" w:eastAsia="en-ZA"/>
              </w:rPr>
              <w:t>708</w:t>
            </w:r>
            <w:r w:rsidR="00B5295D" w:rsidRPr="00896A7A">
              <w:rPr>
                <w:color w:val="000000"/>
                <w:lang w:val="en-GB" w:eastAsia="en-ZA"/>
              </w:rPr>
              <w:t>.</w:t>
            </w:r>
            <w:r w:rsidR="0037749F">
              <w:rPr>
                <w:color w:val="000000"/>
                <w:lang w:val="en-GB" w:eastAsia="en-ZA"/>
              </w:rPr>
              <w:t>84</w:t>
            </w:r>
          </w:p>
        </w:tc>
        <w:tc>
          <w:tcPr>
            <w:tcW w:w="979" w:type="pct"/>
          </w:tcPr>
          <w:p w14:paraId="51C3ABFE" w14:textId="468E80E3" w:rsidR="0068562C" w:rsidRPr="00F2367E" w:rsidRDefault="00124ADC" w:rsidP="00FE5BCF">
            <w:pPr>
              <w:jc w:val="center"/>
              <w:textAlignment w:val="baseline"/>
              <w:rPr>
                <w:b/>
                <w:bCs/>
                <w:color w:val="000000"/>
                <w:lang w:val="en-GB" w:eastAsia="en-ZA"/>
              </w:rPr>
            </w:pPr>
            <w:r>
              <w:rPr>
                <w:b/>
                <w:bCs/>
                <w:color w:val="000000"/>
                <w:lang w:val="en-GB" w:eastAsia="en-ZA"/>
              </w:rPr>
              <w:t>79,586.61</w:t>
            </w:r>
          </w:p>
        </w:tc>
      </w:tr>
      <w:tr w:rsidR="00BC241D" w14:paraId="577A816B" w14:textId="77777777" w:rsidTr="1C9B25B9">
        <w:trPr>
          <w:trHeight w:val="285"/>
        </w:trPr>
        <w:tc>
          <w:tcPr>
            <w:tcW w:w="252" w:type="pct"/>
            <w:vAlign w:val="bottom"/>
            <w:hideMark/>
          </w:tcPr>
          <w:p w14:paraId="4ADB704C" w14:textId="77777777" w:rsidR="0068562C" w:rsidRDefault="0068562C" w:rsidP="00FE5BCF">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27" w:type="pct"/>
            <w:vAlign w:val="bottom"/>
            <w:hideMark/>
          </w:tcPr>
          <w:p w14:paraId="5F6FF983" w14:textId="77777777" w:rsidR="0068562C" w:rsidRDefault="0068562C" w:rsidP="00FE5BCF">
            <w:pPr>
              <w:textAlignment w:val="baseline"/>
              <w:rPr>
                <w:rFonts w:ascii="Segoe UI" w:hAnsi="Segoe UI" w:cs="Segoe UI"/>
                <w:sz w:val="18"/>
                <w:szCs w:val="18"/>
                <w:lang w:eastAsia="en-ZA"/>
              </w:rPr>
            </w:pPr>
            <w:r>
              <w:rPr>
                <w:color w:val="000000"/>
                <w:lang w:val="en-GB" w:eastAsia="en-ZA"/>
              </w:rPr>
              <w:t>Vehicle Distance</w:t>
            </w:r>
            <w:r>
              <w:rPr>
                <w:color w:val="000000"/>
                <w:lang w:eastAsia="en-ZA"/>
              </w:rPr>
              <w:t> </w:t>
            </w:r>
          </w:p>
        </w:tc>
        <w:tc>
          <w:tcPr>
            <w:tcW w:w="564" w:type="pct"/>
            <w:vAlign w:val="bottom"/>
            <w:hideMark/>
          </w:tcPr>
          <w:p w14:paraId="65C3F1A0"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2,462.29</w:t>
            </w:r>
          </w:p>
        </w:tc>
        <w:tc>
          <w:tcPr>
            <w:tcW w:w="521" w:type="pct"/>
            <w:vAlign w:val="bottom"/>
            <w:hideMark/>
          </w:tcPr>
          <w:p w14:paraId="29197B91" w14:textId="51508ACF" w:rsidR="0068562C" w:rsidRDefault="3C7B5125" w:rsidP="00FE5BCF">
            <w:pPr>
              <w:jc w:val="center"/>
              <w:textAlignment w:val="baseline"/>
              <w:rPr>
                <w:rFonts w:ascii="Segoe UI" w:hAnsi="Segoe UI" w:cs="Segoe UI"/>
                <w:sz w:val="18"/>
                <w:szCs w:val="18"/>
                <w:lang w:eastAsia="en-ZA"/>
              </w:rPr>
            </w:pPr>
            <w:commentRangeStart w:id="16"/>
            <w:commentRangeStart w:id="17"/>
            <w:r w:rsidRPr="1C9B25B9">
              <w:rPr>
                <w:color w:val="000000" w:themeColor="text1"/>
                <w:lang w:val="en-GB" w:eastAsia="en-ZA"/>
              </w:rPr>
              <w:t>2</w:t>
            </w:r>
            <w:r w:rsidR="32CBCA57" w:rsidRPr="1C9B25B9">
              <w:rPr>
                <w:color w:val="000000" w:themeColor="text1"/>
                <w:lang w:val="en-GB" w:eastAsia="en-ZA"/>
              </w:rPr>
              <w:t>3,919.73</w:t>
            </w:r>
            <w:commentRangeEnd w:id="16"/>
            <w:r w:rsidR="0068562C">
              <w:rPr>
                <w:rStyle w:val="CommentReference"/>
              </w:rPr>
              <w:commentReference w:id="16"/>
            </w:r>
            <w:commentRangeEnd w:id="17"/>
            <w:r w:rsidR="0068562C">
              <w:rPr>
                <w:rStyle w:val="CommentReference"/>
              </w:rPr>
              <w:commentReference w:id="17"/>
            </w:r>
          </w:p>
        </w:tc>
        <w:tc>
          <w:tcPr>
            <w:tcW w:w="588" w:type="pct"/>
            <w:vAlign w:val="bottom"/>
            <w:hideMark/>
          </w:tcPr>
          <w:p w14:paraId="51A6277E"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3,614.05</w:t>
            </w:r>
          </w:p>
        </w:tc>
        <w:tc>
          <w:tcPr>
            <w:tcW w:w="523" w:type="pct"/>
            <w:vAlign w:val="bottom"/>
            <w:hideMark/>
          </w:tcPr>
          <w:p w14:paraId="6E45E0FE" w14:textId="77777777" w:rsidR="0068562C" w:rsidRDefault="0068562C" w:rsidP="00FE5BCF">
            <w:pPr>
              <w:jc w:val="center"/>
              <w:textAlignment w:val="baseline"/>
              <w:rPr>
                <w:rFonts w:ascii="Segoe UI" w:hAnsi="Segoe UI" w:cs="Segoe UI"/>
                <w:sz w:val="18"/>
                <w:szCs w:val="18"/>
                <w:lang w:eastAsia="en-ZA"/>
              </w:rPr>
            </w:pPr>
            <w:r>
              <w:rPr>
                <w:color w:val="000000"/>
                <w:lang w:eastAsia="en-ZA"/>
              </w:rPr>
              <w:t>2,195.44</w:t>
            </w:r>
          </w:p>
        </w:tc>
        <w:tc>
          <w:tcPr>
            <w:tcW w:w="523" w:type="pct"/>
          </w:tcPr>
          <w:p w14:paraId="1CFA6C15" w14:textId="77777777" w:rsidR="00896A7A" w:rsidRDefault="00896A7A" w:rsidP="00FE5BCF">
            <w:pPr>
              <w:jc w:val="center"/>
              <w:textAlignment w:val="baseline"/>
              <w:rPr>
                <w:color w:val="000000"/>
                <w:lang w:val="en-GB" w:eastAsia="en-ZA"/>
              </w:rPr>
            </w:pPr>
          </w:p>
          <w:p w14:paraId="5F6CB904" w14:textId="533114DE" w:rsidR="0068562C" w:rsidRPr="00896A7A" w:rsidRDefault="00B5295D" w:rsidP="00FE5BCF">
            <w:pPr>
              <w:jc w:val="center"/>
              <w:textAlignment w:val="baseline"/>
              <w:rPr>
                <w:color w:val="000000"/>
                <w:lang w:val="en-GB" w:eastAsia="en-ZA"/>
              </w:rPr>
            </w:pPr>
            <w:r w:rsidRPr="00896A7A">
              <w:rPr>
                <w:color w:val="000000"/>
                <w:lang w:val="en-GB" w:eastAsia="en-ZA"/>
              </w:rPr>
              <w:t>3,035.87</w:t>
            </w:r>
          </w:p>
        </w:tc>
        <w:tc>
          <w:tcPr>
            <w:tcW w:w="523" w:type="pct"/>
          </w:tcPr>
          <w:p w14:paraId="53772594" w14:textId="77777777" w:rsidR="00896A7A" w:rsidRDefault="00896A7A" w:rsidP="00FE5BCF">
            <w:pPr>
              <w:jc w:val="center"/>
              <w:textAlignment w:val="baseline"/>
              <w:rPr>
                <w:color w:val="000000"/>
                <w:lang w:val="en-GB" w:eastAsia="en-ZA"/>
              </w:rPr>
            </w:pPr>
          </w:p>
          <w:p w14:paraId="0BAF5BCE" w14:textId="1769DE05" w:rsidR="0068562C" w:rsidRPr="00896A7A" w:rsidRDefault="00B5295D" w:rsidP="00FE5BCF">
            <w:pPr>
              <w:jc w:val="center"/>
              <w:textAlignment w:val="baseline"/>
              <w:rPr>
                <w:color w:val="000000"/>
                <w:lang w:val="en-GB" w:eastAsia="en-ZA"/>
              </w:rPr>
            </w:pPr>
            <w:r w:rsidRPr="00896A7A">
              <w:rPr>
                <w:color w:val="000000"/>
                <w:lang w:val="en-GB" w:eastAsia="en-ZA"/>
              </w:rPr>
              <w:t>2,185.58</w:t>
            </w:r>
          </w:p>
        </w:tc>
        <w:tc>
          <w:tcPr>
            <w:tcW w:w="979" w:type="pct"/>
          </w:tcPr>
          <w:p w14:paraId="09D55069" w14:textId="63291EF0" w:rsidR="0068562C" w:rsidRPr="00F2367E" w:rsidRDefault="007114D9" w:rsidP="00FE5BCF">
            <w:pPr>
              <w:jc w:val="center"/>
              <w:textAlignment w:val="baseline"/>
              <w:rPr>
                <w:b/>
                <w:bCs/>
                <w:color w:val="000000"/>
                <w:lang w:val="en-GB" w:eastAsia="en-ZA"/>
              </w:rPr>
            </w:pPr>
            <w:r>
              <w:rPr>
                <w:b/>
                <w:bCs/>
                <w:color w:val="000000"/>
                <w:lang w:val="en-GB" w:eastAsia="en-ZA"/>
              </w:rPr>
              <w:t>37,412.96</w:t>
            </w:r>
          </w:p>
        </w:tc>
      </w:tr>
      <w:tr w:rsidR="00BC241D" w14:paraId="35BFBA92" w14:textId="77777777" w:rsidTr="1C9B25B9">
        <w:trPr>
          <w:trHeight w:val="285"/>
        </w:trPr>
        <w:tc>
          <w:tcPr>
            <w:tcW w:w="252" w:type="pct"/>
            <w:vAlign w:val="bottom"/>
            <w:hideMark/>
          </w:tcPr>
          <w:p w14:paraId="11C3C555" w14:textId="77777777" w:rsidR="0068562C" w:rsidRDefault="0068562C" w:rsidP="00FE5BCF">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27" w:type="pct"/>
            <w:vAlign w:val="bottom"/>
            <w:hideMark/>
          </w:tcPr>
          <w:p w14:paraId="1E761118" w14:textId="77777777" w:rsidR="0068562C" w:rsidRDefault="0068562C" w:rsidP="00FE5BCF">
            <w:pPr>
              <w:textAlignment w:val="baseline"/>
              <w:rPr>
                <w:rFonts w:ascii="Segoe UI" w:hAnsi="Segoe UI" w:cs="Segoe UI"/>
                <w:sz w:val="18"/>
                <w:szCs w:val="18"/>
                <w:lang w:eastAsia="en-ZA"/>
              </w:rPr>
            </w:pPr>
            <w:r>
              <w:rPr>
                <w:color w:val="000000"/>
                <w:lang w:val="en-GB" w:eastAsia="en-ZA"/>
              </w:rPr>
              <w:t>Business travel</w:t>
            </w:r>
            <w:r>
              <w:rPr>
                <w:color w:val="000000"/>
                <w:lang w:eastAsia="en-ZA"/>
              </w:rPr>
              <w:t> </w:t>
            </w:r>
          </w:p>
        </w:tc>
        <w:tc>
          <w:tcPr>
            <w:tcW w:w="564" w:type="pct"/>
            <w:vAlign w:val="bottom"/>
            <w:hideMark/>
          </w:tcPr>
          <w:p w14:paraId="327A7693"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60,761.32</w:t>
            </w:r>
          </w:p>
        </w:tc>
        <w:tc>
          <w:tcPr>
            <w:tcW w:w="521" w:type="pct"/>
            <w:vAlign w:val="bottom"/>
            <w:hideMark/>
          </w:tcPr>
          <w:p w14:paraId="1F23A95D"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60,761.32</w:t>
            </w:r>
          </w:p>
        </w:tc>
        <w:tc>
          <w:tcPr>
            <w:tcW w:w="588" w:type="pct"/>
            <w:vAlign w:val="bottom"/>
            <w:hideMark/>
          </w:tcPr>
          <w:p w14:paraId="362524F6" w14:textId="02CBED7C" w:rsidR="0068562C" w:rsidRDefault="003D3BB5" w:rsidP="00FE5BCF">
            <w:pPr>
              <w:jc w:val="center"/>
              <w:textAlignment w:val="baseline"/>
              <w:rPr>
                <w:rFonts w:ascii="Segoe UI" w:hAnsi="Segoe UI" w:cs="Segoe UI"/>
                <w:sz w:val="18"/>
                <w:szCs w:val="18"/>
                <w:lang w:eastAsia="en-ZA"/>
              </w:rPr>
            </w:pPr>
            <w:r>
              <w:rPr>
                <w:color w:val="000000"/>
                <w:lang w:val="en-GB" w:eastAsia="en-ZA"/>
              </w:rPr>
              <w:t>60,761.32</w:t>
            </w:r>
          </w:p>
        </w:tc>
        <w:tc>
          <w:tcPr>
            <w:tcW w:w="523" w:type="pct"/>
            <w:vAlign w:val="bottom"/>
            <w:hideMark/>
          </w:tcPr>
          <w:p w14:paraId="4A07B27B" w14:textId="77777777" w:rsidR="0068562C" w:rsidRDefault="0068562C" w:rsidP="00FE5BCF">
            <w:pPr>
              <w:jc w:val="center"/>
              <w:textAlignment w:val="baseline"/>
              <w:rPr>
                <w:rFonts w:ascii="Segoe UI" w:hAnsi="Segoe UI" w:cs="Segoe UI"/>
                <w:sz w:val="18"/>
                <w:szCs w:val="18"/>
                <w:lang w:eastAsia="en-ZA"/>
              </w:rPr>
            </w:pPr>
            <w:r>
              <w:rPr>
                <w:color w:val="000000"/>
                <w:lang w:eastAsia="en-ZA"/>
              </w:rPr>
              <w:t>60,208.90</w:t>
            </w:r>
          </w:p>
        </w:tc>
        <w:tc>
          <w:tcPr>
            <w:tcW w:w="523" w:type="pct"/>
          </w:tcPr>
          <w:p w14:paraId="009A1C07" w14:textId="77777777" w:rsidR="00896A7A" w:rsidRDefault="00896A7A" w:rsidP="00FE5BCF">
            <w:pPr>
              <w:jc w:val="center"/>
              <w:textAlignment w:val="baseline"/>
              <w:rPr>
                <w:color w:val="000000"/>
                <w:lang w:eastAsia="en-ZA"/>
              </w:rPr>
            </w:pPr>
          </w:p>
          <w:p w14:paraId="551755E0" w14:textId="1B43CB64" w:rsidR="0068562C" w:rsidRPr="00896A7A" w:rsidRDefault="00B5295D" w:rsidP="00FE5BCF">
            <w:pPr>
              <w:jc w:val="center"/>
              <w:textAlignment w:val="baseline"/>
              <w:rPr>
                <w:color w:val="000000"/>
                <w:lang w:val="en-GB" w:eastAsia="en-ZA"/>
              </w:rPr>
            </w:pPr>
            <w:r w:rsidRPr="00896A7A">
              <w:rPr>
                <w:color w:val="000000"/>
                <w:lang w:eastAsia="en-ZA"/>
              </w:rPr>
              <w:t>60,</w:t>
            </w:r>
            <w:r w:rsidR="003F40F7">
              <w:rPr>
                <w:color w:val="000000"/>
                <w:lang w:eastAsia="en-ZA"/>
              </w:rPr>
              <w:t>761.32</w:t>
            </w:r>
          </w:p>
        </w:tc>
        <w:tc>
          <w:tcPr>
            <w:tcW w:w="523" w:type="pct"/>
          </w:tcPr>
          <w:p w14:paraId="13E6C6EB" w14:textId="77777777" w:rsidR="00896A7A" w:rsidRDefault="00896A7A" w:rsidP="00FE5BCF">
            <w:pPr>
              <w:jc w:val="center"/>
              <w:textAlignment w:val="baseline"/>
              <w:rPr>
                <w:color w:val="000000"/>
                <w:lang w:eastAsia="en-ZA"/>
              </w:rPr>
            </w:pPr>
          </w:p>
          <w:p w14:paraId="2C1B113E" w14:textId="38EA1787" w:rsidR="0068562C" w:rsidRPr="00896A7A" w:rsidRDefault="00B5295D" w:rsidP="00FE5BCF">
            <w:pPr>
              <w:jc w:val="center"/>
              <w:textAlignment w:val="baseline"/>
              <w:rPr>
                <w:color w:val="000000"/>
                <w:lang w:val="en-GB" w:eastAsia="en-ZA"/>
              </w:rPr>
            </w:pPr>
            <w:r w:rsidRPr="00896A7A">
              <w:rPr>
                <w:color w:val="000000"/>
                <w:lang w:eastAsia="en-ZA"/>
              </w:rPr>
              <w:t>60,</w:t>
            </w:r>
            <w:r w:rsidR="00E1363E">
              <w:rPr>
                <w:color w:val="000000"/>
                <w:lang w:eastAsia="en-ZA"/>
              </w:rPr>
              <w:t>761</w:t>
            </w:r>
            <w:r w:rsidRPr="00896A7A">
              <w:rPr>
                <w:color w:val="000000"/>
                <w:lang w:eastAsia="en-ZA"/>
              </w:rPr>
              <w:t>.</w:t>
            </w:r>
            <w:r w:rsidR="00E1363E">
              <w:rPr>
                <w:color w:val="000000"/>
                <w:lang w:eastAsia="en-ZA"/>
              </w:rPr>
              <w:t>32</w:t>
            </w:r>
          </w:p>
        </w:tc>
        <w:tc>
          <w:tcPr>
            <w:tcW w:w="979" w:type="pct"/>
          </w:tcPr>
          <w:p w14:paraId="2456EC9B" w14:textId="3A84FDDC" w:rsidR="0068562C" w:rsidRPr="00F2367E" w:rsidRDefault="007114D9" w:rsidP="00FE5BCF">
            <w:pPr>
              <w:jc w:val="center"/>
              <w:textAlignment w:val="baseline"/>
              <w:rPr>
                <w:b/>
                <w:bCs/>
                <w:color w:val="000000"/>
                <w:lang w:val="en-GB" w:eastAsia="en-ZA"/>
              </w:rPr>
            </w:pPr>
            <w:r>
              <w:rPr>
                <w:b/>
                <w:bCs/>
                <w:color w:val="000000"/>
                <w:lang w:val="en-GB" w:eastAsia="en-ZA"/>
              </w:rPr>
              <w:t>364,015.50</w:t>
            </w:r>
          </w:p>
        </w:tc>
      </w:tr>
      <w:tr w:rsidR="00BC241D" w14:paraId="2200368D" w14:textId="77777777" w:rsidTr="1C9B25B9">
        <w:trPr>
          <w:trHeight w:val="285"/>
        </w:trPr>
        <w:tc>
          <w:tcPr>
            <w:tcW w:w="252" w:type="pct"/>
            <w:vAlign w:val="bottom"/>
            <w:hideMark/>
          </w:tcPr>
          <w:p w14:paraId="176538BA" w14:textId="77777777" w:rsidR="0068562C" w:rsidRDefault="0068562C" w:rsidP="00FE5BCF">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27" w:type="pct"/>
            <w:vAlign w:val="bottom"/>
            <w:hideMark/>
          </w:tcPr>
          <w:p w14:paraId="213DE833" w14:textId="77777777" w:rsidR="0068562C" w:rsidRDefault="0068562C" w:rsidP="00FE5BCF">
            <w:pPr>
              <w:textAlignment w:val="baseline"/>
              <w:rPr>
                <w:rFonts w:ascii="Segoe UI" w:hAnsi="Segoe UI" w:cs="Segoe UI"/>
                <w:sz w:val="18"/>
                <w:szCs w:val="18"/>
                <w:lang w:eastAsia="en-ZA"/>
              </w:rPr>
            </w:pPr>
            <w:r>
              <w:rPr>
                <w:color w:val="000000"/>
                <w:lang w:val="en-GB" w:eastAsia="en-ZA"/>
              </w:rPr>
              <w:t>Anaesthetic gases</w:t>
            </w:r>
            <w:r>
              <w:rPr>
                <w:color w:val="000000"/>
                <w:lang w:eastAsia="en-ZA"/>
              </w:rPr>
              <w:t> </w:t>
            </w:r>
          </w:p>
        </w:tc>
        <w:tc>
          <w:tcPr>
            <w:tcW w:w="564" w:type="pct"/>
            <w:vAlign w:val="bottom"/>
            <w:hideMark/>
          </w:tcPr>
          <w:p w14:paraId="5F01C1F2"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5,660.40</w:t>
            </w:r>
          </w:p>
        </w:tc>
        <w:tc>
          <w:tcPr>
            <w:tcW w:w="521" w:type="pct"/>
            <w:vAlign w:val="bottom"/>
            <w:hideMark/>
          </w:tcPr>
          <w:p w14:paraId="617A3D73"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5,660.40</w:t>
            </w:r>
          </w:p>
        </w:tc>
        <w:tc>
          <w:tcPr>
            <w:tcW w:w="588" w:type="pct"/>
            <w:vAlign w:val="bottom"/>
            <w:hideMark/>
          </w:tcPr>
          <w:p w14:paraId="29944B22"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7,547.20</w:t>
            </w:r>
          </w:p>
        </w:tc>
        <w:tc>
          <w:tcPr>
            <w:tcW w:w="523" w:type="pct"/>
            <w:vAlign w:val="bottom"/>
            <w:hideMark/>
          </w:tcPr>
          <w:p w14:paraId="39130F79" w14:textId="3F2D8839" w:rsidR="0068562C" w:rsidRDefault="00952385" w:rsidP="00FE5BCF">
            <w:pPr>
              <w:jc w:val="center"/>
              <w:textAlignment w:val="baseline"/>
              <w:rPr>
                <w:rFonts w:ascii="Segoe UI" w:hAnsi="Segoe UI" w:cs="Segoe UI"/>
                <w:sz w:val="18"/>
                <w:szCs w:val="18"/>
                <w:lang w:eastAsia="en-ZA"/>
              </w:rPr>
            </w:pPr>
            <w:r>
              <w:rPr>
                <w:color w:val="000000"/>
                <w:lang w:val="en-GB" w:eastAsia="en-ZA"/>
              </w:rPr>
              <w:t>2</w:t>
            </w:r>
            <w:r w:rsidR="00A2444F">
              <w:rPr>
                <w:color w:val="000000"/>
                <w:lang w:val="en-GB" w:eastAsia="en-ZA"/>
              </w:rPr>
              <w:t>,</w:t>
            </w:r>
            <w:r>
              <w:rPr>
                <w:color w:val="000000"/>
                <w:lang w:val="en-GB" w:eastAsia="en-ZA"/>
              </w:rPr>
              <w:t>989.20</w:t>
            </w:r>
          </w:p>
        </w:tc>
        <w:tc>
          <w:tcPr>
            <w:tcW w:w="523" w:type="pct"/>
          </w:tcPr>
          <w:p w14:paraId="1CEAB0FC" w14:textId="77777777" w:rsidR="00896A7A" w:rsidRDefault="00896A7A" w:rsidP="00FE5BCF">
            <w:pPr>
              <w:jc w:val="center"/>
              <w:textAlignment w:val="baseline"/>
              <w:rPr>
                <w:color w:val="000000"/>
                <w:lang w:val="en-GB" w:eastAsia="en-ZA"/>
              </w:rPr>
            </w:pPr>
          </w:p>
          <w:p w14:paraId="65075D06" w14:textId="3331E9FF" w:rsidR="0068562C" w:rsidRPr="00896A7A" w:rsidRDefault="00B5295D" w:rsidP="00FE5BCF">
            <w:pPr>
              <w:jc w:val="center"/>
              <w:textAlignment w:val="baseline"/>
              <w:rPr>
                <w:color w:val="000000"/>
                <w:lang w:val="en-GB" w:eastAsia="en-ZA"/>
              </w:rPr>
            </w:pPr>
            <w:r w:rsidRPr="00896A7A">
              <w:rPr>
                <w:color w:val="000000"/>
                <w:lang w:val="en-GB" w:eastAsia="en-ZA"/>
              </w:rPr>
              <w:t>2</w:t>
            </w:r>
            <w:r w:rsidR="009F2B7B" w:rsidRPr="00896A7A">
              <w:rPr>
                <w:color w:val="000000"/>
                <w:lang w:val="en-GB" w:eastAsia="en-ZA"/>
              </w:rPr>
              <w:t>,989.20</w:t>
            </w:r>
          </w:p>
        </w:tc>
        <w:tc>
          <w:tcPr>
            <w:tcW w:w="523" w:type="pct"/>
          </w:tcPr>
          <w:p w14:paraId="263E6E2F" w14:textId="77777777" w:rsidR="00896A7A" w:rsidRDefault="00896A7A" w:rsidP="00FE5BCF">
            <w:pPr>
              <w:jc w:val="center"/>
              <w:textAlignment w:val="baseline"/>
              <w:rPr>
                <w:color w:val="000000"/>
                <w:lang w:val="en-GB" w:eastAsia="en-ZA"/>
              </w:rPr>
            </w:pPr>
          </w:p>
          <w:p w14:paraId="28E2ECA6" w14:textId="248F80FC" w:rsidR="0068562C" w:rsidRPr="00896A7A" w:rsidRDefault="00E1363E" w:rsidP="00FE5BCF">
            <w:pPr>
              <w:jc w:val="center"/>
              <w:textAlignment w:val="baseline"/>
              <w:rPr>
                <w:color w:val="000000"/>
                <w:lang w:val="en-GB" w:eastAsia="en-ZA"/>
              </w:rPr>
            </w:pPr>
            <w:r>
              <w:rPr>
                <w:color w:val="000000"/>
                <w:lang w:val="en-GB" w:eastAsia="en-ZA"/>
              </w:rPr>
              <w:t>2,989.20</w:t>
            </w:r>
          </w:p>
        </w:tc>
        <w:tc>
          <w:tcPr>
            <w:tcW w:w="979" w:type="pct"/>
          </w:tcPr>
          <w:p w14:paraId="2B4570AC" w14:textId="72D9F5AD" w:rsidR="0068562C" w:rsidRPr="00F2367E" w:rsidRDefault="00F34085" w:rsidP="00FE5BCF">
            <w:pPr>
              <w:jc w:val="center"/>
              <w:textAlignment w:val="baseline"/>
              <w:rPr>
                <w:b/>
                <w:bCs/>
                <w:color w:val="000000"/>
                <w:lang w:val="en-GB" w:eastAsia="en-ZA"/>
              </w:rPr>
            </w:pPr>
            <w:r>
              <w:rPr>
                <w:b/>
                <w:bCs/>
                <w:color w:val="000000"/>
                <w:lang w:val="en-GB" w:eastAsia="en-ZA"/>
              </w:rPr>
              <w:t>915,628.00</w:t>
            </w:r>
          </w:p>
        </w:tc>
      </w:tr>
      <w:tr w:rsidR="00BC241D" w14:paraId="196FC914" w14:textId="77777777" w:rsidTr="1C9B25B9">
        <w:trPr>
          <w:trHeight w:val="285"/>
        </w:trPr>
        <w:tc>
          <w:tcPr>
            <w:tcW w:w="252" w:type="pct"/>
            <w:vAlign w:val="bottom"/>
            <w:hideMark/>
          </w:tcPr>
          <w:p w14:paraId="7D397E4F" w14:textId="77777777" w:rsidR="0068562C" w:rsidRDefault="0068562C" w:rsidP="00FE5BCF">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27" w:type="pct"/>
            <w:vAlign w:val="bottom"/>
            <w:hideMark/>
          </w:tcPr>
          <w:p w14:paraId="21AF9AA8" w14:textId="77777777" w:rsidR="0068562C" w:rsidRDefault="0068562C" w:rsidP="00FE5BCF">
            <w:pPr>
              <w:textAlignment w:val="baseline"/>
              <w:rPr>
                <w:rFonts w:ascii="Segoe UI" w:hAnsi="Segoe UI" w:cs="Segoe UI"/>
                <w:sz w:val="18"/>
                <w:szCs w:val="18"/>
                <w:lang w:eastAsia="en-ZA"/>
              </w:rPr>
            </w:pPr>
            <w:r>
              <w:rPr>
                <w:color w:val="000000"/>
                <w:lang w:val="en-GB" w:eastAsia="en-ZA"/>
              </w:rPr>
              <w:t>Refrigerants</w:t>
            </w:r>
            <w:r>
              <w:rPr>
                <w:color w:val="000000"/>
                <w:lang w:eastAsia="en-ZA"/>
              </w:rPr>
              <w:t> </w:t>
            </w:r>
          </w:p>
        </w:tc>
        <w:tc>
          <w:tcPr>
            <w:tcW w:w="564" w:type="pct"/>
            <w:vAlign w:val="bottom"/>
            <w:hideMark/>
          </w:tcPr>
          <w:p w14:paraId="68CCDF8B" w14:textId="77777777" w:rsidR="0068562C" w:rsidRDefault="0068562C" w:rsidP="00FE5BCF">
            <w:pPr>
              <w:jc w:val="center"/>
              <w:textAlignment w:val="baseline"/>
              <w:rPr>
                <w:rFonts w:ascii="Segoe UI" w:hAnsi="Segoe UI" w:cs="Segoe UI"/>
                <w:sz w:val="18"/>
                <w:szCs w:val="18"/>
                <w:lang w:eastAsia="en-ZA"/>
              </w:rPr>
            </w:pPr>
            <w:r>
              <w:rPr>
                <w:lang w:val="en-GB" w:eastAsia="en-ZA"/>
              </w:rPr>
              <w:t>22,899.74</w:t>
            </w:r>
          </w:p>
        </w:tc>
        <w:tc>
          <w:tcPr>
            <w:tcW w:w="521" w:type="pct"/>
            <w:vAlign w:val="bottom"/>
            <w:hideMark/>
          </w:tcPr>
          <w:p w14:paraId="16A8C066" w14:textId="77777777" w:rsidR="0068562C" w:rsidRDefault="0068562C" w:rsidP="00FE5BCF">
            <w:pPr>
              <w:jc w:val="center"/>
              <w:textAlignment w:val="baseline"/>
              <w:rPr>
                <w:rFonts w:ascii="Segoe UI" w:hAnsi="Segoe UI" w:cs="Segoe UI"/>
                <w:sz w:val="18"/>
                <w:szCs w:val="18"/>
                <w:lang w:eastAsia="en-ZA"/>
              </w:rPr>
            </w:pPr>
            <w:r>
              <w:rPr>
                <w:lang w:val="en-GB" w:eastAsia="en-ZA"/>
              </w:rPr>
              <w:t>22,899.74</w:t>
            </w:r>
          </w:p>
        </w:tc>
        <w:tc>
          <w:tcPr>
            <w:tcW w:w="588" w:type="pct"/>
            <w:vAlign w:val="bottom"/>
            <w:hideMark/>
          </w:tcPr>
          <w:p w14:paraId="62E9C7EB" w14:textId="77777777" w:rsidR="0068562C" w:rsidRDefault="0068562C" w:rsidP="00FE5BCF">
            <w:pPr>
              <w:jc w:val="center"/>
              <w:textAlignment w:val="baseline"/>
              <w:rPr>
                <w:rFonts w:ascii="Segoe UI" w:hAnsi="Segoe UI" w:cs="Segoe UI"/>
                <w:sz w:val="18"/>
                <w:szCs w:val="18"/>
                <w:lang w:eastAsia="en-ZA"/>
              </w:rPr>
            </w:pPr>
            <w:r>
              <w:rPr>
                <w:lang w:val="en-GB" w:eastAsia="en-ZA"/>
              </w:rPr>
              <w:t>22,899.74</w:t>
            </w:r>
          </w:p>
        </w:tc>
        <w:tc>
          <w:tcPr>
            <w:tcW w:w="523" w:type="pct"/>
            <w:vAlign w:val="bottom"/>
            <w:hideMark/>
          </w:tcPr>
          <w:p w14:paraId="3DA76B6C"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22,899.74</w:t>
            </w:r>
          </w:p>
        </w:tc>
        <w:tc>
          <w:tcPr>
            <w:tcW w:w="523" w:type="pct"/>
          </w:tcPr>
          <w:p w14:paraId="4356865F" w14:textId="77777777" w:rsidR="00896A7A" w:rsidRDefault="00896A7A" w:rsidP="00FE5BCF">
            <w:pPr>
              <w:jc w:val="center"/>
              <w:textAlignment w:val="baseline"/>
              <w:rPr>
                <w:color w:val="000000"/>
                <w:lang w:val="en-GB" w:eastAsia="en-ZA"/>
              </w:rPr>
            </w:pPr>
          </w:p>
          <w:p w14:paraId="24FE87D1" w14:textId="72946E40" w:rsidR="0068562C" w:rsidRPr="00896A7A" w:rsidRDefault="00831204" w:rsidP="00FE5BCF">
            <w:pPr>
              <w:jc w:val="center"/>
              <w:textAlignment w:val="baseline"/>
              <w:rPr>
                <w:color w:val="000000"/>
                <w:lang w:val="en-GB" w:eastAsia="en-ZA"/>
              </w:rPr>
            </w:pPr>
            <w:r w:rsidRPr="00896A7A">
              <w:rPr>
                <w:color w:val="000000"/>
                <w:lang w:val="en-GB" w:eastAsia="en-ZA"/>
              </w:rPr>
              <w:t>22,899.74</w:t>
            </w:r>
          </w:p>
        </w:tc>
        <w:tc>
          <w:tcPr>
            <w:tcW w:w="523" w:type="pct"/>
          </w:tcPr>
          <w:p w14:paraId="77E42CEF" w14:textId="77777777" w:rsidR="00896A7A" w:rsidRDefault="00896A7A" w:rsidP="00FE5BCF">
            <w:pPr>
              <w:jc w:val="center"/>
              <w:textAlignment w:val="baseline"/>
              <w:rPr>
                <w:color w:val="000000"/>
                <w:lang w:val="en-GB" w:eastAsia="en-ZA"/>
              </w:rPr>
            </w:pPr>
          </w:p>
          <w:p w14:paraId="3183FB31" w14:textId="1A4583F6" w:rsidR="0068562C" w:rsidRPr="00896A7A" w:rsidRDefault="00831204" w:rsidP="00FE5BCF">
            <w:pPr>
              <w:jc w:val="center"/>
              <w:textAlignment w:val="baseline"/>
              <w:rPr>
                <w:color w:val="000000"/>
                <w:lang w:val="en-GB" w:eastAsia="en-ZA"/>
              </w:rPr>
            </w:pPr>
            <w:r w:rsidRPr="00896A7A">
              <w:rPr>
                <w:color w:val="000000"/>
                <w:lang w:val="en-GB" w:eastAsia="en-ZA"/>
              </w:rPr>
              <w:t>22,899.74</w:t>
            </w:r>
          </w:p>
        </w:tc>
        <w:tc>
          <w:tcPr>
            <w:tcW w:w="979" w:type="pct"/>
          </w:tcPr>
          <w:p w14:paraId="5AD0DB09" w14:textId="1E206F6D" w:rsidR="0068562C" w:rsidRPr="00F2367E" w:rsidRDefault="00F34085" w:rsidP="00FE5BCF">
            <w:pPr>
              <w:jc w:val="center"/>
              <w:textAlignment w:val="baseline"/>
              <w:rPr>
                <w:b/>
                <w:bCs/>
                <w:color w:val="000000"/>
                <w:lang w:val="en-GB" w:eastAsia="en-ZA"/>
              </w:rPr>
            </w:pPr>
            <w:r>
              <w:rPr>
                <w:b/>
                <w:bCs/>
                <w:color w:val="000000"/>
                <w:lang w:val="en-GB" w:eastAsia="en-ZA"/>
              </w:rPr>
              <w:t>137,398.44</w:t>
            </w:r>
          </w:p>
        </w:tc>
      </w:tr>
      <w:tr w:rsidR="00BC241D" w14:paraId="0363790C" w14:textId="77777777" w:rsidTr="1C9B25B9">
        <w:trPr>
          <w:trHeight w:val="285"/>
        </w:trPr>
        <w:tc>
          <w:tcPr>
            <w:tcW w:w="252" w:type="pct"/>
            <w:vAlign w:val="bottom"/>
            <w:hideMark/>
          </w:tcPr>
          <w:p w14:paraId="7081D1D0" w14:textId="77777777" w:rsidR="0068562C" w:rsidRDefault="0068562C" w:rsidP="00FE5BCF">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27" w:type="pct"/>
            <w:vAlign w:val="bottom"/>
            <w:hideMark/>
          </w:tcPr>
          <w:p w14:paraId="3F5B18B1" w14:textId="77777777" w:rsidR="0068562C" w:rsidRDefault="0068562C" w:rsidP="00FE5BCF">
            <w:pPr>
              <w:textAlignment w:val="baseline"/>
              <w:rPr>
                <w:rFonts w:ascii="Segoe UI" w:hAnsi="Segoe UI" w:cs="Segoe UI"/>
                <w:sz w:val="18"/>
                <w:szCs w:val="18"/>
                <w:lang w:eastAsia="en-ZA"/>
              </w:rPr>
            </w:pPr>
            <w:r>
              <w:rPr>
                <w:color w:val="000000"/>
                <w:lang w:val="en-GB" w:eastAsia="en-ZA"/>
              </w:rPr>
              <w:t>Waste</w:t>
            </w:r>
            <w:r>
              <w:rPr>
                <w:color w:val="000000"/>
                <w:lang w:eastAsia="en-ZA"/>
              </w:rPr>
              <w:t> </w:t>
            </w:r>
          </w:p>
        </w:tc>
        <w:tc>
          <w:tcPr>
            <w:tcW w:w="564" w:type="pct"/>
            <w:vAlign w:val="bottom"/>
            <w:hideMark/>
          </w:tcPr>
          <w:p w14:paraId="24CF0928" w14:textId="7D0CDAAD" w:rsidR="0068562C" w:rsidRDefault="00DE3D6E" w:rsidP="00FE5BCF">
            <w:pPr>
              <w:jc w:val="center"/>
              <w:textAlignment w:val="baseline"/>
              <w:rPr>
                <w:rFonts w:ascii="Segoe UI" w:hAnsi="Segoe UI" w:cs="Segoe UI"/>
                <w:sz w:val="18"/>
                <w:szCs w:val="18"/>
                <w:lang w:eastAsia="en-ZA"/>
              </w:rPr>
            </w:pPr>
            <w:r>
              <w:rPr>
                <w:color w:val="000000"/>
                <w:lang w:val="en-GB" w:eastAsia="en-ZA"/>
              </w:rPr>
              <w:t>14,928.89</w:t>
            </w:r>
          </w:p>
        </w:tc>
        <w:tc>
          <w:tcPr>
            <w:tcW w:w="521" w:type="pct"/>
            <w:vAlign w:val="bottom"/>
            <w:hideMark/>
          </w:tcPr>
          <w:p w14:paraId="359F089E"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15,041.99</w:t>
            </w:r>
          </w:p>
        </w:tc>
        <w:tc>
          <w:tcPr>
            <w:tcW w:w="588" w:type="pct"/>
            <w:vAlign w:val="bottom"/>
            <w:hideMark/>
          </w:tcPr>
          <w:p w14:paraId="311A5B02" w14:textId="77777777" w:rsidR="0068562C" w:rsidRDefault="0068562C" w:rsidP="00FE5BCF">
            <w:pPr>
              <w:jc w:val="center"/>
              <w:textAlignment w:val="baseline"/>
              <w:rPr>
                <w:rFonts w:ascii="Segoe UI" w:hAnsi="Segoe UI" w:cs="Segoe UI"/>
                <w:sz w:val="18"/>
                <w:szCs w:val="18"/>
                <w:lang w:eastAsia="en-ZA"/>
              </w:rPr>
            </w:pPr>
            <w:r>
              <w:rPr>
                <w:color w:val="000000"/>
                <w:lang w:eastAsia="en-ZA"/>
              </w:rPr>
              <w:t>15,515.42</w:t>
            </w:r>
          </w:p>
        </w:tc>
        <w:tc>
          <w:tcPr>
            <w:tcW w:w="523" w:type="pct"/>
            <w:vAlign w:val="bottom"/>
            <w:hideMark/>
          </w:tcPr>
          <w:p w14:paraId="5B222BC0" w14:textId="77777777" w:rsidR="0068562C" w:rsidRDefault="0068562C" w:rsidP="00FE5BCF">
            <w:pPr>
              <w:jc w:val="center"/>
              <w:textAlignment w:val="baseline"/>
              <w:rPr>
                <w:rFonts w:ascii="Segoe UI" w:hAnsi="Segoe UI" w:cs="Segoe UI"/>
                <w:sz w:val="18"/>
                <w:szCs w:val="18"/>
                <w:lang w:eastAsia="en-ZA"/>
              </w:rPr>
            </w:pPr>
            <w:r>
              <w:rPr>
                <w:color w:val="000000"/>
                <w:lang w:eastAsia="en-ZA"/>
              </w:rPr>
              <w:t>14,956.01</w:t>
            </w:r>
          </w:p>
        </w:tc>
        <w:tc>
          <w:tcPr>
            <w:tcW w:w="523" w:type="pct"/>
          </w:tcPr>
          <w:p w14:paraId="33CA7A17" w14:textId="77777777" w:rsidR="00896A7A" w:rsidRDefault="00896A7A" w:rsidP="00FE5BCF">
            <w:pPr>
              <w:jc w:val="center"/>
              <w:textAlignment w:val="baseline"/>
              <w:rPr>
                <w:color w:val="000000"/>
                <w:lang w:val="en-GB" w:eastAsia="en-ZA"/>
              </w:rPr>
            </w:pPr>
          </w:p>
          <w:p w14:paraId="21E6F70D" w14:textId="696DC925" w:rsidR="0068562C" w:rsidRPr="00896A7A" w:rsidRDefault="347AE034" w:rsidP="00FE5BCF">
            <w:pPr>
              <w:jc w:val="center"/>
              <w:textAlignment w:val="baseline"/>
              <w:rPr>
                <w:color w:val="000000"/>
                <w:lang w:val="en-GB" w:eastAsia="en-ZA"/>
              </w:rPr>
            </w:pPr>
            <w:commentRangeStart w:id="20"/>
            <w:commentRangeStart w:id="21"/>
            <w:r w:rsidRPr="1C9B25B9">
              <w:rPr>
                <w:color w:val="000000" w:themeColor="text1"/>
                <w:lang w:val="en-GB" w:eastAsia="en-ZA"/>
              </w:rPr>
              <w:t>6,797.52</w:t>
            </w:r>
            <w:commentRangeEnd w:id="20"/>
            <w:r w:rsidR="007F1697">
              <w:rPr>
                <w:rStyle w:val="CommentReference"/>
              </w:rPr>
              <w:commentReference w:id="20"/>
            </w:r>
            <w:commentRangeEnd w:id="21"/>
            <w:r w:rsidR="007F1697">
              <w:rPr>
                <w:rStyle w:val="CommentReference"/>
              </w:rPr>
              <w:commentReference w:id="21"/>
            </w:r>
          </w:p>
        </w:tc>
        <w:tc>
          <w:tcPr>
            <w:tcW w:w="523" w:type="pct"/>
          </w:tcPr>
          <w:p w14:paraId="3A7449F1" w14:textId="77777777" w:rsidR="00896A7A" w:rsidRDefault="00896A7A" w:rsidP="00FE5BCF">
            <w:pPr>
              <w:jc w:val="center"/>
              <w:textAlignment w:val="baseline"/>
              <w:rPr>
                <w:color w:val="000000"/>
                <w:lang w:val="en-GB" w:eastAsia="en-ZA"/>
              </w:rPr>
            </w:pPr>
          </w:p>
          <w:p w14:paraId="5AFEEB48" w14:textId="3D4A75DE" w:rsidR="0068562C" w:rsidRPr="00896A7A" w:rsidRDefault="00B43213" w:rsidP="00FE5BCF">
            <w:pPr>
              <w:jc w:val="center"/>
              <w:textAlignment w:val="baseline"/>
              <w:rPr>
                <w:color w:val="000000"/>
                <w:lang w:val="en-GB" w:eastAsia="en-ZA"/>
              </w:rPr>
            </w:pPr>
            <w:r>
              <w:rPr>
                <w:color w:val="000000"/>
                <w:lang w:val="en-GB" w:eastAsia="en-ZA"/>
              </w:rPr>
              <w:t>18,312.64</w:t>
            </w:r>
          </w:p>
        </w:tc>
        <w:tc>
          <w:tcPr>
            <w:tcW w:w="979" w:type="pct"/>
          </w:tcPr>
          <w:p w14:paraId="48F53E4A" w14:textId="5843B272" w:rsidR="0068562C" w:rsidRPr="00F2367E" w:rsidRDefault="00F34085" w:rsidP="00FE5BCF">
            <w:pPr>
              <w:jc w:val="center"/>
              <w:textAlignment w:val="baseline"/>
              <w:rPr>
                <w:b/>
                <w:bCs/>
                <w:color w:val="000000"/>
                <w:lang w:val="en-GB" w:eastAsia="en-ZA"/>
              </w:rPr>
            </w:pPr>
            <w:r>
              <w:rPr>
                <w:b/>
                <w:bCs/>
                <w:color w:val="000000"/>
                <w:lang w:val="en-GB" w:eastAsia="en-ZA"/>
              </w:rPr>
              <w:t>85,552.47</w:t>
            </w:r>
          </w:p>
        </w:tc>
      </w:tr>
      <w:tr w:rsidR="00BC241D" w14:paraId="22F911BF" w14:textId="77777777" w:rsidTr="1C9B25B9">
        <w:trPr>
          <w:trHeight w:val="300"/>
        </w:trPr>
        <w:tc>
          <w:tcPr>
            <w:tcW w:w="252" w:type="pct"/>
            <w:vAlign w:val="bottom"/>
            <w:hideMark/>
          </w:tcPr>
          <w:p w14:paraId="1A2784DF" w14:textId="77777777" w:rsidR="0068562C" w:rsidRDefault="0068562C" w:rsidP="00FE5BCF">
            <w:pPr>
              <w:textAlignment w:val="baseline"/>
              <w:rPr>
                <w:rFonts w:ascii="Segoe UI" w:hAnsi="Segoe UI" w:cs="Segoe UI"/>
                <w:sz w:val="18"/>
                <w:szCs w:val="18"/>
                <w:lang w:eastAsia="en-ZA"/>
              </w:rPr>
            </w:pPr>
            <w:r>
              <w:rPr>
                <w:color w:val="000000"/>
                <w:lang w:val="en-GB" w:eastAsia="en-ZA"/>
              </w:rPr>
              <w:lastRenderedPageBreak/>
              <w:t>Scope 3</w:t>
            </w:r>
            <w:r>
              <w:rPr>
                <w:color w:val="000000"/>
                <w:lang w:eastAsia="en-ZA"/>
              </w:rPr>
              <w:t> </w:t>
            </w:r>
          </w:p>
        </w:tc>
        <w:tc>
          <w:tcPr>
            <w:tcW w:w="527" w:type="pct"/>
            <w:vAlign w:val="bottom"/>
            <w:hideMark/>
          </w:tcPr>
          <w:p w14:paraId="79212BBC" w14:textId="77777777" w:rsidR="0068562C" w:rsidRDefault="0068562C" w:rsidP="00FE5BCF">
            <w:pPr>
              <w:textAlignment w:val="baseline"/>
              <w:rPr>
                <w:rFonts w:ascii="Segoe UI" w:hAnsi="Segoe UI" w:cs="Segoe UI"/>
                <w:sz w:val="18"/>
                <w:szCs w:val="18"/>
                <w:lang w:eastAsia="en-ZA"/>
              </w:rPr>
            </w:pPr>
            <w:r>
              <w:rPr>
                <w:color w:val="000000"/>
                <w:lang w:val="en-GB" w:eastAsia="en-ZA"/>
              </w:rPr>
              <w:t>Inhalers</w:t>
            </w:r>
            <w:r>
              <w:rPr>
                <w:color w:val="000000"/>
                <w:lang w:eastAsia="en-ZA"/>
              </w:rPr>
              <w:t> </w:t>
            </w:r>
          </w:p>
        </w:tc>
        <w:tc>
          <w:tcPr>
            <w:tcW w:w="564" w:type="pct"/>
            <w:vAlign w:val="bottom"/>
            <w:hideMark/>
          </w:tcPr>
          <w:p w14:paraId="0897CB81"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1,873.84</w:t>
            </w:r>
          </w:p>
        </w:tc>
        <w:tc>
          <w:tcPr>
            <w:tcW w:w="521" w:type="pct"/>
            <w:vAlign w:val="bottom"/>
            <w:hideMark/>
          </w:tcPr>
          <w:p w14:paraId="4266BF3F" w14:textId="77777777" w:rsidR="0068562C" w:rsidRDefault="0068562C" w:rsidP="00FE5BCF">
            <w:pPr>
              <w:jc w:val="center"/>
              <w:textAlignment w:val="baseline"/>
              <w:rPr>
                <w:rFonts w:ascii="Segoe UI" w:hAnsi="Segoe UI" w:cs="Segoe UI"/>
                <w:sz w:val="18"/>
                <w:szCs w:val="18"/>
                <w:lang w:eastAsia="en-ZA"/>
              </w:rPr>
            </w:pPr>
            <w:r>
              <w:rPr>
                <w:color w:val="000000"/>
                <w:lang w:val="en-GB" w:eastAsia="en-ZA"/>
              </w:rPr>
              <w:t>14,247.59</w:t>
            </w:r>
          </w:p>
        </w:tc>
        <w:tc>
          <w:tcPr>
            <w:tcW w:w="588" w:type="pct"/>
            <w:vAlign w:val="bottom"/>
            <w:hideMark/>
          </w:tcPr>
          <w:p w14:paraId="7AC3B43E" w14:textId="77777777" w:rsidR="0068562C" w:rsidRDefault="0068562C" w:rsidP="00FE5BCF">
            <w:pPr>
              <w:jc w:val="center"/>
              <w:textAlignment w:val="baseline"/>
              <w:rPr>
                <w:rFonts w:ascii="Segoe UI" w:hAnsi="Segoe UI" w:cs="Segoe UI"/>
                <w:sz w:val="18"/>
                <w:szCs w:val="18"/>
                <w:lang w:eastAsia="en-ZA"/>
              </w:rPr>
            </w:pPr>
            <w:r>
              <w:rPr>
                <w:color w:val="000000"/>
                <w:lang w:eastAsia="en-ZA"/>
              </w:rPr>
              <w:t>14,871.93</w:t>
            </w:r>
          </w:p>
        </w:tc>
        <w:tc>
          <w:tcPr>
            <w:tcW w:w="523" w:type="pct"/>
            <w:vAlign w:val="bottom"/>
            <w:hideMark/>
          </w:tcPr>
          <w:p w14:paraId="40E69EFE" w14:textId="77777777" w:rsidR="0068562C" w:rsidRDefault="0068562C" w:rsidP="00FE5BCF">
            <w:pPr>
              <w:jc w:val="center"/>
              <w:textAlignment w:val="baseline"/>
              <w:rPr>
                <w:rFonts w:ascii="Segoe UI" w:hAnsi="Segoe UI" w:cs="Segoe UI"/>
                <w:sz w:val="18"/>
                <w:szCs w:val="18"/>
                <w:lang w:eastAsia="en-ZA"/>
              </w:rPr>
            </w:pPr>
            <w:r>
              <w:rPr>
                <w:color w:val="000000"/>
                <w:lang w:eastAsia="en-ZA"/>
              </w:rPr>
              <w:t>3,081.54</w:t>
            </w:r>
          </w:p>
        </w:tc>
        <w:tc>
          <w:tcPr>
            <w:tcW w:w="523" w:type="pct"/>
          </w:tcPr>
          <w:p w14:paraId="07FA6E57" w14:textId="77777777" w:rsidR="00896A7A" w:rsidRDefault="00896A7A" w:rsidP="00FE5BCF">
            <w:pPr>
              <w:jc w:val="center"/>
              <w:textAlignment w:val="baseline"/>
              <w:rPr>
                <w:color w:val="000000"/>
                <w:lang w:val="en-GB" w:eastAsia="en-ZA"/>
              </w:rPr>
            </w:pPr>
          </w:p>
          <w:p w14:paraId="08F6663F" w14:textId="79BAA28A" w:rsidR="0068562C" w:rsidRPr="00896A7A" w:rsidRDefault="007F1697" w:rsidP="00FE5BCF">
            <w:pPr>
              <w:jc w:val="center"/>
              <w:textAlignment w:val="baseline"/>
              <w:rPr>
                <w:color w:val="000000"/>
                <w:lang w:val="en-GB" w:eastAsia="en-ZA"/>
              </w:rPr>
            </w:pPr>
            <w:r w:rsidRPr="00896A7A">
              <w:rPr>
                <w:color w:val="000000"/>
                <w:lang w:val="en-GB" w:eastAsia="en-ZA"/>
              </w:rPr>
              <w:t>5,509.17</w:t>
            </w:r>
          </w:p>
        </w:tc>
        <w:tc>
          <w:tcPr>
            <w:tcW w:w="523" w:type="pct"/>
          </w:tcPr>
          <w:p w14:paraId="7CE98E55" w14:textId="77777777" w:rsidR="00896A7A" w:rsidRDefault="00896A7A" w:rsidP="00FE5BCF">
            <w:pPr>
              <w:jc w:val="center"/>
              <w:textAlignment w:val="baseline"/>
              <w:rPr>
                <w:color w:val="000000"/>
                <w:lang w:val="en-GB" w:eastAsia="en-ZA"/>
              </w:rPr>
            </w:pPr>
          </w:p>
          <w:p w14:paraId="77D30153" w14:textId="2D67A9CB" w:rsidR="0068562C" w:rsidRPr="00896A7A" w:rsidRDefault="00896A7A" w:rsidP="00FE5BCF">
            <w:pPr>
              <w:jc w:val="center"/>
              <w:textAlignment w:val="baseline"/>
              <w:rPr>
                <w:color w:val="000000"/>
                <w:lang w:val="en-GB" w:eastAsia="en-ZA"/>
              </w:rPr>
            </w:pPr>
            <w:r w:rsidRPr="00896A7A">
              <w:rPr>
                <w:color w:val="000000"/>
                <w:lang w:val="en-GB" w:eastAsia="en-ZA"/>
              </w:rPr>
              <w:t>7,942.32</w:t>
            </w:r>
          </w:p>
        </w:tc>
        <w:tc>
          <w:tcPr>
            <w:tcW w:w="979" w:type="pct"/>
          </w:tcPr>
          <w:p w14:paraId="6A6E4279" w14:textId="57D60A81" w:rsidR="0068562C" w:rsidRPr="00F2367E" w:rsidRDefault="00FB39F9" w:rsidP="00FE5BCF">
            <w:pPr>
              <w:jc w:val="center"/>
              <w:textAlignment w:val="baseline"/>
              <w:rPr>
                <w:b/>
                <w:bCs/>
                <w:color w:val="000000"/>
                <w:lang w:val="en-GB" w:eastAsia="en-ZA"/>
              </w:rPr>
            </w:pPr>
            <w:r>
              <w:rPr>
                <w:b/>
                <w:bCs/>
                <w:color w:val="000000"/>
                <w:lang w:val="en-GB" w:eastAsia="en-ZA"/>
              </w:rPr>
              <w:t>47,526.39</w:t>
            </w:r>
          </w:p>
        </w:tc>
      </w:tr>
      <w:tr w:rsidR="00BC241D" w14:paraId="234E0C21" w14:textId="77777777" w:rsidTr="1C9B25B9">
        <w:trPr>
          <w:trHeight w:val="300"/>
        </w:trPr>
        <w:tc>
          <w:tcPr>
            <w:tcW w:w="252" w:type="pct"/>
            <w:vAlign w:val="bottom"/>
            <w:hideMark/>
          </w:tcPr>
          <w:p w14:paraId="482A948B" w14:textId="77777777" w:rsidR="0068562C" w:rsidRDefault="0068562C" w:rsidP="00FE5BCF">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27" w:type="pct"/>
            <w:vAlign w:val="bottom"/>
            <w:hideMark/>
          </w:tcPr>
          <w:p w14:paraId="24916F44" w14:textId="77777777" w:rsidR="0068562C" w:rsidRDefault="0068562C" w:rsidP="00FE5BCF">
            <w:pPr>
              <w:textAlignment w:val="baseline"/>
              <w:rPr>
                <w:rFonts w:ascii="Segoe UI" w:hAnsi="Segoe UI" w:cs="Segoe UI"/>
                <w:sz w:val="18"/>
                <w:szCs w:val="18"/>
                <w:lang w:eastAsia="en-ZA"/>
              </w:rPr>
            </w:pPr>
            <w:r>
              <w:rPr>
                <w:b/>
                <w:bCs/>
                <w:color w:val="000000"/>
                <w:lang w:val="en-GB" w:eastAsia="en-ZA"/>
              </w:rPr>
              <w:t>Total Kg CO₂</w:t>
            </w:r>
            <w:r>
              <w:rPr>
                <w:color w:val="000000"/>
                <w:lang w:eastAsia="en-ZA"/>
              </w:rPr>
              <w:t> </w:t>
            </w:r>
          </w:p>
        </w:tc>
        <w:tc>
          <w:tcPr>
            <w:tcW w:w="564" w:type="pct"/>
            <w:vAlign w:val="bottom"/>
            <w:hideMark/>
          </w:tcPr>
          <w:p w14:paraId="7A664437" w14:textId="2F235FE0" w:rsidR="0068562C" w:rsidRDefault="009E61FF" w:rsidP="00FE5BCF">
            <w:pPr>
              <w:jc w:val="center"/>
              <w:textAlignment w:val="baseline"/>
              <w:rPr>
                <w:rFonts w:ascii="Segoe UI" w:hAnsi="Segoe UI" w:cs="Segoe UI"/>
                <w:sz w:val="18"/>
                <w:szCs w:val="18"/>
                <w:lang w:eastAsia="en-ZA"/>
              </w:rPr>
            </w:pPr>
            <w:r>
              <w:rPr>
                <w:b/>
                <w:bCs/>
                <w:color w:val="000000"/>
                <w:lang w:val="en-GB" w:eastAsia="en-ZA"/>
              </w:rPr>
              <w:t>246,085.38</w:t>
            </w:r>
          </w:p>
        </w:tc>
        <w:tc>
          <w:tcPr>
            <w:tcW w:w="521" w:type="pct"/>
            <w:vAlign w:val="bottom"/>
            <w:hideMark/>
          </w:tcPr>
          <w:p w14:paraId="4053DAE1" w14:textId="07858881" w:rsidR="0068562C" w:rsidRDefault="00D1116A" w:rsidP="00FE5BCF">
            <w:pPr>
              <w:jc w:val="center"/>
              <w:textAlignment w:val="baseline"/>
              <w:rPr>
                <w:rFonts w:ascii="Segoe UI" w:hAnsi="Segoe UI" w:cs="Segoe UI"/>
                <w:sz w:val="18"/>
                <w:szCs w:val="18"/>
                <w:lang w:eastAsia="en-ZA"/>
              </w:rPr>
            </w:pPr>
            <w:r>
              <w:rPr>
                <w:b/>
                <w:bCs/>
                <w:color w:val="000000"/>
                <w:lang w:val="en-GB" w:eastAsia="en-ZA"/>
              </w:rPr>
              <w:t>187,174.44</w:t>
            </w:r>
          </w:p>
        </w:tc>
        <w:tc>
          <w:tcPr>
            <w:tcW w:w="588" w:type="pct"/>
            <w:vAlign w:val="bottom"/>
            <w:hideMark/>
          </w:tcPr>
          <w:p w14:paraId="6C00CEF7" w14:textId="7BFBFEB1" w:rsidR="0068562C" w:rsidRPr="00632A6C" w:rsidRDefault="0068562C" w:rsidP="00FE5BCF">
            <w:pPr>
              <w:jc w:val="center"/>
              <w:textAlignment w:val="baseline"/>
              <w:rPr>
                <w:rFonts w:ascii="Segoe UI" w:hAnsi="Segoe UI" w:cs="Segoe UI"/>
                <w:b/>
                <w:bCs/>
                <w:sz w:val="18"/>
                <w:szCs w:val="18"/>
                <w:lang w:eastAsia="en-ZA"/>
              </w:rPr>
            </w:pPr>
            <w:r w:rsidRPr="00632A6C">
              <w:rPr>
                <w:b/>
                <w:bCs/>
                <w:color w:val="000000"/>
                <w:lang w:eastAsia="en-ZA"/>
              </w:rPr>
              <w:t>1</w:t>
            </w:r>
            <w:r w:rsidR="00072FAE">
              <w:rPr>
                <w:b/>
                <w:bCs/>
                <w:color w:val="000000"/>
                <w:lang w:eastAsia="en-ZA"/>
              </w:rPr>
              <w:t>88</w:t>
            </w:r>
            <w:r w:rsidR="00273805">
              <w:rPr>
                <w:b/>
                <w:bCs/>
                <w:color w:val="000000"/>
                <w:lang w:eastAsia="en-ZA"/>
              </w:rPr>
              <w:t>,616.91</w:t>
            </w:r>
          </w:p>
        </w:tc>
        <w:tc>
          <w:tcPr>
            <w:tcW w:w="523" w:type="pct"/>
            <w:vAlign w:val="bottom"/>
            <w:hideMark/>
          </w:tcPr>
          <w:p w14:paraId="7610C2C7" w14:textId="1CCB2526" w:rsidR="0068562C" w:rsidRDefault="00A2444F" w:rsidP="00FE5BCF">
            <w:pPr>
              <w:jc w:val="center"/>
              <w:textAlignment w:val="baseline"/>
              <w:rPr>
                <w:rFonts w:ascii="Segoe UI" w:hAnsi="Segoe UI" w:cs="Segoe UI"/>
                <w:sz w:val="18"/>
                <w:szCs w:val="18"/>
                <w:lang w:eastAsia="en-ZA"/>
              </w:rPr>
            </w:pPr>
            <w:r>
              <w:rPr>
                <w:b/>
                <w:bCs/>
                <w:color w:val="000000"/>
                <w:lang w:val="en-GB" w:eastAsia="en-ZA"/>
              </w:rPr>
              <w:t>179</w:t>
            </w:r>
            <w:r w:rsidR="00A72B08">
              <w:rPr>
                <w:b/>
                <w:bCs/>
                <w:color w:val="000000"/>
                <w:lang w:val="en-GB" w:eastAsia="en-ZA"/>
              </w:rPr>
              <w:t>,095.09</w:t>
            </w:r>
          </w:p>
        </w:tc>
        <w:tc>
          <w:tcPr>
            <w:tcW w:w="523" w:type="pct"/>
          </w:tcPr>
          <w:p w14:paraId="03B25809" w14:textId="77777777" w:rsidR="006A4AB1" w:rsidRDefault="006A4AB1" w:rsidP="00FE5BCF">
            <w:pPr>
              <w:jc w:val="center"/>
              <w:textAlignment w:val="baseline"/>
              <w:rPr>
                <w:b/>
                <w:bCs/>
                <w:color w:val="000000"/>
                <w:lang w:val="en-GB" w:eastAsia="en-ZA"/>
              </w:rPr>
            </w:pPr>
          </w:p>
          <w:p w14:paraId="42BC3886" w14:textId="7F2D1FD8" w:rsidR="0068562C" w:rsidRDefault="00B4569F" w:rsidP="00FE5BCF">
            <w:pPr>
              <w:jc w:val="center"/>
              <w:textAlignment w:val="baseline"/>
              <w:rPr>
                <w:b/>
                <w:bCs/>
                <w:color w:val="000000"/>
                <w:lang w:val="en-GB" w:eastAsia="en-ZA"/>
              </w:rPr>
            </w:pPr>
            <w:r>
              <w:rPr>
                <w:b/>
                <w:bCs/>
                <w:color w:val="000000"/>
                <w:lang w:val="en-GB" w:eastAsia="en-ZA"/>
              </w:rPr>
              <w:t>47</w:t>
            </w:r>
            <w:r w:rsidR="00790735">
              <w:rPr>
                <w:b/>
                <w:bCs/>
                <w:color w:val="000000"/>
                <w:lang w:val="en-GB" w:eastAsia="en-ZA"/>
              </w:rPr>
              <w:t>9,</w:t>
            </w:r>
            <w:r w:rsidR="003B38D2">
              <w:rPr>
                <w:b/>
                <w:bCs/>
                <w:color w:val="000000"/>
                <w:lang w:val="en-GB" w:eastAsia="en-ZA"/>
              </w:rPr>
              <w:t>271.92</w:t>
            </w:r>
          </w:p>
        </w:tc>
        <w:tc>
          <w:tcPr>
            <w:tcW w:w="523" w:type="pct"/>
          </w:tcPr>
          <w:p w14:paraId="3EEE265A" w14:textId="77777777" w:rsidR="006A4AB1" w:rsidRDefault="006A4AB1" w:rsidP="00FE5BCF">
            <w:pPr>
              <w:jc w:val="center"/>
              <w:textAlignment w:val="baseline"/>
              <w:rPr>
                <w:b/>
                <w:bCs/>
                <w:color w:val="000000"/>
                <w:lang w:val="en-GB" w:eastAsia="en-ZA"/>
              </w:rPr>
            </w:pPr>
          </w:p>
          <w:p w14:paraId="731655DC" w14:textId="7B54E7C0" w:rsidR="0068562C" w:rsidRDefault="006A4AB1" w:rsidP="00FE5BCF">
            <w:pPr>
              <w:jc w:val="center"/>
              <w:textAlignment w:val="baseline"/>
              <w:rPr>
                <w:b/>
                <w:bCs/>
                <w:color w:val="000000"/>
                <w:lang w:val="en-GB" w:eastAsia="en-ZA"/>
              </w:rPr>
            </w:pPr>
            <w:r>
              <w:rPr>
                <w:b/>
                <w:bCs/>
                <w:color w:val="000000"/>
                <w:lang w:val="en-GB" w:eastAsia="en-ZA"/>
              </w:rPr>
              <w:t>8</w:t>
            </w:r>
            <w:r w:rsidR="00B43213">
              <w:rPr>
                <w:b/>
                <w:bCs/>
                <w:color w:val="000000"/>
                <w:lang w:val="en-GB" w:eastAsia="en-ZA"/>
              </w:rPr>
              <w:t>66,110.10</w:t>
            </w:r>
          </w:p>
        </w:tc>
        <w:tc>
          <w:tcPr>
            <w:tcW w:w="979" w:type="pct"/>
          </w:tcPr>
          <w:p w14:paraId="7C0D3F9B" w14:textId="5147E2D6" w:rsidR="0068562C" w:rsidRDefault="0040701F" w:rsidP="00FE5BCF">
            <w:pPr>
              <w:jc w:val="center"/>
              <w:textAlignment w:val="baseline"/>
              <w:rPr>
                <w:b/>
                <w:bCs/>
                <w:color w:val="000000"/>
                <w:lang w:val="en-GB" w:eastAsia="en-ZA"/>
              </w:rPr>
            </w:pPr>
            <w:r>
              <w:rPr>
                <w:b/>
                <w:bCs/>
                <w:color w:val="000000"/>
                <w:lang w:val="en-GB" w:eastAsia="en-ZA"/>
              </w:rPr>
              <w:t>3,054</w:t>
            </w:r>
            <w:r w:rsidR="00EE592A">
              <w:rPr>
                <w:b/>
                <w:bCs/>
                <w:color w:val="000000"/>
                <w:lang w:val="en-GB" w:eastAsia="en-ZA"/>
              </w:rPr>
              <w:t>,146.25</w:t>
            </w:r>
            <w:commentRangeEnd w:id="10"/>
            <w:r w:rsidR="00106747">
              <w:rPr>
                <w:rStyle w:val="CommentReference"/>
              </w:rPr>
              <w:commentReference w:id="10"/>
            </w:r>
          </w:p>
        </w:tc>
      </w:tr>
    </w:tbl>
    <w:p w14:paraId="3192AC9A" w14:textId="77777777" w:rsidR="00266CA7" w:rsidRDefault="00266CA7"/>
    <w:p w14:paraId="131FD8C6" w14:textId="77777777" w:rsidR="009C6BE4" w:rsidRDefault="009C6BE4"/>
    <w:p w14:paraId="0E8CF5DD" w14:textId="77777777" w:rsidR="00D552D7" w:rsidRDefault="00D552D7"/>
    <w:p w14:paraId="13FFEADF" w14:textId="77777777" w:rsidR="00D552D7" w:rsidRDefault="00D552D7"/>
    <w:p w14:paraId="0F4F92B4" w14:textId="77777777" w:rsidR="00D552D7" w:rsidRDefault="00D552D7"/>
    <w:p w14:paraId="0ED06F69" w14:textId="77777777" w:rsidR="00D552D7" w:rsidRDefault="00D552D7"/>
    <w:p w14:paraId="010325A5" w14:textId="77777777" w:rsidR="00D552D7" w:rsidRDefault="00D552D7"/>
    <w:p w14:paraId="3F86F6B7" w14:textId="77777777" w:rsidR="00D552D7" w:rsidRDefault="00D552D7"/>
    <w:p w14:paraId="026BA730" w14:textId="77777777" w:rsidR="00D552D7" w:rsidRDefault="00D552D7"/>
    <w:p w14:paraId="67DBCC77" w14:textId="77777777" w:rsidR="004A75A8" w:rsidRDefault="004A75A8"/>
    <w:p w14:paraId="13C61B16" w14:textId="5E04371D" w:rsidR="4D6EFDC0" w:rsidRDefault="4D6EFDC0" w:rsidP="4D6EFDC0"/>
    <w:p w14:paraId="30AB9A96" w14:textId="6DFD74A1" w:rsidR="4D6EFDC0" w:rsidRDefault="4D6EFDC0" w:rsidP="4D6EFDC0"/>
    <w:tbl>
      <w:tblPr>
        <w:tblpPr w:leftFromText="180" w:rightFromText="180" w:horzAnchor="page" w:tblpX="145" w:tblpY="-216"/>
        <w:tblW w:w="6209"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4"/>
        <w:gridCol w:w="1150"/>
        <w:gridCol w:w="1773"/>
        <w:gridCol w:w="917"/>
        <w:gridCol w:w="1172"/>
        <w:gridCol w:w="912"/>
        <w:gridCol w:w="972"/>
        <w:gridCol w:w="1763"/>
        <w:gridCol w:w="1977"/>
      </w:tblGrid>
      <w:tr w:rsidR="00D552D7" w14:paraId="4C122659" w14:textId="77777777" w:rsidTr="4D6EFDC0">
        <w:trPr>
          <w:trHeight w:val="300"/>
        </w:trPr>
        <w:tc>
          <w:tcPr>
            <w:tcW w:w="762" w:type="pct"/>
            <w:gridSpan w:val="2"/>
            <w:tcBorders>
              <w:top w:val="single" w:sz="8" w:space="0" w:color="auto"/>
              <w:left w:val="single" w:sz="8" w:space="0" w:color="auto"/>
              <w:bottom w:val="single" w:sz="8" w:space="0" w:color="auto"/>
              <w:right w:val="nil"/>
            </w:tcBorders>
            <w:shd w:val="clear" w:color="auto" w:fill="E2EFDA"/>
            <w:vAlign w:val="bottom"/>
            <w:hideMark/>
          </w:tcPr>
          <w:p w14:paraId="5F494FF7" w14:textId="77777777" w:rsidR="0068562C" w:rsidRDefault="0068562C" w:rsidP="00D552D7">
            <w:pPr>
              <w:textAlignment w:val="baseline"/>
              <w:rPr>
                <w:rFonts w:ascii="Segoe UI" w:hAnsi="Segoe UI" w:cs="Segoe UI"/>
                <w:sz w:val="18"/>
                <w:szCs w:val="18"/>
                <w:lang w:eastAsia="en-ZA"/>
              </w:rPr>
            </w:pPr>
            <w:commentRangeStart w:id="24"/>
            <w:r>
              <w:rPr>
                <w:b/>
                <w:bCs/>
                <w:color w:val="000000"/>
                <w:lang w:val="en-GB" w:eastAsia="en-ZA"/>
              </w:rPr>
              <w:lastRenderedPageBreak/>
              <w:t>Stanza Bopape Community Health Centre </w:t>
            </w:r>
            <w:r>
              <w:rPr>
                <w:color w:val="000000"/>
                <w:lang w:eastAsia="en-ZA"/>
              </w:rPr>
              <w:t> </w:t>
            </w:r>
          </w:p>
        </w:tc>
        <w:tc>
          <w:tcPr>
            <w:tcW w:w="511" w:type="pct"/>
            <w:tcBorders>
              <w:top w:val="single" w:sz="8" w:space="0" w:color="auto"/>
              <w:left w:val="nil"/>
              <w:bottom w:val="single" w:sz="8" w:space="0" w:color="auto"/>
              <w:right w:val="nil"/>
            </w:tcBorders>
            <w:shd w:val="clear" w:color="auto" w:fill="E2EFDA"/>
            <w:vAlign w:val="bottom"/>
            <w:hideMark/>
          </w:tcPr>
          <w:p w14:paraId="1A8DA541" w14:textId="77777777" w:rsidR="0068562C" w:rsidRDefault="0068562C" w:rsidP="00D552D7">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442" w:type="pct"/>
            <w:tcBorders>
              <w:top w:val="single" w:sz="8" w:space="0" w:color="auto"/>
              <w:left w:val="nil"/>
              <w:bottom w:val="single" w:sz="8" w:space="0" w:color="auto"/>
              <w:right w:val="nil"/>
            </w:tcBorders>
            <w:shd w:val="clear" w:color="auto" w:fill="E2EFDA"/>
            <w:vAlign w:val="bottom"/>
            <w:hideMark/>
          </w:tcPr>
          <w:p w14:paraId="47095F04" w14:textId="77777777" w:rsidR="0068562C" w:rsidRDefault="0068562C" w:rsidP="00D552D7">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24" w:type="pct"/>
            <w:tcBorders>
              <w:top w:val="single" w:sz="8" w:space="0" w:color="auto"/>
              <w:left w:val="nil"/>
              <w:bottom w:val="single" w:sz="8" w:space="0" w:color="auto"/>
              <w:right w:val="nil"/>
            </w:tcBorders>
            <w:shd w:val="clear" w:color="auto" w:fill="E2EFDA"/>
            <w:vAlign w:val="bottom"/>
            <w:hideMark/>
          </w:tcPr>
          <w:p w14:paraId="4D8F0354" w14:textId="77777777" w:rsidR="0068562C" w:rsidRDefault="0068562C" w:rsidP="00D552D7">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458" w:type="pct"/>
            <w:tcBorders>
              <w:top w:val="single" w:sz="8" w:space="0" w:color="auto"/>
              <w:left w:val="nil"/>
              <w:bottom w:val="single" w:sz="8" w:space="0" w:color="auto"/>
              <w:right w:val="single" w:sz="4" w:space="0" w:color="auto"/>
            </w:tcBorders>
            <w:shd w:val="clear" w:color="auto" w:fill="E2EFDA"/>
            <w:vAlign w:val="bottom"/>
          </w:tcPr>
          <w:p w14:paraId="027F966B" w14:textId="77777777" w:rsidR="0068562C" w:rsidRDefault="0068562C" w:rsidP="00D552D7">
            <w:pPr>
              <w:textAlignment w:val="baseline"/>
              <w:rPr>
                <w:rFonts w:ascii="Segoe UI" w:hAnsi="Segoe UI" w:cs="Segoe UI"/>
                <w:sz w:val="18"/>
                <w:szCs w:val="18"/>
                <w:lang w:eastAsia="en-ZA"/>
              </w:rPr>
            </w:pPr>
          </w:p>
        </w:tc>
        <w:tc>
          <w:tcPr>
            <w:tcW w:w="592" w:type="pct"/>
            <w:tcBorders>
              <w:top w:val="single" w:sz="4" w:space="0" w:color="auto"/>
              <w:left w:val="single" w:sz="4" w:space="0" w:color="auto"/>
              <w:bottom w:val="single" w:sz="4" w:space="0" w:color="auto"/>
              <w:right w:val="single" w:sz="4" w:space="0" w:color="auto"/>
            </w:tcBorders>
            <w:shd w:val="clear" w:color="auto" w:fill="E2EFDA"/>
          </w:tcPr>
          <w:p w14:paraId="7FD988C1" w14:textId="77777777" w:rsidR="0068562C" w:rsidRDefault="0068562C" w:rsidP="00D552D7">
            <w:pPr>
              <w:textAlignment w:val="baseline"/>
              <w:rPr>
                <w:b/>
                <w:bCs/>
                <w:color w:val="000000"/>
                <w:lang w:val="en-GB" w:eastAsia="en-ZA"/>
              </w:rPr>
            </w:pPr>
          </w:p>
        </w:tc>
        <w:tc>
          <w:tcPr>
            <w:tcW w:w="634" w:type="pct"/>
            <w:tcBorders>
              <w:top w:val="single" w:sz="8" w:space="0" w:color="auto"/>
              <w:left w:val="single" w:sz="4" w:space="0" w:color="auto"/>
              <w:bottom w:val="single" w:sz="8" w:space="0" w:color="auto"/>
              <w:right w:val="single" w:sz="4" w:space="0" w:color="auto"/>
            </w:tcBorders>
            <w:shd w:val="clear" w:color="auto" w:fill="E2EFDA"/>
          </w:tcPr>
          <w:p w14:paraId="4AA4DDD7" w14:textId="77777777" w:rsidR="0068562C" w:rsidRDefault="0068562C" w:rsidP="00D552D7">
            <w:pPr>
              <w:textAlignment w:val="baseline"/>
              <w:rPr>
                <w:b/>
                <w:bCs/>
                <w:color w:val="000000"/>
                <w:lang w:val="en-GB" w:eastAsia="en-ZA"/>
              </w:rPr>
            </w:pPr>
          </w:p>
        </w:tc>
        <w:tc>
          <w:tcPr>
            <w:tcW w:w="1077" w:type="pct"/>
            <w:tcBorders>
              <w:top w:val="single" w:sz="4" w:space="0" w:color="auto"/>
              <w:left w:val="single" w:sz="4" w:space="0" w:color="auto"/>
              <w:bottom w:val="single" w:sz="4" w:space="0" w:color="auto"/>
              <w:right w:val="single" w:sz="4" w:space="0" w:color="auto"/>
            </w:tcBorders>
            <w:shd w:val="clear" w:color="auto" w:fill="E2EFDA"/>
            <w:vAlign w:val="bottom"/>
          </w:tcPr>
          <w:p w14:paraId="73BA45BC" w14:textId="544087C1" w:rsidR="0068562C" w:rsidRDefault="0068562C" w:rsidP="00D552D7">
            <w:pPr>
              <w:textAlignment w:val="baseline"/>
              <w:rPr>
                <w:b/>
                <w:bCs/>
                <w:color w:val="000000"/>
                <w:lang w:val="en-GB" w:eastAsia="en-ZA"/>
              </w:rPr>
            </w:pPr>
            <w:r>
              <w:rPr>
                <w:b/>
                <w:bCs/>
                <w:color w:val="000000"/>
                <w:lang w:val="en-GB" w:eastAsia="en-ZA"/>
              </w:rPr>
              <w:t xml:space="preserve"> Total </w:t>
            </w:r>
            <w:r>
              <w:rPr>
                <w:b/>
                <w:bCs/>
                <w:color w:val="000000"/>
                <w:lang w:val="en-US" w:eastAsia="en-ZA"/>
              </w:rPr>
              <w:t xml:space="preserve">Q 3 </w:t>
            </w:r>
            <w:r>
              <w:rPr>
                <w:b/>
                <w:bCs/>
                <w:color w:val="000000"/>
                <w:lang w:val="en-GB" w:eastAsia="en-ZA"/>
              </w:rPr>
              <w:t>emissions  </w:t>
            </w:r>
            <w:r>
              <w:rPr>
                <w:color w:val="000000"/>
                <w:lang w:eastAsia="en-ZA"/>
              </w:rPr>
              <w:t> </w:t>
            </w:r>
          </w:p>
        </w:tc>
      </w:tr>
      <w:tr w:rsidR="00D552D7" w14:paraId="66812901" w14:textId="77777777" w:rsidTr="4D6EFDC0">
        <w:trPr>
          <w:trHeight w:val="285"/>
        </w:trPr>
        <w:tc>
          <w:tcPr>
            <w:tcW w:w="248" w:type="pct"/>
            <w:tcBorders>
              <w:top w:val="nil"/>
              <w:left w:val="single" w:sz="8" w:space="0" w:color="auto"/>
              <w:bottom w:val="single" w:sz="8" w:space="0" w:color="auto"/>
              <w:right w:val="single" w:sz="8" w:space="0" w:color="auto"/>
            </w:tcBorders>
            <w:vAlign w:val="bottom"/>
            <w:hideMark/>
          </w:tcPr>
          <w:p w14:paraId="6F560835" w14:textId="77777777" w:rsidR="0068562C" w:rsidRDefault="0068562C" w:rsidP="00D552D7">
            <w:pPr>
              <w:textAlignment w:val="baseline"/>
              <w:rPr>
                <w:rFonts w:ascii="Segoe UI" w:hAnsi="Segoe UI" w:cs="Segoe UI"/>
                <w:sz w:val="18"/>
                <w:szCs w:val="18"/>
                <w:lang w:eastAsia="en-ZA"/>
              </w:rPr>
            </w:pPr>
            <w:r>
              <w:rPr>
                <w:color w:val="000000"/>
                <w:lang w:val="en-GB" w:eastAsia="en-ZA"/>
              </w:rPr>
              <w:t> </w:t>
            </w:r>
            <w:r>
              <w:rPr>
                <w:color w:val="000000"/>
                <w:lang w:eastAsia="en-ZA"/>
              </w:rPr>
              <w:t> </w:t>
            </w:r>
          </w:p>
        </w:tc>
        <w:tc>
          <w:tcPr>
            <w:tcW w:w="514" w:type="pct"/>
            <w:tcBorders>
              <w:top w:val="nil"/>
              <w:left w:val="nil"/>
              <w:bottom w:val="single" w:sz="8" w:space="0" w:color="auto"/>
              <w:right w:val="single" w:sz="8" w:space="0" w:color="auto"/>
            </w:tcBorders>
            <w:vAlign w:val="bottom"/>
            <w:hideMark/>
          </w:tcPr>
          <w:p w14:paraId="5285DE53" w14:textId="77777777" w:rsidR="0068562C" w:rsidRDefault="0068562C" w:rsidP="00D552D7">
            <w:pPr>
              <w:textAlignment w:val="baseline"/>
              <w:rPr>
                <w:rFonts w:ascii="Segoe UI" w:hAnsi="Segoe UI" w:cs="Segoe UI"/>
                <w:sz w:val="18"/>
                <w:szCs w:val="18"/>
                <w:lang w:eastAsia="en-ZA"/>
              </w:rPr>
            </w:pPr>
            <w:r>
              <w:rPr>
                <w:b/>
                <w:bCs/>
                <w:color w:val="000000"/>
                <w:lang w:val="en-GB" w:eastAsia="en-ZA"/>
              </w:rPr>
              <w:t>Variable</w:t>
            </w:r>
            <w:r>
              <w:rPr>
                <w:color w:val="000000"/>
                <w:lang w:eastAsia="en-ZA"/>
              </w:rPr>
              <w:t> </w:t>
            </w:r>
          </w:p>
        </w:tc>
        <w:tc>
          <w:tcPr>
            <w:tcW w:w="511" w:type="pct"/>
            <w:tcBorders>
              <w:top w:val="nil"/>
              <w:left w:val="nil"/>
              <w:bottom w:val="single" w:sz="8" w:space="0" w:color="auto"/>
              <w:right w:val="single" w:sz="8" w:space="0" w:color="auto"/>
            </w:tcBorders>
            <w:vAlign w:val="bottom"/>
            <w:hideMark/>
          </w:tcPr>
          <w:p w14:paraId="74AF06C4" w14:textId="77777777" w:rsidR="0068562C" w:rsidRDefault="0068562C" w:rsidP="00D552D7">
            <w:pPr>
              <w:textAlignment w:val="baseline"/>
              <w:rPr>
                <w:rFonts w:ascii="Segoe UI" w:hAnsi="Segoe UI" w:cs="Segoe UI"/>
                <w:sz w:val="18"/>
                <w:szCs w:val="18"/>
                <w:lang w:eastAsia="en-ZA"/>
              </w:rPr>
            </w:pPr>
            <w:r>
              <w:rPr>
                <w:b/>
                <w:bCs/>
                <w:color w:val="000000"/>
                <w:lang w:val="en-GB" w:eastAsia="en-ZA"/>
              </w:rPr>
              <w:t> July </w:t>
            </w:r>
            <w:r>
              <w:rPr>
                <w:color w:val="000000"/>
                <w:lang w:eastAsia="en-ZA"/>
              </w:rPr>
              <w:t> </w:t>
            </w:r>
          </w:p>
        </w:tc>
        <w:tc>
          <w:tcPr>
            <w:tcW w:w="442" w:type="pct"/>
            <w:tcBorders>
              <w:top w:val="nil"/>
              <w:left w:val="nil"/>
              <w:bottom w:val="single" w:sz="8" w:space="0" w:color="auto"/>
              <w:right w:val="single" w:sz="8" w:space="0" w:color="auto"/>
            </w:tcBorders>
            <w:vAlign w:val="bottom"/>
            <w:hideMark/>
          </w:tcPr>
          <w:p w14:paraId="79A38DA1" w14:textId="77777777" w:rsidR="0068562C" w:rsidRDefault="0068562C" w:rsidP="00D552D7">
            <w:pPr>
              <w:textAlignment w:val="baseline"/>
              <w:rPr>
                <w:rFonts w:ascii="Segoe UI" w:hAnsi="Segoe UI" w:cs="Segoe UI"/>
                <w:sz w:val="18"/>
                <w:szCs w:val="18"/>
                <w:lang w:eastAsia="en-ZA"/>
              </w:rPr>
            </w:pPr>
            <w:r>
              <w:rPr>
                <w:b/>
                <w:bCs/>
                <w:color w:val="000000"/>
                <w:lang w:val="en-GB" w:eastAsia="en-ZA"/>
              </w:rPr>
              <w:t> August </w:t>
            </w:r>
            <w:r>
              <w:rPr>
                <w:color w:val="000000"/>
                <w:lang w:eastAsia="en-ZA"/>
              </w:rPr>
              <w:t> </w:t>
            </w:r>
          </w:p>
        </w:tc>
        <w:tc>
          <w:tcPr>
            <w:tcW w:w="524" w:type="pct"/>
            <w:tcBorders>
              <w:top w:val="nil"/>
              <w:left w:val="nil"/>
              <w:bottom w:val="single" w:sz="8" w:space="0" w:color="auto"/>
              <w:right w:val="single" w:sz="8" w:space="0" w:color="auto"/>
            </w:tcBorders>
            <w:vAlign w:val="bottom"/>
            <w:hideMark/>
          </w:tcPr>
          <w:p w14:paraId="127D4038" w14:textId="77777777" w:rsidR="0068562C" w:rsidRDefault="0068562C" w:rsidP="00D552D7">
            <w:pPr>
              <w:textAlignment w:val="baseline"/>
              <w:rPr>
                <w:rFonts w:ascii="Segoe UI" w:hAnsi="Segoe UI" w:cs="Segoe UI"/>
                <w:sz w:val="18"/>
                <w:szCs w:val="18"/>
                <w:lang w:eastAsia="en-ZA"/>
              </w:rPr>
            </w:pPr>
            <w:r>
              <w:rPr>
                <w:b/>
                <w:bCs/>
                <w:color w:val="000000"/>
                <w:lang w:val="en-GB" w:eastAsia="en-ZA"/>
              </w:rPr>
              <w:t> September </w:t>
            </w:r>
            <w:r>
              <w:rPr>
                <w:color w:val="000000"/>
                <w:lang w:eastAsia="en-ZA"/>
              </w:rPr>
              <w:t> </w:t>
            </w:r>
          </w:p>
        </w:tc>
        <w:tc>
          <w:tcPr>
            <w:tcW w:w="458" w:type="pct"/>
            <w:tcBorders>
              <w:top w:val="nil"/>
              <w:left w:val="nil"/>
              <w:bottom w:val="single" w:sz="8" w:space="0" w:color="auto"/>
              <w:right w:val="single" w:sz="4" w:space="0" w:color="auto"/>
            </w:tcBorders>
            <w:vAlign w:val="bottom"/>
            <w:hideMark/>
          </w:tcPr>
          <w:p w14:paraId="6A155904" w14:textId="77777777" w:rsidR="0068562C" w:rsidRDefault="0068562C" w:rsidP="00D552D7">
            <w:pPr>
              <w:textAlignment w:val="baseline"/>
              <w:rPr>
                <w:rFonts w:ascii="Segoe UI" w:hAnsi="Segoe UI" w:cs="Segoe UI"/>
                <w:sz w:val="18"/>
                <w:szCs w:val="18"/>
                <w:lang w:eastAsia="en-ZA"/>
              </w:rPr>
            </w:pPr>
            <w:r>
              <w:rPr>
                <w:b/>
                <w:bCs/>
                <w:color w:val="000000"/>
                <w:lang w:val="en-GB" w:eastAsia="en-ZA"/>
              </w:rPr>
              <w:t> October</w:t>
            </w:r>
          </w:p>
        </w:tc>
        <w:tc>
          <w:tcPr>
            <w:tcW w:w="592" w:type="pct"/>
            <w:tcBorders>
              <w:top w:val="single" w:sz="4" w:space="0" w:color="auto"/>
              <w:left w:val="single" w:sz="4" w:space="0" w:color="auto"/>
              <w:bottom w:val="single" w:sz="4" w:space="0" w:color="auto"/>
              <w:right w:val="single" w:sz="4" w:space="0" w:color="auto"/>
            </w:tcBorders>
          </w:tcPr>
          <w:p w14:paraId="64D13861" w14:textId="562F2EE1" w:rsidR="0068562C" w:rsidRDefault="0068562C" w:rsidP="00D552D7">
            <w:pPr>
              <w:textAlignment w:val="baseline"/>
              <w:rPr>
                <w:b/>
                <w:bCs/>
                <w:color w:val="000000"/>
                <w:lang w:val="en-GB" w:eastAsia="en-ZA"/>
              </w:rPr>
            </w:pPr>
            <w:r>
              <w:rPr>
                <w:b/>
                <w:bCs/>
                <w:color w:val="000000"/>
                <w:lang w:val="en-GB" w:eastAsia="en-ZA"/>
              </w:rPr>
              <w:t>November</w:t>
            </w:r>
          </w:p>
        </w:tc>
        <w:tc>
          <w:tcPr>
            <w:tcW w:w="634" w:type="pct"/>
            <w:tcBorders>
              <w:top w:val="nil"/>
              <w:left w:val="single" w:sz="4" w:space="0" w:color="auto"/>
              <w:bottom w:val="single" w:sz="8" w:space="0" w:color="auto"/>
              <w:right w:val="single" w:sz="4" w:space="0" w:color="auto"/>
            </w:tcBorders>
          </w:tcPr>
          <w:p w14:paraId="4D85C55E" w14:textId="4BB87C10" w:rsidR="0068562C" w:rsidRDefault="0068562C" w:rsidP="00D552D7">
            <w:pPr>
              <w:textAlignment w:val="baseline"/>
              <w:rPr>
                <w:b/>
                <w:bCs/>
                <w:color w:val="000000"/>
                <w:lang w:val="en-GB" w:eastAsia="en-ZA"/>
              </w:rPr>
            </w:pPr>
            <w:r>
              <w:rPr>
                <w:b/>
                <w:bCs/>
                <w:color w:val="000000"/>
                <w:lang w:val="en-GB" w:eastAsia="en-ZA"/>
              </w:rPr>
              <w:t>December</w:t>
            </w:r>
          </w:p>
        </w:tc>
        <w:tc>
          <w:tcPr>
            <w:tcW w:w="1077" w:type="pct"/>
            <w:tcBorders>
              <w:top w:val="single" w:sz="4" w:space="0" w:color="auto"/>
              <w:left w:val="single" w:sz="4" w:space="0" w:color="auto"/>
              <w:bottom w:val="single" w:sz="4" w:space="0" w:color="auto"/>
              <w:right w:val="single" w:sz="4" w:space="0" w:color="auto"/>
            </w:tcBorders>
          </w:tcPr>
          <w:p w14:paraId="5004E2E4" w14:textId="6F05D33D" w:rsidR="0068562C" w:rsidRDefault="0068562C" w:rsidP="00D552D7">
            <w:pPr>
              <w:textAlignment w:val="baseline"/>
              <w:rPr>
                <w:b/>
                <w:bCs/>
                <w:color w:val="000000"/>
                <w:lang w:val="en-GB" w:eastAsia="en-ZA"/>
              </w:rPr>
            </w:pPr>
            <w:r>
              <w:rPr>
                <w:b/>
                <w:bCs/>
                <w:color w:val="000000"/>
                <w:lang w:val="en-GB" w:eastAsia="en-ZA"/>
              </w:rPr>
              <w:t>(Kg CO₂) </w:t>
            </w:r>
            <w:r>
              <w:rPr>
                <w:color w:val="000000"/>
                <w:lang w:eastAsia="en-ZA"/>
              </w:rPr>
              <w:t> </w:t>
            </w:r>
          </w:p>
        </w:tc>
      </w:tr>
      <w:tr w:rsidR="00D552D7" w14:paraId="57A63611" w14:textId="77777777" w:rsidTr="4D6EFDC0">
        <w:trPr>
          <w:trHeight w:val="285"/>
        </w:trPr>
        <w:tc>
          <w:tcPr>
            <w:tcW w:w="248" w:type="pct"/>
            <w:tcBorders>
              <w:top w:val="nil"/>
              <w:left w:val="single" w:sz="8" w:space="0" w:color="auto"/>
              <w:bottom w:val="single" w:sz="8" w:space="0" w:color="auto"/>
              <w:right w:val="single" w:sz="8" w:space="0" w:color="auto"/>
            </w:tcBorders>
            <w:vAlign w:val="bottom"/>
            <w:hideMark/>
          </w:tcPr>
          <w:p w14:paraId="040F05F3" w14:textId="77777777" w:rsidR="0068562C" w:rsidRDefault="0068562C" w:rsidP="00D552D7">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14" w:type="pct"/>
            <w:tcBorders>
              <w:top w:val="nil"/>
              <w:left w:val="nil"/>
              <w:bottom w:val="single" w:sz="8" w:space="0" w:color="auto"/>
              <w:right w:val="single" w:sz="8" w:space="0" w:color="auto"/>
            </w:tcBorders>
            <w:vAlign w:val="bottom"/>
            <w:hideMark/>
          </w:tcPr>
          <w:p w14:paraId="4F63F50C" w14:textId="77777777" w:rsidR="0068562C" w:rsidRDefault="0068562C" w:rsidP="00D552D7">
            <w:pPr>
              <w:textAlignment w:val="baseline"/>
              <w:rPr>
                <w:rFonts w:ascii="Segoe UI" w:hAnsi="Segoe UI" w:cs="Segoe UI"/>
                <w:sz w:val="18"/>
                <w:szCs w:val="18"/>
                <w:lang w:eastAsia="en-ZA"/>
              </w:rPr>
            </w:pPr>
            <w:r>
              <w:rPr>
                <w:color w:val="000000"/>
                <w:lang w:val="en-GB" w:eastAsia="en-ZA"/>
              </w:rPr>
              <w:t>Grid Electricity</w:t>
            </w:r>
            <w:r>
              <w:rPr>
                <w:color w:val="000000"/>
                <w:lang w:eastAsia="en-ZA"/>
              </w:rPr>
              <w:t> </w:t>
            </w:r>
          </w:p>
        </w:tc>
        <w:tc>
          <w:tcPr>
            <w:tcW w:w="511" w:type="pct"/>
            <w:tcBorders>
              <w:top w:val="nil"/>
              <w:left w:val="nil"/>
              <w:bottom w:val="single" w:sz="8" w:space="0" w:color="auto"/>
              <w:right w:val="single" w:sz="8" w:space="0" w:color="auto"/>
            </w:tcBorders>
            <w:vAlign w:val="bottom"/>
          </w:tcPr>
          <w:p w14:paraId="48BCA8EC" w14:textId="04660CAD" w:rsidR="0068562C" w:rsidRPr="00455054" w:rsidRDefault="00F92379" w:rsidP="00D552D7">
            <w:pPr>
              <w:jc w:val="center"/>
              <w:textAlignment w:val="baseline"/>
              <w:rPr>
                <w:rFonts w:cstheme="minorHAnsi"/>
                <w:lang w:eastAsia="en-ZA"/>
              </w:rPr>
            </w:pPr>
            <w:r w:rsidRPr="00455054">
              <w:rPr>
                <w:rFonts w:cstheme="minorHAnsi"/>
                <w:lang w:eastAsia="en-ZA"/>
              </w:rPr>
              <w:t>3227</w:t>
            </w:r>
            <w:r w:rsidR="003E2DE2" w:rsidRPr="00455054">
              <w:rPr>
                <w:rFonts w:cstheme="minorHAnsi"/>
                <w:lang w:eastAsia="en-ZA"/>
              </w:rPr>
              <w:t>.85</w:t>
            </w:r>
          </w:p>
        </w:tc>
        <w:tc>
          <w:tcPr>
            <w:tcW w:w="442" w:type="pct"/>
            <w:tcBorders>
              <w:top w:val="nil"/>
              <w:left w:val="nil"/>
              <w:bottom w:val="single" w:sz="8" w:space="0" w:color="auto"/>
              <w:right w:val="single" w:sz="8" w:space="0" w:color="auto"/>
            </w:tcBorders>
            <w:vAlign w:val="bottom"/>
          </w:tcPr>
          <w:p w14:paraId="08A93E3A" w14:textId="738D112C" w:rsidR="0068562C" w:rsidRPr="00455054" w:rsidRDefault="00364A7C" w:rsidP="00D552D7">
            <w:pPr>
              <w:jc w:val="center"/>
              <w:textAlignment w:val="baseline"/>
              <w:rPr>
                <w:rFonts w:cstheme="minorHAnsi"/>
                <w:lang w:eastAsia="en-ZA"/>
              </w:rPr>
            </w:pPr>
            <w:r>
              <w:rPr>
                <w:rFonts w:cstheme="minorHAnsi"/>
                <w:lang w:eastAsia="en-ZA"/>
              </w:rPr>
              <w:t>433</w:t>
            </w:r>
            <w:r w:rsidR="009336B5">
              <w:rPr>
                <w:rFonts w:cstheme="minorHAnsi"/>
                <w:lang w:eastAsia="en-ZA"/>
              </w:rPr>
              <w:t>6,99</w:t>
            </w:r>
          </w:p>
        </w:tc>
        <w:tc>
          <w:tcPr>
            <w:tcW w:w="524" w:type="pct"/>
            <w:tcBorders>
              <w:top w:val="nil"/>
              <w:left w:val="nil"/>
              <w:bottom w:val="single" w:sz="8" w:space="0" w:color="auto"/>
              <w:right w:val="single" w:sz="8" w:space="0" w:color="auto"/>
            </w:tcBorders>
            <w:vAlign w:val="bottom"/>
          </w:tcPr>
          <w:p w14:paraId="5FC4FE67" w14:textId="43D1B0B4" w:rsidR="0068562C" w:rsidRPr="00455054" w:rsidRDefault="006B7F41" w:rsidP="00D552D7">
            <w:pPr>
              <w:jc w:val="center"/>
              <w:textAlignment w:val="baseline"/>
              <w:rPr>
                <w:rFonts w:cstheme="minorHAnsi"/>
                <w:lang w:eastAsia="en-ZA"/>
              </w:rPr>
            </w:pPr>
            <w:r w:rsidRPr="00455054">
              <w:rPr>
                <w:rFonts w:cstheme="minorHAnsi"/>
                <w:lang w:eastAsia="en-ZA"/>
              </w:rPr>
              <w:t>5,</w:t>
            </w:r>
            <w:r w:rsidR="007102A4" w:rsidRPr="00455054">
              <w:rPr>
                <w:rFonts w:cstheme="minorHAnsi"/>
                <w:lang w:eastAsia="en-ZA"/>
              </w:rPr>
              <w:t>379.23</w:t>
            </w:r>
          </w:p>
        </w:tc>
        <w:tc>
          <w:tcPr>
            <w:tcW w:w="458" w:type="pct"/>
            <w:tcBorders>
              <w:top w:val="nil"/>
              <w:left w:val="nil"/>
              <w:bottom w:val="single" w:sz="8" w:space="0" w:color="auto"/>
              <w:right w:val="single" w:sz="4" w:space="0" w:color="auto"/>
            </w:tcBorders>
            <w:vAlign w:val="bottom"/>
          </w:tcPr>
          <w:p w14:paraId="23608C43" w14:textId="77A6AB5A" w:rsidR="0068562C" w:rsidRPr="00455054" w:rsidRDefault="001C36AB" w:rsidP="00D552D7">
            <w:pPr>
              <w:jc w:val="center"/>
              <w:textAlignment w:val="baseline"/>
              <w:rPr>
                <w:rFonts w:cstheme="minorHAnsi"/>
                <w:lang w:eastAsia="en-ZA"/>
              </w:rPr>
            </w:pPr>
            <w:r w:rsidRPr="00455054">
              <w:rPr>
                <w:rFonts w:cstheme="minorHAnsi"/>
                <w:lang w:eastAsia="en-ZA"/>
              </w:rPr>
              <w:t>5,167.08</w:t>
            </w:r>
          </w:p>
        </w:tc>
        <w:tc>
          <w:tcPr>
            <w:tcW w:w="592" w:type="pct"/>
            <w:tcBorders>
              <w:top w:val="single" w:sz="4" w:space="0" w:color="auto"/>
              <w:left w:val="single" w:sz="4" w:space="0" w:color="auto"/>
              <w:bottom w:val="single" w:sz="4" w:space="0" w:color="auto"/>
              <w:right w:val="single" w:sz="4" w:space="0" w:color="auto"/>
            </w:tcBorders>
          </w:tcPr>
          <w:p w14:paraId="1E8B465B" w14:textId="77777777" w:rsidR="00EE67C2" w:rsidRPr="00455054" w:rsidRDefault="00EE67C2" w:rsidP="00D552D7">
            <w:pPr>
              <w:jc w:val="center"/>
              <w:textAlignment w:val="baseline"/>
              <w:rPr>
                <w:rFonts w:cstheme="minorHAnsi"/>
                <w:color w:val="000000"/>
                <w:lang w:val="en-GB" w:eastAsia="en-ZA"/>
              </w:rPr>
            </w:pPr>
          </w:p>
          <w:p w14:paraId="4EB52135" w14:textId="46F77689" w:rsidR="0068562C" w:rsidRPr="00455054" w:rsidRDefault="00EE67C2" w:rsidP="00D552D7">
            <w:pPr>
              <w:jc w:val="center"/>
              <w:textAlignment w:val="baseline"/>
              <w:rPr>
                <w:rFonts w:cstheme="minorHAnsi"/>
                <w:color w:val="000000"/>
                <w:lang w:val="en-GB" w:eastAsia="en-ZA"/>
              </w:rPr>
            </w:pPr>
            <w:r w:rsidRPr="00455054">
              <w:rPr>
                <w:rFonts w:cstheme="minorHAnsi"/>
                <w:color w:val="000000"/>
                <w:lang w:val="en-GB" w:eastAsia="en-ZA"/>
              </w:rPr>
              <w:t>5,843.60</w:t>
            </w:r>
          </w:p>
        </w:tc>
        <w:tc>
          <w:tcPr>
            <w:tcW w:w="634" w:type="pct"/>
            <w:tcBorders>
              <w:top w:val="nil"/>
              <w:left w:val="single" w:sz="4" w:space="0" w:color="auto"/>
              <w:bottom w:val="single" w:sz="8" w:space="0" w:color="auto"/>
              <w:right w:val="single" w:sz="4" w:space="0" w:color="auto"/>
            </w:tcBorders>
          </w:tcPr>
          <w:p w14:paraId="05D0E6A5" w14:textId="77777777" w:rsidR="00064899" w:rsidRPr="00455054" w:rsidRDefault="00064899" w:rsidP="00D552D7">
            <w:pPr>
              <w:jc w:val="center"/>
              <w:textAlignment w:val="baseline"/>
              <w:rPr>
                <w:rFonts w:cstheme="minorHAnsi"/>
                <w:color w:val="000000"/>
                <w:lang w:val="en-GB" w:eastAsia="en-ZA"/>
              </w:rPr>
            </w:pPr>
          </w:p>
          <w:p w14:paraId="028AC350" w14:textId="064AFCCD" w:rsidR="0068562C" w:rsidRPr="00455054" w:rsidRDefault="03FF2067" w:rsidP="1C9B25B9">
            <w:pPr>
              <w:jc w:val="center"/>
              <w:textAlignment w:val="baseline"/>
              <w:rPr>
                <w:color w:val="000000"/>
                <w:lang w:val="en-GB" w:eastAsia="en-ZA"/>
              </w:rPr>
            </w:pPr>
            <w:commentRangeStart w:id="25"/>
            <w:commentRangeStart w:id="26"/>
            <w:r w:rsidRPr="1C9B25B9">
              <w:rPr>
                <w:color w:val="000000" w:themeColor="text1"/>
                <w:lang w:val="en-GB" w:eastAsia="en-ZA"/>
              </w:rPr>
              <w:t>19,664.90</w:t>
            </w:r>
            <w:commentRangeEnd w:id="25"/>
            <w:r w:rsidR="00064899">
              <w:rPr>
                <w:rStyle w:val="CommentReference"/>
              </w:rPr>
              <w:commentReference w:id="25"/>
            </w:r>
            <w:commentRangeEnd w:id="26"/>
            <w:r w:rsidR="00064899">
              <w:rPr>
                <w:rStyle w:val="CommentReference"/>
              </w:rPr>
              <w:commentReference w:id="26"/>
            </w:r>
          </w:p>
        </w:tc>
        <w:tc>
          <w:tcPr>
            <w:tcW w:w="1077" w:type="pct"/>
            <w:tcBorders>
              <w:top w:val="single" w:sz="4" w:space="0" w:color="auto"/>
              <w:left w:val="single" w:sz="4" w:space="0" w:color="auto"/>
              <w:bottom w:val="single" w:sz="4" w:space="0" w:color="auto"/>
              <w:right w:val="single" w:sz="4" w:space="0" w:color="auto"/>
            </w:tcBorders>
          </w:tcPr>
          <w:p w14:paraId="49F1ADD2" w14:textId="1188F698" w:rsidR="0068562C" w:rsidRPr="00CA7857" w:rsidRDefault="00D0509E" w:rsidP="00574C1A">
            <w:pPr>
              <w:jc w:val="center"/>
              <w:textAlignment w:val="baseline"/>
              <w:rPr>
                <w:b/>
                <w:bCs/>
                <w:color w:val="000000"/>
                <w:lang w:val="en-GB" w:eastAsia="en-ZA"/>
              </w:rPr>
            </w:pPr>
            <w:r>
              <w:rPr>
                <w:b/>
                <w:bCs/>
                <w:color w:val="000000"/>
                <w:lang w:val="en-GB" w:eastAsia="en-ZA"/>
              </w:rPr>
              <w:t>43,383.48</w:t>
            </w:r>
          </w:p>
        </w:tc>
      </w:tr>
      <w:tr w:rsidR="00D552D7" w14:paraId="2463CAAA" w14:textId="77777777" w:rsidTr="4D6EFDC0">
        <w:trPr>
          <w:trHeight w:val="285"/>
        </w:trPr>
        <w:tc>
          <w:tcPr>
            <w:tcW w:w="248" w:type="pct"/>
            <w:tcBorders>
              <w:top w:val="nil"/>
              <w:left w:val="single" w:sz="8" w:space="0" w:color="auto"/>
              <w:bottom w:val="single" w:sz="8" w:space="0" w:color="auto"/>
              <w:right w:val="single" w:sz="8" w:space="0" w:color="auto"/>
            </w:tcBorders>
            <w:vAlign w:val="bottom"/>
            <w:hideMark/>
          </w:tcPr>
          <w:p w14:paraId="1E750FC8" w14:textId="77777777" w:rsidR="0068562C" w:rsidRDefault="0068562C" w:rsidP="00D552D7">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14" w:type="pct"/>
            <w:tcBorders>
              <w:top w:val="nil"/>
              <w:left w:val="nil"/>
              <w:bottom w:val="single" w:sz="8" w:space="0" w:color="auto"/>
              <w:right w:val="single" w:sz="8" w:space="0" w:color="auto"/>
            </w:tcBorders>
            <w:vAlign w:val="bottom"/>
            <w:hideMark/>
          </w:tcPr>
          <w:p w14:paraId="0BEB2AD3" w14:textId="77777777" w:rsidR="0068562C" w:rsidRDefault="0068562C" w:rsidP="00D552D7">
            <w:pPr>
              <w:textAlignment w:val="baseline"/>
              <w:rPr>
                <w:rFonts w:ascii="Segoe UI" w:hAnsi="Segoe UI" w:cs="Segoe UI"/>
                <w:sz w:val="18"/>
                <w:szCs w:val="18"/>
                <w:lang w:eastAsia="en-ZA"/>
              </w:rPr>
            </w:pPr>
            <w:r>
              <w:rPr>
                <w:color w:val="000000"/>
                <w:lang w:val="en-GB" w:eastAsia="en-ZA"/>
              </w:rPr>
              <w:t>Liquid fuel</w:t>
            </w:r>
            <w:r>
              <w:rPr>
                <w:color w:val="000000"/>
                <w:lang w:eastAsia="en-ZA"/>
              </w:rPr>
              <w:t> </w:t>
            </w:r>
          </w:p>
        </w:tc>
        <w:tc>
          <w:tcPr>
            <w:tcW w:w="511" w:type="pct"/>
            <w:tcBorders>
              <w:top w:val="nil"/>
              <w:left w:val="nil"/>
              <w:bottom w:val="single" w:sz="8" w:space="0" w:color="auto"/>
              <w:right w:val="single" w:sz="8" w:space="0" w:color="auto"/>
            </w:tcBorders>
            <w:vAlign w:val="bottom"/>
          </w:tcPr>
          <w:p w14:paraId="57D698D9" w14:textId="16091FD5" w:rsidR="0068562C" w:rsidRPr="00455054" w:rsidRDefault="003E2DE2" w:rsidP="00D552D7">
            <w:pPr>
              <w:jc w:val="center"/>
              <w:textAlignment w:val="baseline"/>
              <w:rPr>
                <w:rFonts w:cstheme="minorHAnsi"/>
                <w:lang w:eastAsia="en-ZA"/>
              </w:rPr>
            </w:pPr>
            <w:r w:rsidRPr="00455054">
              <w:rPr>
                <w:rFonts w:cstheme="minorHAnsi"/>
                <w:lang w:eastAsia="en-ZA"/>
              </w:rPr>
              <w:t>2</w:t>
            </w:r>
            <w:r w:rsidR="00B00E09">
              <w:rPr>
                <w:rFonts w:cstheme="minorHAnsi"/>
                <w:lang w:eastAsia="en-ZA"/>
              </w:rPr>
              <w:t>206,</w:t>
            </w:r>
            <w:r w:rsidR="00666F19">
              <w:rPr>
                <w:rFonts w:cstheme="minorHAnsi"/>
                <w:lang w:eastAsia="en-ZA"/>
              </w:rPr>
              <w:t>86</w:t>
            </w:r>
          </w:p>
        </w:tc>
        <w:tc>
          <w:tcPr>
            <w:tcW w:w="442" w:type="pct"/>
            <w:tcBorders>
              <w:top w:val="nil"/>
              <w:left w:val="nil"/>
              <w:bottom w:val="single" w:sz="8" w:space="0" w:color="auto"/>
              <w:right w:val="single" w:sz="8" w:space="0" w:color="auto"/>
            </w:tcBorders>
            <w:vAlign w:val="bottom"/>
          </w:tcPr>
          <w:p w14:paraId="5EB29F83" w14:textId="293ED022" w:rsidR="0068562C" w:rsidRPr="00455054" w:rsidRDefault="00BF1C3A" w:rsidP="00D552D7">
            <w:pPr>
              <w:jc w:val="center"/>
              <w:textAlignment w:val="baseline"/>
              <w:rPr>
                <w:rFonts w:cstheme="minorHAnsi"/>
                <w:lang w:eastAsia="en-ZA"/>
              </w:rPr>
            </w:pPr>
            <w:r>
              <w:rPr>
                <w:rFonts w:cstheme="minorHAnsi"/>
                <w:lang w:eastAsia="en-ZA"/>
              </w:rPr>
              <w:t>6894,40</w:t>
            </w:r>
          </w:p>
        </w:tc>
        <w:tc>
          <w:tcPr>
            <w:tcW w:w="524" w:type="pct"/>
            <w:tcBorders>
              <w:top w:val="nil"/>
              <w:left w:val="nil"/>
              <w:bottom w:val="single" w:sz="8" w:space="0" w:color="auto"/>
              <w:right w:val="single" w:sz="8" w:space="0" w:color="auto"/>
            </w:tcBorders>
            <w:vAlign w:val="bottom"/>
          </w:tcPr>
          <w:p w14:paraId="059E46E6" w14:textId="34875ACC" w:rsidR="0068562C" w:rsidRPr="00455054" w:rsidRDefault="007102A4" w:rsidP="00D552D7">
            <w:pPr>
              <w:jc w:val="center"/>
              <w:textAlignment w:val="baseline"/>
              <w:rPr>
                <w:rFonts w:cstheme="minorHAnsi"/>
                <w:lang w:eastAsia="en-ZA"/>
              </w:rPr>
            </w:pPr>
            <w:r w:rsidRPr="00455054">
              <w:rPr>
                <w:rFonts w:cstheme="minorHAnsi"/>
                <w:lang w:eastAsia="en-ZA"/>
              </w:rPr>
              <w:t>5,896.44</w:t>
            </w:r>
          </w:p>
        </w:tc>
        <w:tc>
          <w:tcPr>
            <w:tcW w:w="458" w:type="pct"/>
            <w:tcBorders>
              <w:top w:val="nil"/>
              <w:left w:val="nil"/>
              <w:bottom w:val="single" w:sz="8" w:space="0" w:color="auto"/>
              <w:right w:val="single" w:sz="4" w:space="0" w:color="auto"/>
            </w:tcBorders>
            <w:vAlign w:val="bottom"/>
          </w:tcPr>
          <w:p w14:paraId="2412A505" w14:textId="546A73DA" w:rsidR="0068562C" w:rsidRPr="00455054" w:rsidRDefault="001C36AB" w:rsidP="00D552D7">
            <w:pPr>
              <w:jc w:val="center"/>
              <w:textAlignment w:val="baseline"/>
              <w:rPr>
                <w:rFonts w:cstheme="minorHAnsi"/>
                <w:lang w:eastAsia="en-ZA"/>
              </w:rPr>
            </w:pPr>
            <w:r w:rsidRPr="00455054">
              <w:rPr>
                <w:rFonts w:cstheme="minorHAnsi"/>
                <w:lang w:eastAsia="en-ZA"/>
              </w:rPr>
              <w:t>1,572.38</w:t>
            </w:r>
          </w:p>
        </w:tc>
        <w:tc>
          <w:tcPr>
            <w:tcW w:w="592" w:type="pct"/>
            <w:tcBorders>
              <w:top w:val="single" w:sz="4" w:space="0" w:color="auto"/>
              <w:left w:val="single" w:sz="4" w:space="0" w:color="auto"/>
              <w:bottom w:val="single" w:sz="4" w:space="0" w:color="auto"/>
              <w:right w:val="single" w:sz="4" w:space="0" w:color="auto"/>
            </w:tcBorders>
          </w:tcPr>
          <w:p w14:paraId="2E79CF5E" w14:textId="77777777" w:rsidR="003B6C9A" w:rsidRPr="00455054" w:rsidRDefault="003B6C9A" w:rsidP="00D552D7">
            <w:pPr>
              <w:jc w:val="center"/>
              <w:textAlignment w:val="baseline"/>
              <w:rPr>
                <w:rFonts w:cstheme="minorHAnsi"/>
                <w:color w:val="000000"/>
                <w:lang w:val="en-GB" w:eastAsia="en-ZA"/>
              </w:rPr>
            </w:pPr>
          </w:p>
          <w:p w14:paraId="1B6B702F" w14:textId="7E200C03" w:rsidR="0068562C" w:rsidRPr="00455054" w:rsidRDefault="00A632F7" w:rsidP="00D552D7">
            <w:pPr>
              <w:jc w:val="center"/>
              <w:textAlignment w:val="baseline"/>
              <w:rPr>
                <w:rFonts w:cstheme="minorHAnsi"/>
                <w:color w:val="000000"/>
                <w:lang w:val="en-GB" w:eastAsia="en-ZA"/>
              </w:rPr>
            </w:pPr>
            <w:r w:rsidRPr="00455054">
              <w:rPr>
                <w:rFonts w:cstheme="minorHAnsi"/>
                <w:color w:val="000000"/>
                <w:lang w:val="en-GB" w:eastAsia="en-ZA"/>
              </w:rPr>
              <w:t>1,310.32</w:t>
            </w:r>
          </w:p>
        </w:tc>
        <w:tc>
          <w:tcPr>
            <w:tcW w:w="634" w:type="pct"/>
            <w:tcBorders>
              <w:top w:val="nil"/>
              <w:left w:val="single" w:sz="4" w:space="0" w:color="auto"/>
              <w:bottom w:val="single" w:sz="8" w:space="0" w:color="auto"/>
              <w:right w:val="single" w:sz="4" w:space="0" w:color="auto"/>
            </w:tcBorders>
          </w:tcPr>
          <w:p w14:paraId="4FBE17A7" w14:textId="77777777" w:rsidR="003B6C9A" w:rsidRPr="00455054" w:rsidRDefault="003B6C9A" w:rsidP="00D552D7">
            <w:pPr>
              <w:jc w:val="center"/>
              <w:textAlignment w:val="baseline"/>
              <w:rPr>
                <w:rFonts w:cstheme="minorHAnsi"/>
                <w:color w:val="000000"/>
                <w:lang w:val="en-GB" w:eastAsia="en-ZA"/>
              </w:rPr>
            </w:pPr>
          </w:p>
          <w:p w14:paraId="3A95774F" w14:textId="121521CB" w:rsidR="0068562C" w:rsidRPr="00455054" w:rsidRDefault="00064899" w:rsidP="00D552D7">
            <w:pPr>
              <w:jc w:val="center"/>
              <w:textAlignment w:val="baseline"/>
              <w:rPr>
                <w:rFonts w:cstheme="minorHAnsi"/>
                <w:color w:val="000000"/>
                <w:lang w:val="en-GB" w:eastAsia="en-ZA"/>
              </w:rPr>
            </w:pPr>
            <w:r w:rsidRPr="00455054">
              <w:rPr>
                <w:rFonts w:cstheme="minorHAnsi"/>
                <w:color w:val="000000"/>
                <w:lang w:val="en-GB" w:eastAsia="en-ZA"/>
              </w:rPr>
              <w:t>2,882.71</w:t>
            </w:r>
          </w:p>
        </w:tc>
        <w:tc>
          <w:tcPr>
            <w:tcW w:w="1077" w:type="pct"/>
            <w:tcBorders>
              <w:top w:val="single" w:sz="4" w:space="0" w:color="auto"/>
              <w:left w:val="single" w:sz="4" w:space="0" w:color="auto"/>
              <w:bottom w:val="single" w:sz="4" w:space="0" w:color="auto"/>
              <w:right w:val="single" w:sz="4" w:space="0" w:color="auto"/>
            </w:tcBorders>
          </w:tcPr>
          <w:p w14:paraId="7A5184E2" w14:textId="0CE4AB5F" w:rsidR="0068562C" w:rsidRPr="00CA7857" w:rsidRDefault="00112FC7" w:rsidP="00574C1A">
            <w:pPr>
              <w:jc w:val="center"/>
              <w:textAlignment w:val="baseline"/>
              <w:rPr>
                <w:b/>
                <w:bCs/>
                <w:color w:val="000000"/>
                <w:lang w:val="en-GB" w:eastAsia="en-ZA"/>
              </w:rPr>
            </w:pPr>
            <w:r>
              <w:rPr>
                <w:b/>
                <w:bCs/>
                <w:color w:val="000000"/>
                <w:lang w:val="en-GB" w:eastAsia="en-ZA"/>
              </w:rPr>
              <w:t>20,309.96</w:t>
            </w:r>
          </w:p>
        </w:tc>
      </w:tr>
      <w:tr w:rsidR="00D552D7" w14:paraId="2F6DF51A" w14:textId="77777777" w:rsidTr="4D6EFDC0">
        <w:trPr>
          <w:trHeight w:val="285"/>
        </w:trPr>
        <w:tc>
          <w:tcPr>
            <w:tcW w:w="248" w:type="pct"/>
            <w:tcBorders>
              <w:top w:val="nil"/>
              <w:left w:val="single" w:sz="8" w:space="0" w:color="auto"/>
              <w:bottom w:val="single" w:sz="8" w:space="0" w:color="auto"/>
              <w:right w:val="single" w:sz="8" w:space="0" w:color="auto"/>
            </w:tcBorders>
            <w:vAlign w:val="bottom"/>
            <w:hideMark/>
          </w:tcPr>
          <w:p w14:paraId="23629947" w14:textId="77777777" w:rsidR="0068562C" w:rsidRDefault="0068562C" w:rsidP="00D552D7">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14" w:type="pct"/>
            <w:tcBorders>
              <w:top w:val="nil"/>
              <w:left w:val="nil"/>
              <w:bottom w:val="single" w:sz="8" w:space="0" w:color="auto"/>
              <w:right w:val="single" w:sz="8" w:space="0" w:color="auto"/>
            </w:tcBorders>
            <w:vAlign w:val="bottom"/>
            <w:hideMark/>
          </w:tcPr>
          <w:p w14:paraId="189EF124" w14:textId="77777777" w:rsidR="0068562C" w:rsidRDefault="0068562C" w:rsidP="00D552D7">
            <w:pPr>
              <w:textAlignment w:val="baseline"/>
              <w:rPr>
                <w:rFonts w:ascii="Segoe UI" w:hAnsi="Segoe UI" w:cs="Segoe UI"/>
                <w:sz w:val="18"/>
                <w:szCs w:val="18"/>
                <w:lang w:eastAsia="en-ZA"/>
              </w:rPr>
            </w:pPr>
            <w:r>
              <w:rPr>
                <w:color w:val="000000"/>
                <w:lang w:val="en-GB" w:eastAsia="en-ZA"/>
              </w:rPr>
              <w:t>Vehicle Fuel</w:t>
            </w:r>
            <w:r>
              <w:rPr>
                <w:color w:val="000000"/>
                <w:lang w:eastAsia="en-ZA"/>
              </w:rPr>
              <w:t> </w:t>
            </w:r>
          </w:p>
        </w:tc>
        <w:tc>
          <w:tcPr>
            <w:tcW w:w="511" w:type="pct"/>
            <w:tcBorders>
              <w:top w:val="nil"/>
              <w:left w:val="nil"/>
              <w:bottom w:val="single" w:sz="8" w:space="0" w:color="auto"/>
              <w:right w:val="single" w:sz="8" w:space="0" w:color="auto"/>
            </w:tcBorders>
            <w:shd w:val="clear" w:color="auto" w:fill="FFFFFF" w:themeFill="background1"/>
            <w:vAlign w:val="bottom"/>
          </w:tcPr>
          <w:p w14:paraId="2495BC56" w14:textId="2FD2D601" w:rsidR="0068562C" w:rsidRPr="00455054" w:rsidRDefault="003E2DE2" w:rsidP="00D552D7">
            <w:pPr>
              <w:jc w:val="center"/>
              <w:textAlignment w:val="baseline"/>
              <w:rPr>
                <w:rFonts w:cstheme="minorHAnsi"/>
                <w:lang w:eastAsia="en-ZA"/>
              </w:rPr>
            </w:pPr>
            <w:r w:rsidRPr="00455054">
              <w:rPr>
                <w:rFonts w:cstheme="minorHAnsi"/>
                <w:lang w:eastAsia="en-ZA"/>
              </w:rPr>
              <w:t>1,326.21</w:t>
            </w:r>
          </w:p>
        </w:tc>
        <w:tc>
          <w:tcPr>
            <w:tcW w:w="442" w:type="pct"/>
            <w:tcBorders>
              <w:top w:val="nil"/>
              <w:left w:val="nil"/>
              <w:bottom w:val="single" w:sz="8" w:space="0" w:color="auto"/>
              <w:right w:val="single" w:sz="8" w:space="0" w:color="auto"/>
            </w:tcBorders>
            <w:vAlign w:val="bottom"/>
          </w:tcPr>
          <w:p w14:paraId="1F66E2F2" w14:textId="6605B019" w:rsidR="0068562C" w:rsidRPr="00455054" w:rsidRDefault="00D25C0F" w:rsidP="00D552D7">
            <w:pPr>
              <w:jc w:val="center"/>
              <w:textAlignment w:val="baseline"/>
              <w:rPr>
                <w:rFonts w:cstheme="minorHAnsi"/>
                <w:lang w:eastAsia="en-ZA"/>
              </w:rPr>
            </w:pPr>
            <w:r>
              <w:rPr>
                <w:rFonts w:cstheme="minorHAnsi"/>
                <w:lang w:eastAsia="en-ZA"/>
              </w:rPr>
              <w:t>1195,57</w:t>
            </w:r>
          </w:p>
        </w:tc>
        <w:tc>
          <w:tcPr>
            <w:tcW w:w="524" w:type="pct"/>
            <w:tcBorders>
              <w:top w:val="nil"/>
              <w:left w:val="nil"/>
              <w:bottom w:val="single" w:sz="8" w:space="0" w:color="auto"/>
              <w:right w:val="single" w:sz="8" w:space="0" w:color="auto"/>
            </w:tcBorders>
            <w:vAlign w:val="bottom"/>
          </w:tcPr>
          <w:p w14:paraId="491D1E21" w14:textId="5215D91C" w:rsidR="0068562C" w:rsidRPr="00455054" w:rsidRDefault="007102A4" w:rsidP="00D552D7">
            <w:pPr>
              <w:jc w:val="center"/>
              <w:textAlignment w:val="baseline"/>
              <w:rPr>
                <w:rFonts w:cstheme="minorHAnsi"/>
                <w:lang w:eastAsia="en-ZA"/>
              </w:rPr>
            </w:pPr>
            <w:r w:rsidRPr="00455054">
              <w:rPr>
                <w:rFonts w:cstheme="minorHAnsi"/>
                <w:lang w:eastAsia="en-ZA"/>
              </w:rPr>
              <w:t>2,221.90</w:t>
            </w:r>
          </w:p>
        </w:tc>
        <w:tc>
          <w:tcPr>
            <w:tcW w:w="458" w:type="pct"/>
            <w:tcBorders>
              <w:top w:val="nil"/>
              <w:left w:val="nil"/>
              <w:bottom w:val="single" w:sz="8" w:space="0" w:color="auto"/>
              <w:right w:val="single" w:sz="4" w:space="0" w:color="auto"/>
            </w:tcBorders>
            <w:vAlign w:val="bottom"/>
          </w:tcPr>
          <w:p w14:paraId="7D19A503" w14:textId="5CCB8EAE" w:rsidR="0068562C" w:rsidRPr="00455054" w:rsidRDefault="001C36AB" w:rsidP="00D552D7">
            <w:pPr>
              <w:jc w:val="center"/>
              <w:textAlignment w:val="baseline"/>
              <w:rPr>
                <w:rFonts w:cstheme="minorHAnsi"/>
                <w:lang w:eastAsia="en-ZA"/>
              </w:rPr>
            </w:pPr>
            <w:r w:rsidRPr="00455054">
              <w:rPr>
                <w:rFonts w:cstheme="minorHAnsi"/>
                <w:lang w:eastAsia="en-ZA"/>
              </w:rPr>
              <w:t>1,222.77</w:t>
            </w:r>
          </w:p>
        </w:tc>
        <w:tc>
          <w:tcPr>
            <w:tcW w:w="592" w:type="pct"/>
            <w:tcBorders>
              <w:top w:val="single" w:sz="4" w:space="0" w:color="auto"/>
              <w:left w:val="single" w:sz="4" w:space="0" w:color="auto"/>
              <w:bottom w:val="single" w:sz="4" w:space="0" w:color="auto"/>
              <w:right w:val="single" w:sz="4" w:space="0" w:color="auto"/>
            </w:tcBorders>
          </w:tcPr>
          <w:p w14:paraId="304264C1" w14:textId="77777777" w:rsidR="003B6C9A" w:rsidRPr="00455054" w:rsidRDefault="003B6C9A" w:rsidP="00D552D7">
            <w:pPr>
              <w:jc w:val="center"/>
              <w:textAlignment w:val="baseline"/>
              <w:rPr>
                <w:rFonts w:cstheme="minorHAnsi"/>
                <w:color w:val="000000"/>
                <w:lang w:val="en-GB" w:eastAsia="en-ZA"/>
              </w:rPr>
            </w:pPr>
          </w:p>
          <w:p w14:paraId="4B88C030" w14:textId="67367C10" w:rsidR="0068562C" w:rsidRPr="00455054" w:rsidRDefault="00A632F7" w:rsidP="00D552D7">
            <w:pPr>
              <w:jc w:val="center"/>
              <w:textAlignment w:val="baseline"/>
              <w:rPr>
                <w:rFonts w:cstheme="minorHAnsi"/>
                <w:color w:val="000000"/>
                <w:lang w:val="en-GB" w:eastAsia="en-ZA"/>
              </w:rPr>
            </w:pPr>
            <w:r w:rsidRPr="00455054">
              <w:rPr>
                <w:rFonts w:cstheme="minorHAnsi"/>
                <w:color w:val="000000"/>
                <w:lang w:val="en-GB" w:eastAsia="en-ZA"/>
              </w:rPr>
              <w:t>2,095</w:t>
            </w:r>
            <w:r w:rsidR="00E5673A" w:rsidRPr="00455054">
              <w:rPr>
                <w:rFonts w:cstheme="minorHAnsi"/>
                <w:color w:val="000000"/>
                <w:lang w:val="en-GB" w:eastAsia="en-ZA"/>
              </w:rPr>
              <w:t>.93</w:t>
            </w:r>
          </w:p>
        </w:tc>
        <w:tc>
          <w:tcPr>
            <w:tcW w:w="634" w:type="pct"/>
            <w:tcBorders>
              <w:top w:val="nil"/>
              <w:left w:val="single" w:sz="4" w:space="0" w:color="auto"/>
              <w:bottom w:val="single" w:sz="8" w:space="0" w:color="auto"/>
              <w:right w:val="single" w:sz="4" w:space="0" w:color="auto"/>
            </w:tcBorders>
          </w:tcPr>
          <w:p w14:paraId="31AE8F4C" w14:textId="77777777" w:rsidR="003B6C9A" w:rsidRPr="00455054" w:rsidRDefault="003B6C9A" w:rsidP="00D552D7">
            <w:pPr>
              <w:jc w:val="center"/>
              <w:textAlignment w:val="baseline"/>
              <w:rPr>
                <w:rFonts w:cstheme="minorHAnsi"/>
                <w:color w:val="000000"/>
                <w:lang w:val="en-GB" w:eastAsia="en-ZA"/>
              </w:rPr>
            </w:pPr>
          </w:p>
          <w:p w14:paraId="24B09913" w14:textId="4A9E3044" w:rsidR="0068562C" w:rsidRPr="00455054" w:rsidRDefault="001521C9" w:rsidP="00D552D7">
            <w:pPr>
              <w:jc w:val="center"/>
              <w:textAlignment w:val="baseline"/>
              <w:rPr>
                <w:rFonts w:cstheme="minorHAnsi"/>
                <w:color w:val="000000"/>
                <w:lang w:val="en-GB" w:eastAsia="en-ZA"/>
              </w:rPr>
            </w:pPr>
            <w:r w:rsidRPr="00455054">
              <w:rPr>
                <w:rFonts w:cstheme="minorHAnsi"/>
                <w:color w:val="000000"/>
                <w:lang w:val="en-GB" w:eastAsia="en-ZA"/>
              </w:rPr>
              <w:t>1,264.94</w:t>
            </w:r>
          </w:p>
        </w:tc>
        <w:tc>
          <w:tcPr>
            <w:tcW w:w="1077" w:type="pct"/>
            <w:tcBorders>
              <w:top w:val="single" w:sz="4" w:space="0" w:color="auto"/>
              <w:left w:val="single" w:sz="4" w:space="0" w:color="auto"/>
              <w:bottom w:val="single" w:sz="4" w:space="0" w:color="auto"/>
              <w:right w:val="single" w:sz="4" w:space="0" w:color="auto"/>
            </w:tcBorders>
          </w:tcPr>
          <w:p w14:paraId="5BDC59CD" w14:textId="47960CFA" w:rsidR="0068562C" w:rsidRPr="00CA7857" w:rsidRDefault="00112FC7" w:rsidP="00574C1A">
            <w:pPr>
              <w:jc w:val="center"/>
              <w:textAlignment w:val="baseline"/>
              <w:rPr>
                <w:b/>
                <w:bCs/>
                <w:color w:val="000000"/>
                <w:lang w:val="en-GB" w:eastAsia="en-ZA"/>
              </w:rPr>
            </w:pPr>
            <w:r>
              <w:rPr>
                <w:b/>
                <w:bCs/>
                <w:color w:val="000000"/>
                <w:lang w:val="en-GB" w:eastAsia="en-ZA"/>
              </w:rPr>
              <w:t>9,340.25</w:t>
            </w:r>
          </w:p>
        </w:tc>
      </w:tr>
      <w:tr w:rsidR="00D552D7" w14:paraId="1AE9E88A" w14:textId="77777777" w:rsidTr="4D6EFDC0">
        <w:trPr>
          <w:trHeight w:val="285"/>
        </w:trPr>
        <w:tc>
          <w:tcPr>
            <w:tcW w:w="248" w:type="pct"/>
            <w:tcBorders>
              <w:top w:val="nil"/>
              <w:left w:val="single" w:sz="8" w:space="0" w:color="auto"/>
              <w:bottom w:val="single" w:sz="8" w:space="0" w:color="auto"/>
              <w:right w:val="single" w:sz="8" w:space="0" w:color="auto"/>
            </w:tcBorders>
            <w:vAlign w:val="bottom"/>
            <w:hideMark/>
          </w:tcPr>
          <w:p w14:paraId="2860A1F1" w14:textId="77777777" w:rsidR="0068562C" w:rsidRDefault="0068562C" w:rsidP="00D552D7">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14" w:type="pct"/>
            <w:tcBorders>
              <w:top w:val="nil"/>
              <w:left w:val="nil"/>
              <w:bottom w:val="single" w:sz="8" w:space="0" w:color="auto"/>
              <w:right w:val="single" w:sz="8" w:space="0" w:color="auto"/>
            </w:tcBorders>
            <w:vAlign w:val="bottom"/>
            <w:hideMark/>
          </w:tcPr>
          <w:p w14:paraId="1E315692" w14:textId="77777777" w:rsidR="0068562C" w:rsidRDefault="0068562C" w:rsidP="00D552D7">
            <w:pPr>
              <w:textAlignment w:val="baseline"/>
              <w:rPr>
                <w:rFonts w:ascii="Segoe UI" w:hAnsi="Segoe UI" w:cs="Segoe UI"/>
                <w:sz w:val="18"/>
                <w:szCs w:val="18"/>
                <w:lang w:eastAsia="en-ZA"/>
              </w:rPr>
            </w:pPr>
            <w:r>
              <w:rPr>
                <w:color w:val="000000"/>
                <w:lang w:val="en-GB" w:eastAsia="en-ZA"/>
              </w:rPr>
              <w:t>Vehicle Distance</w:t>
            </w:r>
            <w:r>
              <w:rPr>
                <w:color w:val="000000"/>
                <w:lang w:eastAsia="en-ZA"/>
              </w:rPr>
              <w:t> </w:t>
            </w:r>
          </w:p>
        </w:tc>
        <w:tc>
          <w:tcPr>
            <w:tcW w:w="511" w:type="pct"/>
            <w:tcBorders>
              <w:top w:val="nil"/>
              <w:left w:val="nil"/>
              <w:bottom w:val="single" w:sz="8" w:space="0" w:color="auto"/>
              <w:right w:val="single" w:sz="8" w:space="0" w:color="auto"/>
            </w:tcBorders>
            <w:vAlign w:val="bottom"/>
          </w:tcPr>
          <w:p w14:paraId="65D2E578" w14:textId="0AF3FA69" w:rsidR="0068562C" w:rsidRPr="00455054" w:rsidRDefault="000F048D" w:rsidP="00D552D7">
            <w:pPr>
              <w:jc w:val="center"/>
              <w:textAlignment w:val="baseline"/>
              <w:rPr>
                <w:rFonts w:cstheme="minorHAnsi"/>
                <w:lang w:eastAsia="en-ZA"/>
              </w:rPr>
            </w:pPr>
            <w:r w:rsidRPr="00455054">
              <w:rPr>
                <w:rFonts w:cstheme="minorHAnsi"/>
                <w:lang w:eastAsia="en-ZA"/>
              </w:rPr>
              <w:t>2,667.84</w:t>
            </w:r>
          </w:p>
        </w:tc>
        <w:tc>
          <w:tcPr>
            <w:tcW w:w="442" w:type="pct"/>
            <w:tcBorders>
              <w:top w:val="nil"/>
              <w:left w:val="nil"/>
              <w:bottom w:val="single" w:sz="8" w:space="0" w:color="auto"/>
              <w:right w:val="single" w:sz="8" w:space="0" w:color="auto"/>
            </w:tcBorders>
            <w:vAlign w:val="bottom"/>
          </w:tcPr>
          <w:p w14:paraId="66BA22E7" w14:textId="0FFD4E50" w:rsidR="0068562C" w:rsidRPr="00455054" w:rsidRDefault="00764B40" w:rsidP="00D552D7">
            <w:pPr>
              <w:jc w:val="center"/>
              <w:textAlignment w:val="baseline"/>
              <w:rPr>
                <w:rFonts w:cstheme="minorHAnsi"/>
                <w:lang w:eastAsia="en-ZA"/>
              </w:rPr>
            </w:pPr>
            <w:r w:rsidRPr="00455054">
              <w:rPr>
                <w:rFonts w:cstheme="minorHAnsi"/>
                <w:lang w:eastAsia="en-ZA"/>
              </w:rPr>
              <w:t>1,572.35</w:t>
            </w:r>
          </w:p>
        </w:tc>
        <w:tc>
          <w:tcPr>
            <w:tcW w:w="524" w:type="pct"/>
            <w:tcBorders>
              <w:top w:val="nil"/>
              <w:left w:val="nil"/>
              <w:bottom w:val="single" w:sz="8" w:space="0" w:color="auto"/>
              <w:right w:val="single" w:sz="8" w:space="0" w:color="auto"/>
            </w:tcBorders>
            <w:vAlign w:val="bottom"/>
          </w:tcPr>
          <w:p w14:paraId="0DD9F0DB" w14:textId="3A3A20AF" w:rsidR="0068562C" w:rsidRPr="00455054" w:rsidRDefault="0032363D" w:rsidP="00D552D7">
            <w:pPr>
              <w:jc w:val="center"/>
              <w:textAlignment w:val="baseline"/>
              <w:rPr>
                <w:rFonts w:cstheme="minorHAnsi"/>
                <w:lang w:eastAsia="en-ZA"/>
              </w:rPr>
            </w:pPr>
            <w:r w:rsidRPr="00455054">
              <w:rPr>
                <w:rFonts w:cstheme="minorHAnsi"/>
                <w:lang w:eastAsia="en-ZA"/>
              </w:rPr>
              <w:t>2,667.84</w:t>
            </w:r>
          </w:p>
        </w:tc>
        <w:tc>
          <w:tcPr>
            <w:tcW w:w="458" w:type="pct"/>
            <w:tcBorders>
              <w:top w:val="nil"/>
              <w:left w:val="nil"/>
              <w:bottom w:val="single" w:sz="8" w:space="0" w:color="auto"/>
              <w:right w:val="single" w:sz="4" w:space="0" w:color="auto"/>
            </w:tcBorders>
            <w:vAlign w:val="bottom"/>
          </w:tcPr>
          <w:p w14:paraId="7CF9BB7A" w14:textId="347366B5" w:rsidR="0068562C" w:rsidRPr="00455054" w:rsidRDefault="001C36AB" w:rsidP="00D552D7">
            <w:pPr>
              <w:jc w:val="center"/>
              <w:textAlignment w:val="baseline"/>
              <w:rPr>
                <w:rFonts w:cstheme="minorHAnsi"/>
                <w:lang w:eastAsia="en-ZA"/>
              </w:rPr>
            </w:pPr>
            <w:r w:rsidRPr="00455054">
              <w:rPr>
                <w:rFonts w:cstheme="minorHAnsi"/>
                <w:lang w:eastAsia="en-ZA"/>
              </w:rPr>
              <w:t>3,056.80</w:t>
            </w:r>
          </w:p>
        </w:tc>
        <w:tc>
          <w:tcPr>
            <w:tcW w:w="592" w:type="pct"/>
            <w:tcBorders>
              <w:top w:val="single" w:sz="4" w:space="0" w:color="auto"/>
              <w:left w:val="single" w:sz="4" w:space="0" w:color="auto"/>
              <w:bottom w:val="single" w:sz="4" w:space="0" w:color="auto"/>
              <w:right w:val="single" w:sz="4" w:space="0" w:color="auto"/>
            </w:tcBorders>
          </w:tcPr>
          <w:p w14:paraId="60BA5407" w14:textId="77777777" w:rsidR="003B6C9A" w:rsidRPr="00455054" w:rsidRDefault="003B6C9A" w:rsidP="00D552D7">
            <w:pPr>
              <w:jc w:val="center"/>
              <w:textAlignment w:val="baseline"/>
              <w:rPr>
                <w:rFonts w:cstheme="minorHAnsi"/>
                <w:color w:val="000000"/>
                <w:lang w:val="en-GB" w:eastAsia="en-ZA"/>
              </w:rPr>
            </w:pPr>
          </w:p>
          <w:p w14:paraId="43413AA9" w14:textId="7ED2314D" w:rsidR="0068562C" w:rsidRPr="00455054" w:rsidRDefault="00E5673A" w:rsidP="00D552D7">
            <w:pPr>
              <w:jc w:val="center"/>
              <w:textAlignment w:val="baseline"/>
              <w:rPr>
                <w:rFonts w:cstheme="minorHAnsi"/>
                <w:color w:val="000000"/>
                <w:lang w:val="en-GB" w:eastAsia="en-ZA"/>
              </w:rPr>
            </w:pPr>
            <w:r w:rsidRPr="00455054">
              <w:rPr>
                <w:rFonts w:cstheme="minorHAnsi"/>
                <w:color w:val="000000"/>
                <w:lang w:val="en-GB" w:eastAsia="en-ZA"/>
              </w:rPr>
              <w:t>1,972.78</w:t>
            </w:r>
          </w:p>
        </w:tc>
        <w:tc>
          <w:tcPr>
            <w:tcW w:w="634" w:type="pct"/>
            <w:tcBorders>
              <w:top w:val="nil"/>
              <w:left w:val="single" w:sz="4" w:space="0" w:color="auto"/>
              <w:bottom w:val="single" w:sz="8" w:space="0" w:color="auto"/>
              <w:right w:val="single" w:sz="4" w:space="0" w:color="auto"/>
            </w:tcBorders>
          </w:tcPr>
          <w:p w14:paraId="1F30F6BA" w14:textId="77777777" w:rsidR="003B6C9A" w:rsidRPr="00455054" w:rsidRDefault="003B6C9A" w:rsidP="00D552D7">
            <w:pPr>
              <w:jc w:val="center"/>
              <w:textAlignment w:val="baseline"/>
              <w:rPr>
                <w:rFonts w:cstheme="minorHAnsi"/>
                <w:color w:val="000000"/>
                <w:lang w:val="en-GB" w:eastAsia="en-ZA"/>
              </w:rPr>
            </w:pPr>
          </w:p>
          <w:p w14:paraId="4EA97790" w14:textId="10BC3459" w:rsidR="0068562C" w:rsidRPr="00455054" w:rsidRDefault="001521C9" w:rsidP="00D552D7">
            <w:pPr>
              <w:jc w:val="center"/>
              <w:textAlignment w:val="baseline"/>
              <w:rPr>
                <w:rFonts w:cstheme="minorHAnsi"/>
                <w:color w:val="000000"/>
                <w:lang w:val="en-GB" w:eastAsia="en-ZA"/>
              </w:rPr>
            </w:pPr>
            <w:r w:rsidRPr="00455054">
              <w:rPr>
                <w:rFonts w:cstheme="minorHAnsi"/>
                <w:color w:val="000000"/>
                <w:lang w:val="en-GB" w:eastAsia="en-ZA"/>
              </w:rPr>
              <w:t>1,736.79</w:t>
            </w:r>
          </w:p>
        </w:tc>
        <w:tc>
          <w:tcPr>
            <w:tcW w:w="1077" w:type="pct"/>
            <w:tcBorders>
              <w:top w:val="single" w:sz="4" w:space="0" w:color="auto"/>
              <w:left w:val="single" w:sz="4" w:space="0" w:color="auto"/>
              <w:bottom w:val="single" w:sz="4" w:space="0" w:color="auto"/>
              <w:right w:val="single" w:sz="4" w:space="0" w:color="auto"/>
            </w:tcBorders>
          </w:tcPr>
          <w:p w14:paraId="139A20D3" w14:textId="5E4B056E" w:rsidR="0068562C" w:rsidRPr="00CA7857" w:rsidRDefault="009B2D8A" w:rsidP="00574C1A">
            <w:pPr>
              <w:jc w:val="center"/>
              <w:textAlignment w:val="baseline"/>
              <w:rPr>
                <w:b/>
                <w:bCs/>
                <w:color w:val="000000"/>
                <w:lang w:val="en-GB" w:eastAsia="en-ZA"/>
              </w:rPr>
            </w:pPr>
            <w:r>
              <w:rPr>
                <w:b/>
                <w:bCs/>
                <w:color w:val="000000"/>
                <w:lang w:val="en-GB" w:eastAsia="en-ZA"/>
              </w:rPr>
              <w:t>13,674.40</w:t>
            </w:r>
          </w:p>
        </w:tc>
      </w:tr>
      <w:tr w:rsidR="00D552D7" w14:paraId="3D7DFD0E" w14:textId="77777777" w:rsidTr="4D6EFDC0">
        <w:trPr>
          <w:trHeight w:val="315"/>
        </w:trPr>
        <w:tc>
          <w:tcPr>
            <w:tcW w:w="248" w:type="pct"/>
            <w:tcBorders>
              <w:top w:val="nil"/>
              <w:left w:val="single" w:sz="8" w:space="0" w:color="auto"/>
              <w:bottom w:val="single" w:sz="8" w:space="0" w:color="auto"/>
              <w:right w:val="single" w:sz="8" w:space="0" w:color="auto"/>
            </w:tcBorders>
            <w:vAlign w:val="bottom"/>
            <w:hideMark/>
          </w:tcPr>
          <w:p w14:paraId="1A8ABE37" w14:textId="77777777" w:rsidR="0068562C" w:rsidRDefault="0068562C" w:rsidP="00D552D7">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14" w:type="pct"/>
            <w:tcBorders>
              <w:top w:val="nil"/>
              <w:left w:val="nil"/>
              <w:bottom w:val="single" w:sz="8" w:space="0" w:color="auto"/>
              <w:right w:val="single" w:sz="8" w:space="0" w:color="auto"/>
            </w:tcBorders>
            <w:vAlign w:val="bottom"/>
            <w:hideMark/>
          </w:tcPr>
          <w:p w14:paraId="57B013C7" w14:textId="77777777" w:rsidR="0068562C" w:rsidRDefault="0068562C" w:rsidP="00D552D7">
            <w:pPr>
              <w:textAlignment w:val="baseline"/>
              <w:rPr>
                <w:rFonts w:ascii="Segoe UI" w:hAnsi="Segoe UI" w:cs="Segoe UI"/>
                <w:sz w:val="18"/>
                <w:szCs w:val="18"/>
                <w:lang w:eastAsia="en-ZA"/>
              </w:rPr>
            </w:pPr>
            <w:r>
              <w:rPr>
                <w:color w:val="000000"/>
                <w:lang w:val="en-GB" w:eastAsia="en-ZA"/>
              </w:rPr>
              <w:t>Business travel</w:t>
            </w:r>
            <w:r>
              <w:rPr>
                <w:color w:val="000000"/>
                <w:lang w:eastAsia="en-ZA"/>
              </w:rPr>
              <w:t> </w:t>
            </w:r>
          </w:p>
        </w:tc>
        <w:tc>
          <w:tcPr>
            <w:tcW w:w="511" w:type="pct"/>
            <w:tcBorders>
              <w:top w:val="nil"/>
              <w:left w:val="nil"/>
              <w:bottom w:val="single" w:sz="8" w:space="0" w:color="auto"/>
              <w:right w:val="single" w:sz="8" w:space="0" w:color="auto"/>
            </w:tcBorders>
            <w:vAlign w:val="bottom"/>
          </w:tcPr>
          <w:p w14:paraId="18F3A44B" w14:textId="1076581C" w:rsidR="0068562C" w:rsidRPr="00455054" w:rsidRDefault="005B0A3E" w:rsidP="00D552D7">
            <w:pPr>
              <w:jc w:val="center"/>
              <w:textAlignment w:val="baseline"/>
              <w:rPr>
                <w:rFonts w:cstheme="minorHAnsi"/>
                <w:lang w:eastAsia="en-ZA"/>
              </w:rPr>
            </w:pPr>
            <w:r w:rsidRPr="00455054">
              <w:rPr>
                <w:rFonts w:cstheme="minorHAnsi"/>
                <w:lang w:eastAsia="en-ZA"/>
              </w:rPr>
              <w:t>1,113.4</w:t>
            </w:r>
            <w:r w:rsidR="00560B34">
              <w:rPr>
                <w:rFonts w:cstheme="minorHAnsi"/>
                <w:lang w:eastAsia="en-ZA"/>
              </w:rPr>
              <w:t>7</w:t>
            </w:r>
          </w:p>
        </w:tc>
        <w:tc>
          <w:tcPr>
            <w:tcW w:w="442" w:type="pct"/>
            <w:tcBorders>
              <w:top w:val="nil"/>
              <w:left w:val="nil"/>
              <w:bottom w:val="single" w:sz="8" w:space="0" w:color="auto"/>
              <w:right w:val="single" w:sz="8" w:space="0" w:color="auto"/>
            </w:tcBorders>
            <w:vAlign w:val="bottom"/>
          </w:tcPr>
          <w:p w14:paraId="55F29368" w14:textId="7A7191F0" w:rsidR="0068562C" w:rsidRPr="00455054" w:rsidRDefault="00810E58" w:rsidP="00D552D7">
            <w:pPr>
              <w:jc w:val="center"/>
              <w:textAlignment w:val="baseline"/>
              <w:rPr>
                <w:rFonts w:cstheme="minorHAnsi"/>
                <w:lang w:eastAsia="en-ZA"/>
              </w:rPr>
            </w:pPr>
            <w:r>
              <w:rPr>
                <w:rFonts w:cstheme="minorHAnsi"/>
                <w:lang w:eastAsia="en-ZA"/>
              </w:rPr>
              <w:t>1201,12</w:t>
            </w:r>
          </w:p>
        </w:tc>
        <w:tc>
          <w:tcPr>
            <w:tcW w:w="524" w:type="pct"/>
            <w:tcBorders>
              <w:top w:val="nil"/>
              <w:left w:val="nil"/>
              <w:bottom w:val="single" w:sz="8" w:space="0" w:color="auto"/>
              <w:right w:val="single" w:sz="8" w:space="0" w:color="auto"/>
            </w:tcBorders>
            <w:vAlign w:val="bottom"/>
          </w:tcPr>
          <w:p w14:paraId="560DE588" w14:textId="10BFC9DE" w:rsidR="0068562C" w:rsidRPr="00455054" w:rsidRDefault="0032363D" w:rsidP="00D552D7">
            <w:pPr>
              <w:jc w:val="center"/>
              <w:textAlignment w:val="baseline"/>
              <w:rPr>
                <w:rFonts w:cstheme="minorHAnsi"/>
                <w:lang w:eastAsia="en-ZA"/>
              </w:rPr>
            </w:pPr>
            <w:r w:rsidRPr="00455054">
              <w:rPr>
                <w:rFonts w:cstheme="minorHAnsi"/>
                <w:lang w:eastAsia="en-ZA"/>
              </w:rPr>
              <w:t>1,660.77</w:t>
            </w:r>
          </w:p>
        </w:tc>
        <w:tc>
          <w:tcPr>
            <w:tcW w:w="458" w:type="pct"/>
            <w:tcBorders>
              <w:top w:val="nil"/>
              <w:left w:val="nil"/>
              <w:bottom w:val="single" w:sz="8" w:space="0" w:color="auto"/>
              <w:right w:val="single" w:sz="4" w:space="0" w:color="auto"/>
            </w:tcBorders>
            <w:vAlign w:val="bottom"/>
          </w:tcPr>
          <w:p w14:paraId="6E2B69B2" w14:textId="60DB7F70" w:rsidR="0068562C" w:rsidRPr="00455054" w:rsidRDefault="00564CBC" w:rsidP="00D552D7">
            <w:pPr>
              <w:jc w:val="center"/>
              <w:textAlignment w:val="baseline"/>
              <w:rPr>
                <w:rFonts w:cstheme="minorHAnsi"/>
                <w:lang w:eastAsia="en-ZA"/>
              </w:rPr>
            </w:pPr>
            <w:r w:rsidRPr="00455054">
              <w:rPr>
                <w:rFonts w:cstheme="minorHAnsi"/>
                <w:lang w:eastAsia="en-ZA"/>
              </w:rPr>
              <w:t>1,289.47</w:t>
            </w:r>
          </w:p>
        </w:tc>
        <w:tc>
          <w:tcPr>
            <w:tcW w:w="592" w:type="pct"/>
            <w:tcBorders>
              <w:top w:val="single" w:sz="4" w:space="0" w:color="auto"/>
              <w:left w:val="single" w:sz="4" w:space="0" w:color="auto"/>
              <w:bottom w:val="single" w:sz="4" w:space="0" w:color="auto"/>
              <w:right w:val="single" w:sz="4" w:space="0" w:color="auto"/>
            </w:tcBorders>
          </w:tcPr>
          <w:p w14:paraId="00EF7E70" w14:textId="77777777" w:rsidR="003B6C9A" w:rsidRPr="00455054" w:rsidRDefault="003B6C9A" w:rsidP="00D552D7">
            <w:pPr>
              <w:jc w:val="center"/>
              <w:textAlignment w:val="baseline"/>
              <w:rPr>
                <w:rFonts w:cstheme="minorHAnsi"/>
                <w:color w:val="000000"/>
                <w:lang w:val="en-GB" w:eastAsia="en-ZA"/>
              </w:rPr>
            </w:pPr>
          </w:p>
          <w:p w14:paraId="0A9A3D11" w14:textId="2C95912F" w:rsidR="0068562C" w:rsidRPr="00455054" w:rsidRDefault="00E5673A" w:rsidP="00D552D7">
            <w:pPr>
              <w:jc w:val="center"/>
              <w:textAlignment w:val="baseline"/>
              <w:rPr>
                <w:rFonts w:cstheme="minorHAnsi"/>
                <w:color w:val="000000"/>
                <w:lang w:val="en-GB" w:eastAsia="en-ZA"/>
              </w:rPr>
            </w:pPr>
            <w:r w:rsidRPr="00455054">
              <w:rPr>
                <w:rFonts w:cstheme="minorHAnsi"/>
                <w:color w:val="000000"/>
                <w:lang w:val="en-GB" w:eastAsia="en-ZA"/>
              </w:rPr>
              <w:t>1,289.47</w:t>
            </w:r>
          </w:p>
        </w:tc>
        <w:tc>
          <w:tcPr>
            <w:tcW w:w="634" w:type="pct"/>
            <w:tcBorders>
              <w:top w:val="nil"/>
              <w:left w:val="single" w:sz="4" w:space="0" w:color="auto"/>
              <w:bottom w:val="single" w:sz="8" w:space="0" w:color="auto"/>
              <w:right w:val="single" w:sz="4" w:space="0" w:color="auto"/>
            </w:tcBorders>
          </w:tcPr>
          <w:p w14:paraId="2DFD5064" w14:textId="77777777" w:rsidR="003B6C9A" w:rsidRPr="00455054" w:rsidRDefault="003B6C9A" w:rsidP="00D552D7">
            <w:pPr>
              <w:jc w:val="center"/>
              <w:textAlignment w:val="baseline"/>
              <w:rPr>
                <w:rFonts w:cstheme="minorHAnsi"/>
                <w:color w:val="000000"/>
                <w:lang w:val="en-GB" w:eastAsia="en-ZA"/>
              </w:rPr>
            </w:pPr>
          </w:p>
          <w:p w14:paraId="724BE511" w14:textId="3476007B" w:rsidR="0068562C" w:rsidRPr="00455054" w:rsidRDefault="001521C9" w:rsidP="00D552D7">
            <w:pPr>
              <w:jc w:val="center"/>
              <w:textAlignment w:val="baseline"/>
              <w:rPr>
                <w:rFonts w:cstheme="minorHAnsi"/>
                <w:color w:val="000000"/>
                <w:lang w:val="en-GB" w:eastAsia="en-ZA"/>
              </w:rPr>
            </w:pPr>
            <w:r w:rsidRPr="00455054">
              <w:rPr>
                <w:rFonts w:cstheme="minorHAnsi"/>
                <w:color w:val="000000"/>
                <w:lang w:val="en-GB" w:eastAsia="en-ZA"/>
              </w:rPr>
              <w:t>1,289.47</w:t>
            </w:r>
          </w:p>
        </w:tc>
        <w:tc>
          <w:tcPr>
            <w:tcW w:w="1077" w:type="pct"/>
            <w:tcBorders>
              <w:top w:val="single" w:sz="4" w:space="0" w:color="auto"/>
              <w:left w:val="single" w:sz="4" w:space="0" w:color="auto"/>
              <w:bottom w:val="single" w:sz="4" w:space="0" w:color="auto"/>
              <w:right w:val="single" w:sz="4" w:space="0" w:color="auto"/>
            </w:tcBorders>
          </w:tcPr>
          <w:p w14:paraId="1282C2F5" w14:textId="6AC5366C" w:rsidR="0068562C" w:rsidRPr="00CA7857" w:rsidRDefault="009B2D8A" w:rsidP="00574C1A">
            <w:pPr>
              <w:jc w:val="center"/>
              <w:textAlignment w:val="baseline"/>
              <w:rPr>
                <w:b/>
                <w:bCs/>
                <w:color w:val="000000"/>
                <w:lang w:val="en-GB" w:eastAsia="en-ZA"/>
              </w:rPr>
            </w:pPr>
            <w:r>
              <w:rPr>
                <w:b/>
                <w:bCs/>
                <w:color w:val="000000"/>
                <w:lang w:val="en-GB" w:eastAsia="en-ZA"/>
              </w:rPr>
              <w:t>7,756.10</w:t>
            </w:r>
          </w:p>
        </w:tc>
      </w:tr>
      <w:tr w:rsidR="00D552D7" w14:paraId="5DC8AB77" w14:textId="77777777" w:rsidTr="4D6EFDC0">
        <w:trPr>
          <w:trHeight w:val="285"/>
        </w:trPr>
        <w:tc>
          <w:tcPr>
            <w:tcW w:w="248" w:type="pct"/>
            <w:tcBorders>
              <w:top w:val="nil"/>
              <w:left w:val="single" w:sz="8" w:space="0" w:color="auto"/>
              <w:bottom w:val="single" w:sz="8" w:space="0" w:color="auto"/>
              <w:right w:val="single" w:sz="8" w:space="0" w:color="auto"/>
            </w:tcBorders>
            <w:vAlign w:val="bottom"/>
            <w:hideMark/>
          </w:tcPr>
          <w:p w14:paraId="2561E9F0" w14:textId="77777777" w:rsidR="0068562C" w:rsidRDefault="0068562C" w:rsidP="00D552D7">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14" w:type="pct"/>
            <w:tcBorders>
              <w:top w:val="nil"/>
              <w:left w:val="nil"/>
              <w:bottom w:val="single" w:sz="8" w:space="0" w:color="auto"/>
              <w:right w:val="single" w:sz="8" w:space="0" w:color="auto"/>
            </w:tcBorders>
            <w:vAlign w:val="bottom"/>
            <w:hideMark/>
          </w:tcPr>
          <w:p w14:paraId="38586C96" w14:textId="77777777" w:rsidR="0068562C" w:rsidRDefault="0068562C" w:rsidP="00D552D7">
            <w:pPr>
              <w:textAlignment w:val="baseline"/>
              <w:rPr>
                <w:rFonts w:ascii="Segoe UI" w:hAnsi="Segoe UI" w:cs="Segoe UI"/>
                <w:sz w:val="18"/>
                <w:szCs w:val="18"/>
                <w:lang w:eastAsia="en-ZA"/>
              </w:rPr>
            </w:pPr>
            <w:r>
              <w:rPr>
                <w:color w:val="000000"/>
                <w:lang w:val="en-GB" w:eastAsia="en-ZA"/>
              </w:rPr>
              <w:t>Anaesthetic gases</w:t>
            </w:r>
            <w:r>
              <w:rPr>
                <w:color w:val="000000"/>
                <w:lang w:eastAsia="en-ZA"/>
              </w:rPr>
              <w:t> </w:t>
            </w:r>
          </w:p>
        </w:tc>
        <w:tc>
          <w:tcPr>
            <w:tcW w:w="511" w:type="pct"/>
            <w:tcBorders>
              <w:top w:val="nil"/>
              <w:left w:val="nil"/>
              <w:bottom w:val="single" w:sz="8" w:space="0" w:color="auto"/>
              <w:right w:val="single" w:sz="8" w:space="0" w:color="auto"/>
            </w:tcBorders>
            <w:vAlign w:val="bottom"/>
            <w:hideMark/>
          </w:tcPr>
          <w:p w14:paraId="334A8C83" w14:textId="5D77A19A" w:rsidR="0068562C" w:rsidRPr="00455054" w:rsidRDefault="00FB42D1" w:rsidP="00D552D7">
            <w:pPr>
              <w:jc w:val="center"/>
              <w:textAlignment w:val="baseline"/>
              <w:rPr>
                <w:rFonts w:cstheme="minorHAnsi"/>
                <w:lang w:eastAsia="en-ZA"/>
              </w:rPr>
            </w:pPr>
            <w:r>
              <w:rPr>
                <w:rFonts w:cstheme="minorHAnsi"/>
                <w:lang w:eastAsia="en-ZA"/>
              </w:rPr>
              <w:t>0</w:t>
            </w:r>
          </w:p>
        </w:tc>
        <w:tc>
          <w:tcPr>
            <w:tcW w:w="442" w:type="pct"/>
            <w:tcBorders>
              <w:top w:val="nil"/>
              <w:left w:val="nil"/>
              <w:bottom w:val="single" w:sz="8" w:space="0" w:color="auto"/>
              <w:right w:val="single" w:sz="8" w:space="0" w:color="auto"/>
            </w:tcBorders>
            <w:vAlign w:val="bottom"/>
            <w:hideMark/>
          </w:tcPr>
          <w:p w14:paraId="4DFD4525" w14:textId="77777777" w:rsidR="0068562C" w:rsidRPr="00455054" w:rsidRDefault="0068562C" w:rsidP="00D552D7">
            <w:pPr>
              <w:jc w:val="center"/>
              <w:textAlignment w:val="baseline"/>
              <w:rPr>
                <w:rFonts w:cstheme="minorHAnsi"/>
                <w:lang w:eastAsia="en-ZA"/>
              </w:rPr>
            </w:pPr>
            <w:r w:rsidRPr="00455054">
              <w:rPr>
                <w:rFonts w:cstheme="minorHAnsi"/>
                <w:color w:val="000000"/>
                <w:lang w:val="en-GB" w:eastAsia="en-ZA"/>
              </w:rPr>
              <w:t>-</w:t>
            </w:r>
          </w:p>
        </w:tc>
        <w:tc>
          <w:tcPr>
            <w:tcW w:w="524" w:type="pct"/>
            <w:tcBorders>
              <w:top w:val="nil"/>
              <w:left w:val="nil"/>
              <w:bottom w:val="single" w:sz="8" w:space="0" w:color="auto"/>
              <w:right w:val="single" w:sz="8" w:space="0" w:color="auto"/>
            </w:tcBorders>
            <w:vAlign w:val="bottom"/>
            <w:hideMark/>
          </w:tcPr>
          <w:p w14:paraId="08528831" w14:textId="77777777" w:rsidR="0068562C" w:rsidRPr="00455054" w:rsidRDefault="0068562C" w:rsidP="00D552D7">
            <w:pPr>
              <w:jc w:val="center"/>
              <w:textAlignment w:val="baseline"/>
              <w:rPr>
                <w:rFonts w:cstheme="minorHAnsi"/>
                <w:lang w:eastAsia="en-ZA"/>
              </w:rPr>
            </w:pPr>
            <w:r w:rsidRPr="00455054">
              <w:rPr>
                <w:rFonts w:cstheme="minorHAnsi"/>
                <w:color w:val="000000"/>
                <w:lang w:val="en-GB" w:eastAsia="en-ZA"/>
              </w:rPr>
              <w:t>-</w:t>
            </w:r>
          </w:p>
        </w:tc>
        <w:tc>
          <w:tcPr>
            <w:tcW w:w="458" w:type="pct"/>
            <w:tcBorders>
              <w:top w:val="nil"/>
              <w:left w:val="nil"/>
              <w:bottom w:val="single" w:sz="8" w:space="0" w:color="auto"/>
              <w:right w:val="single" w:sz="4" w:space="0" w:color="auto"/>
            </w:tcBorders>
            <w:vAlign w:val="bottom"/>
            <w:hideMark/>
          </w:tcPr>
          <w:p w14:paraId="613F7AEB" w14:textId="77777777" w:rsidR="0068562C" w:rsidRPr="00455054" w:rsidRDefault="0068562C" w:rsidP="00D552D7">
            <w:pPr>
              <w:jc w:val="center"/>
              <w:textAlignment w:val="baseline"/>
              <w:rPr>
                <w:rFonts w:cstheme="minorHAnsi"/>
                <w:lang w:eastAsia="en-ZA"/>
              </w:rPr>
            </w:pPr>
            <w:r w:rsidRPr="00455054">
              <w:rPr>
                <w:rFonts w:cstheme="minorHAnsi"/>
                <w:color w:val="000000"/>
                <w:lang w:val="en-GB" w:eastAsia="en-ZA"/>
              </w:rPr>
              <w:t>-</w:t>
            </w:r>
          </w:p>
        </w:tc>
        <w:tc>
          <w:tcPr>
            <w:tcW w:w="592" w:type="pct"/>
            <w:tcBorders>
              <w:top w:val="single" w:sz="4" w:space="0" w:color="auto"/>
              <w:left w:val="single" w:sz="4" w:space="0" w:color="auto"/>
              <w:bottom w:val="single" w:sz="4" w:space="0" w:color="auto"/>
              <w:right w:val="single" w:sz="4" w:space="0" w:color="auto"/>
            </w:tcBorders>
          </w:tcPr>
          <w:p w14:paraId="77184C5C" w14:textId="77777777" w:rsidR="003160B8" w:rsidRPr="00455054" w:rsidRDefault="003160B8" w:rsidP="00D552D7">
            <w:pPr>
              <w:jc w:val="center"/>
              <w:textAlignment w:val="baseline"/>
              <w:rPr>
                <w:rFonts w:cstheme="minorHAnsi"/>
                <w:color w:val="000000"/>
                <w:lang w:val="en-GB" w:eastAsia="en-ZA"/>
              </w:rPr>
            </w:pPr>
          </w:p>
          <w:p w14:paraId="5E6ACE41" w14:textId="77A7B003" w:rsidR="0068562C" w:rsidRPr="00455054" w:rsidRDefault="00643E43" w:rsidP="00D552D7">
            <w:pPr>
              <w:jc w:val="center"/>
              <w:textAlignment w:val="baseline"/>
              <w:rPr>
                <w:rFonts w:cstheme="minorHAnsi"/>
                <w:color w:val="000000"/>
                <w:lang w:val="en-GB" w:eastAsia="en-ZA"/>
              </w:rPr>
            </w:pPr>
            <w:r w:rsidRPr="00455054">
              <w:rPr>
                <w:rFonts w:cstheme="minorHAnsi"/>
                <w:color w:val="000000"/>
                <w:lang w:val="en-GB" w:eastAsia="en-ZA"/>
              </w:rPr>
              <w:t>-</w:t>
            </w:r>
          </w:p>
        </w:tc>
        <w:tc>
          <w:tcPr>
            <w:tcW w:w="634" w:type="pct"/>
            <w:tcBorders>
              <w:top w:val="nil"/>
              <w:left w:val="single" w:sz="4" w:space="0" w:color="auto"/>
              <w:bottom w:val="single" w:sz="8" w:space="0" w:color="auto"/>
              <w:right w:val="single" w:sz="4" w:space="0" w:color="auto"/>
            </w:tcBorders>
          </w:tcPr>
          <w:p w14:paraId="6D30793B" w14:textId="77777777" w:rsidR="003160B8" w:rsidRPr="00455054" w:rsidRDefault="003160B8" w:rsidP="00D552D7">
            <w:pPr>
              <w:jc w:val="center"/>
              <w:textAlignment w:val="baseline"/>
              <w:rPr>
                <w:rFonts w:cstheme="minorHAnsi"/>
                <w:color w:val="000000"/>
                <w:lang w:val="en-GB" w:eastAsia="en-ZA"/>
              </w:rPr>
            </w:pPr>
          </w:p>
          <w:p w14:paraId="7B6729C6" w14:textId="33BCCDD0" w:rsidR="0068562C" w:rsidRPr="00455054" w:rsidRDefault="00643E43" w:rsidP="00D552D7">
            <w:pPr>
              <w:jc w:val="center"/>
              <w:textAlignment w:val="baseline"/>
              <w:rPr>
                <w:rFonts w:cstheme="minorHAnsi"/>
                <w:color w:val="000000"/>
                <w:lang w:val="en-GB" w:eastAsia="en-ZA"/>
              </w:rPr>
            </w:pPr>
            <w:r w:rsidRPr="00455054">
              <w:rPr>
                <w:rFonts w:cstheme="minorHAnsi"/>
                <w:color w:val="000000"/>
                <w:lang w:val="en-GB" w:eastAsia="en-ZA"/>
              </w:rPr>
              <w:t>-</w:t>
            </w:r>
          </w:p>
        </w:tc>
        <w:tc>
          <w:tcPr>
            <w:tcW w:w="1077" w:type="pct"/>
            <w:tcBorders>
              <w:top w:val="single" w:sz="4" w:space="0" w:color="auto"/>
              <w:left w:val="single" w:sz="4" w:space="0" w:color="auto"/>
              <w:bottom w:val="single" w:sz="4" w:space="0" w:color="auto"/>
              <w:right w:val="single" w:sz="4" w:space="0" w:color="auto"/>
            </w:tcBorders>
          </w:tcPr>
          <w:p w14:paraId="6C83B150" w14:textId="77777777" w:rsidR="00F339DD" w:rsidRDefault="00F339DD" w:rsidP="00574C1A">
            <w:pPr>
              <w:jc w:val="center"/>
              <w:textAlignment w:val="baseline"/>
              <w:rPr>
                <w:b/>
                <w:bCs/>
                <w:color w:val="000000"/>
                <w:lang w:val="en-GB" w:eastAsia="en-ZA"/>
              </w:rPr>
            </w:pPr>
          </w:p>
          <w:p w14:paraId="5B5B6F46" w14:textId="6CFE22A3" w:rsidR="0068562C" w:rsidRPr="00CA7857" w:rsidRDefault="0068562C" w:rsidP="00574C1A">
            <w:pPr>
              <w:jc w:val="center"/>
              <w:textAlignment w:val="baseline"/>
              <w:rPr>
                <w:b/>
                <w:bCs/>
                <w:color w:val="000000"/>
                <w:lang w:val="en-GB" w:eastAsia="en-ZA"/>
              </w:rPr>
            </w:pPr>
            <w:r w:rsidRPr="00CA7857">
              <w:rPr>
                <w:b/>
                <w:bCs/>
                <w:color w:val="000000"/>
                <w:lang w:val="en-GB" w:eastAsia="en-ZA"/>
              </w:rPr>
              <w:t>-</w:t>
            </w:r>
          </w:p>
        </w:tc>
      </w:tr>
      <w:tr w:rsidR="00D552D7" w14:paraId="1419B17E" w14:textId="77777777" w:rsidTr="4D6EFDC0">
        <w:trPr>
          <w:trHeight w:val="285"/>
        </w:trPr>
        <w:tc>
          <w:tcPr>
            <w:tcW w:w="248" w:type="pct"/>
            <w:tcBorders>
              <w:top w:val="nil"/>
              <w:left w:val="single" w:sz="8" w:space="0" w:color="auto"/>
              <w:bottom w:val="single" w:sz="8" w:space="0" w:color="auto"/>
              <w:right w:val="single" w:sz="8" w:space="0" w:color="auto"/>
            </w:tcBorders>
            <w:vAlign w:val="bottom"/>
            <w:hideMark/>
          </w:tcPr>
          <w:p w14:paraId="7666E8AB" w14:textId="77777777" w:rsidR="0068562C" w:rsidRDefault="0068562C" w:rsidP="00D552D7">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14" w:type="pct"/>
            <w:tcBorders>
              <w:top w:val="nil"/>
              <w:left w:val="nil"/>
              <w:bottom w:val="single" w:sz="8" w:space="0" w:color="auto"/>
              <w:right w:val="single" w:sz="8" w:space="0" w:color="auto"/>
            </w:tcBorders>
            <w:vAlign w:val="bottom"/>
            <w:hideMark/>
          </w:tcPr>
          <w:p w14:paraId="64F8CC4C" w14:textId="77777777" w:rsidR="0068562C" w:rsidRDefault="0068562C" w:rsidP="00D552D7">
            <w:pPr>
              <w:textAlignment w:val="baseline"/>
              <w:rPr>
                <w:rFonts w:ascii="Segoe UI" w:hAnsi="Segoe UI" w:cs="Segoe UI"/>
                <w:sz w:val="18"/>
                <w:szCs w:val="18"/>
                <w:lang w:eastAsia="en-ZA"/>
              </w:rPr>
            </w:pPr>
            <w:r>
              <w:rPr>
                <w:color w:val="000000"/>
                <w:lang w:val="en-GB" w:eastAsia="en-ZA"/>
              </w:rPr>
              <w:t>Refrigerants</w:t>
            </w:r>
            <w:r>
              <w:rPr>
                <w:color w:val="000000"/>
                <w:lang w:eastAsia="en-ZA"/>
              </w:rPr>
              <w:t> </w:t>
            </w:r>
          </w:p>
        </w:tc>
        <w:tc>
          <w:tcPr>
            <w:tcW w:w="511" w:type="pct"/>
            <w:tcBorders>
              <w:top w:val="nil"/>
              <w:left w:val="nil"/>
              <w:bottom w:val="single" w:sz="8" w:space="0" w:color="auto"/>
              <w:right w:val="single" w:sz="8" w:space="0" w:color="auto"/>
            </w:tcBorders>
            <w:vAlign w:val="bottom"/>
          </w:tcPr>
          <w:p w14:paraId="37C27A45" w14:textId="355E07A7" w:rsidR="0068562C" w:rsidRPr="00455054" w:rsidRDefault="00FB42D1" w:rsidP="00D552D7">
            <w:pPr>
              <w:jc w:val="center"/>
              <w:textAlignment w:val="baseline"/>
              <w:rPr>
                <w:rFonts w:cstheme="minorHAnsi"/>
                <w:lang w:eastAsia="en-ZA"/>
              </w:rPr>
            </w:pPr>
            <w:r>
              <w:rPr>
                <w:rFonts w:cstheme="minorHAnsi"/>
                <w:lang w:eastAsia="en-ZA"/>
              </w:rPr>
              <w:t>2505</w:t>
            </w:r>
            <w:r w:rsidR="00952EE8">
              <w:rPr>
                <w:rFonts w:cstheme="minorHAnsi"/>
                <w:lang w:eastAsia="en-ZA"/>
              </w:rPr>
              <w:t>,00</w:t>
            </w:r>
          </w:p>
        </w:tc>
        <w:tc>
          <w:tcPr>
            <w:tcW w:w="442" w:type="pct"/>
            <w:tcBorders>
              <w:top w:val="nil"/>
              <w:left w:val="nil"/>
              <w:bottom w:val="single" w:sz="8" w:space="0" w:color="auto"/>
              <w:right w:val="single" w:sz="8" w:space="0" w:color="auto"/>
            </w:tcBorders>
            <w:vAlign w:val="bottom"/>
          </w:tcPr>
          <w:p w14:paraId="3AD969CE" w14:textId="00CBB6DA" w:rsidR="0068562C" w:rsidRPr="00455054" w:rsidRDefault="00385F22" w:rsidP="00D552D7">
            <w:pPr>
              <w:jc w:val="center"/>
              <w:textAlignment w:val="baseline"/>
              <w:rPr>
                <w:rFonts w:cstheme="minorHAnsi"/>
                <w:lang w:eastAsia="en-ZA"/>
              </w:rPr>
            </w:pPr>
            <w:r w:rsidRPr="00455054">
              <w:rPr>
                <w:rFonts w:cstheme="minorHAnsi"/>
                <w:lang w:eastAsia="en-ZA"/>
              </w:rPr>
              <w:t>1,937.92</w:t>
            </w:r>
          </w:p>
        </w:tc>
        <w:tc>
          <w:tcPr>
            <w:tcW w:w="524" w:type="pct"/>
            <w:tcBorders>
              <w:top w:val="nil"/>
              <w:left w:val="nil"/>
              <w:bottom w:val="single" w:sz="8" w:space="0" w:color="auto"/>
              <w:right w:val="single" w:sz="8" w:space="0" w:color="auto"/>
            </w:tcBorders>
            <w:vAlign w:val="bottom"/>
          </w:tcPr>
          <w:p w14:paraId="41BCDB47" w14:textId="55C87E42" w:rsidR="0068562C" w:rsidRPr="00455054" w:rsidRDefault="0032363D" w:rsidP="00D552D7">
            <w:pPr>
              <w:jc w:val="center"/>
              <w:textAlignment w:val="baseline"/>
              <w:rPr>
                <w:rFonts w:cstheme="minorHAnsi"/>
                <w:lang w:eastAsia="en-ZA"/>
              </w:rPr>
            </w:pPr>
            <w:r w:rsidRPr="00455054">
              <w:rPr>
                <w:rFonts w:cstheme="minorHAnsi"/>
                <w:lang w:eastAsia="en-ZA"/>
              </w:rPr>
              <w:t>1,937.92</w:t>
            </w:r>
          </w:p>
        </w:tc>
        <w:tc>
          <w:tcPr>
            <w:tcW w:w="458" w:type="pct"/>
            <w:tcBorders>
              <w:top w:val="nil"/>
              <w:left w:val="nil"/>
              <w:bottom w:val="single" w:sz="8" w:space="0" w:color="auto"/>
              <w:right w:val="single" w:sz="4" w:space="0" w:color="auto"/>
            </w:tcBorders>
            <w:vAlign w:val="bottom"/>
          </w:tcPr>
          <w:p w14:paraId="05350BA9" w14:textId="14031884" w:rsidR="0068562C" w:rsidRPr="00455054" w:rsidRDefault="00564CBC" w:rsidP="00D552D7">
            <w:pPr>
              <w:jc w:val="center"/>
              <w:textAlignment w:val="baseline"/>
              <w:rPr>
                <w:rFonts w:cstheme="minorHAnsi"/>
                <w:lang w:eastAsia="en-ZA"/>
              </w:rPr>
            </w:pPr>
            <w:r w:rsidRPr="00455054">
              <w:rPr>
                <w:rFonts w:cstheme="minorHAnsi"/>
                <w:lang w:eastAsia="en-ZA"/>
              </w:rPr>
              <w:t>1,973.58</w:t>
            </w:r>
          </w:p>
        </w:tc>
        <w:tc>
          <w:tcPr>
            <w:tcW w:w="592" w:type="pct"/>
            <w:tcBorders>
              <w:top w:val="single" w:sz="4" w:space="0" w:color="auto"/>
              <w:left w:val="single" w:sz="4" w:space="0" w:color="auto"/>
              <w:bottom w:val="single" w:sz="4" w:space="0" w:color="auto"/>
              <w:right w:val="single" w:sz="4" w:space="0" w:color="auto"/>
            </w:tcBorders>
          </w:tcPr>
          <w:p w14:paraId="3002C3D8" w14:textId="77777777" w:rsidR="003B6C9A" w:rsidRPr="00455054" w:rsidRDefault="003B6C9A" w:rsidP="00D552D7">
            <w:pPr>
              <w:jc w:val="center"/>
              <w:textAlignment w:val="baseline"/>
              <w:rPr>
                <w:rFonts w:cstheme="minorHAnsi"/>
                <w:color w:val="000000"/>
                <w:lang w:val="en-GB" w:eastAsia="en-ZA"/>
              </w:rPr>
            </w:pPr>
          </w:p>
          <w:p w14:paraId="7B9E457B" w14:textId="05873B83" w:rsidR="0068562C" w:rsidRPr="00455054" w:rsidRDefault="008E4576" w:rsidP="00D552D7">
            <w:pPr>
              <w:jc w:val="center"/>
              <w:textAlignment w:val="baseline"/>
              <w:rPr>
                <w:rFonts w:cstheme="minorHAnsi"/>
                <w:color w:val="000000"/>
                <w:lang w:val="en-GB" w:eastAsia="en-ZA"/>
              </w:rPr>
            </w:pPr>
            <w:r w:rsidRPr="00455054">
              <w:rPr>
                <w:rFonts w:cstheme="minorHAnsi"/>
                <w:color w:val="000000"/>
                <w:lang w:val="en-GB" w:eastAsia="en-ZA"/>
              </w:rPr>
              <w:t>1,973.58</w:t>
            </w:r>
          </w:p>
        </w:tc>
        <w:tc>
          <w:tcPr>
            <w:tcW w:w="634" w:type="pct"/>
            <w:tcBorders>
              <w:top w:val="nil"/>
              <w:left w:val="single" w:sz="4" w:space="0" w:color="auto"/>
              <w:bottom w:val="single" w:sz="8" w:space="0" w:color="auto"/>
              <w:right w:val="single" w:sz="4" w:space="0" w:color="auto"/>
            </w:tcBorders>
          </w:tcPr>
          <w:p w14:paraId="6518DA9A" w14:textId="77777777" w:rsidR="003B6C9A" w:rsidRPr="00455054" w:rsidRDefault="003B6C9A" w:rsidP="00D552D7">
            <w:pPr>
              <w:jc w:val="center"/>
              <w:textAlignment w:val="baseline"/>
              <w:rPr>
                <w:rFonts w:cstheme="minorHAnsi"/>
                <w:color w:val="000000"/>
                <w:lang w:val="en-GB" w:eastAsia="en-ZA"/>
              </w:rPr>
            </w:pPr>
          </w:p>
          <w:p w14:paraId="2068B54C" w14:textId="6A01E0C5" w:rsidR="0068562C" w:rsidRPr="00455054" w:rsidRDefault="00B13754" w:rsidP="00D552D7">
            <w:pPr>
              <w:jc w:val="center"/>
              <w:textAlignment w:val="baseline"/>
              <w:rPr>
                <w:rFonts w:cstheme="minorHAnsi"/>
                <w:color w:val="000000"/>
                <w:lang w:val="en-GB" w:eastAsia="en-ZA"/>
              </w:rPr>
            </w:pPr>
            <w:r w:rsidRPr="00455054">
              <w:rPr>
                <w:rFonts w:cstheme="minorHAnsi"/>
                <w:color w:val="000000"/>
                <w:lang w:val="en-GB" w:eastAsia="en-ZA"/>
              </w:rPr>
              <w:t>1,973.58</w:t>
            </w:r>
          </w:p>
        </w:tc>
        <w:tc>
          <w:tcPr>
            <w:tcW w:w="1077" w:type="pct"/>
            <w:tcBorders>
              <w:top w:val="single" w:sz="4" w:space="0" w:color="auto"/>
              <w:left w:val="single" w:sz="4" w:space="0" w:color="auto"/>
              <w:bottom w:val="single" w:sz="4" w:space="0" w:color="auto"/>
              <w:right w:val="single" w:sz="4" w:space="0" w:color="auto"/>
            </w:tcBorders>
          </w:tcPr>
          <w:p w14:paraId="5F0D1634" w14:textId="66063A6E" w:rsidR="0068562C" w:rsidRPr="00CA7857" w:rsidRDefault="009B2D8A" w:rsidP="00574C1A">
            <w:pPr>
              <w:jc w:val="center"/>
              <w:textAlignment w:val="baseline"/>
              <w:rPr>
                <w:b/>
                <w:bCs/>
                <w:color w:val="000000"/>
                <w:lang w:val="en-GB" w:eastAsia="en-ZA"/>
              </w:rPr>
            </w:pPr>
            <w:r>
              <w:rPr>
                <w:b/>
                <w:bCs/>
                <w:color w:val="000000"/>
                <w:lang w:val="en-GB" w:eastAsia="en-ZA"/>
              </w:rPr>
              <w:t>11,734.50</w:t>
            </w:r>
          </w:p>
        </w:tc>
      </w:tr>
      <w:tr w:rsidR="00D552D7" w14:paraId="31989192" w14:textId="77777777" w:rsidTr="4D6EFDC0">
        <w:trPr>
          <w:trHeight w:val="285"/>
        </w:trPr>
        <w:tc>
          <w:tcPr>
            <w:tcW w:w="248" w:type="pct"/>
            <w:tcBorders>
              <w:top w:val="nil"/>
              <w:left w:val="single" w:sz="8" w:space="0" w:color="auto"/>
              <w:bottom w:val="single" w:sz="8" w:space="0" w:color="auto"/>
              <w:right w:val="single" w:sz="8" w:space="0" w:color="auto"/>
            </w:tcBorders>
            <w:vAlign w:val="bottom"/>
            <w:hideMark/>
          </w:tcPr>
          <w:p w14:paraId="38BAF821" w14:textId="77777777" w:rsidR="0068562C" w:rsidRDefault="0068562C" w:rsidP="00D552D7">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14" w:type="pct"/>
            <w:tcBorders>
              <w:top w:val="nil"/>
              <w:left w:val="nil"/>
              <w:bottom w:val="single" w:sz="8" w:space="0" w:color="auto"/>
              <w:right w:val="single" w:sz="8" w:space="0" w:color="auto"/>
            </w:tcBorders>
            <w:vAlign w:val="bottom"/>
            <w:hideMark/>
          </w:tcPr>
          <w:p w14:paraId="77CDDD28" w14:textId="77777777" w:rsidR="0068562C" w:rsidRDefault="0068562C" w:rsidP="00D552D7">
            <w:pPr>
              <w:textAlignment w:val="baseline"/>
              <w:rPr>
                <w:rFonts w:ascii="Segoe UI" w:hAnsi="Segoe UI" w:cs="Segoe UI"/>
                <w:sz w:val="18"/>
                <w:szCs w:val="18"/>
                <w:lang w:eastAsia="en-ZA"/>
              </w:rPr>
            </w:pPr>
            <w:r>
              <w:rPr>
                <w:color w:val="000000"/>
                <w:lang w:val="en-GB" w:eastAsia="en-ZA"/>
              </w:rPr>
              <w:t>Waste</w:t>
            </w:r>
            <w:r>
              <w:rPr>
                <w:color w:val="000000"/>
                <w:lang w:eastAsia="en-ZA"/>
              </w:rPr>
              <w:t> </w:t>
            </w:r>
          </w:p>
        </w:tc>
        <w:tc>
          <w:tcPr>
            <w:tcW w:w="511" w:type="pct"/>
            <w:tcBorders>
              <w:top w:val="nil"/>
              <w:left w:val="nil"/>
              <w:bottom w:val="single" w:sz="8" w:space="0" w:color="auto"/>
              <w:right w:val="single" w:sz="8" w:space="0" w:color="auto"/>
            </w:tcBorders>
            <w:vAlign w:val="bottom"/>
          </w:tcPr>
          <w:p w14:paraId="2FAA3933" w14:textId="26C13B50" w:rsidR="0068562C" w:rsidRPr="00455054" w:rsidRDefault="002B42C3" w:rsidP="00D552D7">
            <w:pPr>
              <w:jc w:val="center"/>
              <w:textAlignment w:val="baseline"/>
              <w:rPr>
                <w:rFonts w:cstheme="minorHAnsi"/>
                <w:lang w:eastAsia="en-ZA"/>
              </w:rPr>
            </w:pPr>
            <w:r w:rsidRPr="00455054">
              <w:rPr>
                <w:rFonts w:cstheme="minorHAnsi"/>
                <w:lang w:eastAsia="en-ZA"/>
              </w:rPr>
              <w:t>3,560.57</w:t>
            </w:r>
          </w:p>
        </w:tc>
        <w:tc>
          <w:tcPr>
            <w:tcW w:w="442" w:type="pct"/>
            <w:tcBorders>
              <w:top w:val="nil"/>
              <w:left w:val="nil"/>
              <w:bottom w:val="single" w:sz="8" w:space="0" w:color="auto"/>
              <w:right w:val="single" w:sz="8" w:space="0" w:color="auto"/>
            </w:tcBorders>
            <w:vAlign w:val="bottom"/>
          </w:tcPr>
          <w:p w14:paraId="30612222" w14:textId="767579C2" w:rsidR="0068562C" w:rsidRPr="00455054" w:rsidRDefault="00385F22" w:rsidP="00D552D7">
            <w:pPr>
              <w:jc w:val="center"/>
              <w:textAlignment w:val="baseline"/>
              <w:rPr>
                <w:rFonts w:cstheme="minorHAnsi"/>
                <w:lang w:eastAsia="en-ZA"/>
              </w:rPr>
            </w:pPr>
            <w:r w:rsidRPr="00455054">
              <w:rPr>
                <w:rFonts w:cstheme="minorHAnsi"/>
                <w:lang w:eastAsia="en-ZA"/>
              </w:rPr>
              <w:t>1,841.71</w:t>
            </w:r>
          </w:p>
        </w:tc>
        <w:tc>
          <w:tcPr>
            <w:tcW w:w="524" w:type="pct"/>
            <w:tcBorders>
              <w:top w:val="nil"/>
              <w:left w:val="nil"/>
              <w:bottom w:val="single" w:sz="8" w:space="0" w:color="auto"/>
              <w:right w:val="single" w:sz="8" w:space="0" w:color="auto"/>
            </w:tcBorders>
            <w:vAlign w:val="bottom"/>
          </w:tcPr>
          <w:p w14:paraId="19674C91" w14:textId="1E24562C" w:rsidR="0068562C" w:rsidRPr="00455054" w:rsidRDefault="00A060E6" w:rsidP="00D552D7">
            <w:pPr>
              <w:jc w:val="center"/>
              <w:textAlignment w:val="baseline"/>
              <w:rPr>
                <w:rFonts w:cstheme="minorHAnsi"/>
                <w:lang w:eastAsia="en-ZA"/>
              </w:rPr>
            </w:pPr>
            <w:r w:rsidRPr="00455054">
              <w:rPr>
                <w:rFonts w:cstheme="minorHAnsi"/>
                <w:lang w:eastAsia="en-ZA"/>
              </w:rPr>
              <w:t>4,034.98</w:t>
            </w:r>
          </w:p>
        </w:tc>
        <w:tc>
          <w:tcPr>
            <w:tcW w:w="458" w:type="pct"/>
            <w:tcBorders>
              <w:top w:val="nil"/>
              <w:left w:val="nil"/>
              <w:bottom w:val="single" w:sz="8" w:space="0" w:color="auto"/>
              <w:right w:val="single" w:sz="4" w:space="0" w:color="auto"/>
            </w:tcBorders>
            <w:vAlign w:val="bottom"/>
          </w:tcPr>
          <w:p w14:paraId="2AF124D4" w14:textId="3FE8EDAA" w:rsidR="0068562C" w:rsidRPr="00455054" w:rsidRDefault="59EA4D14" w:rsidP="1C9B25B9">
            <w:pPr>
              <w:jc w:val="center"/>
              <w:textAlignment w:val="baseline"/>
              <w:rPr>
                <w:lang w:eastAsia="en-ZA"/>
              </w:rPr>
            </w:pPr>
            <w:r w:rsidRPr="6AC2FC6B">
              <w:rPr>
                <w:lang w:eastAsia="en-ZA"/>
              </w:rPr>
              <w:t>1,025.37</w:t>
            </w:r>
          </w:p>
        </w:tc>
        <w:tc>
          <w:tcPr>
            <w:tcW w:w="592" w:type="pct"/>
            <w:tcBorders>
              <w:top w:val="single" w:sz="4" w:space="0" w:color="auto"/>
              <w:left w:val="single" w:sz="4" w:space="0" w:color="auto"/>
              <w:bottom w:val="single" w:sz="4" w:space="0" w:color="auto"/>
              <w:right w:val="single" w:sz="4" w:space="0" w:color="auto"/>
            </w:tcBorders>
          </w:tcPr>
          <w:p w14:paraId="659CCD8C" w14:textId="77777777" w:rsidR="003B6C9A" w:rsidRPr="00455054" w:rsidRDefault="003B6C9A" w:rsidP="00D552D7">
            <w:pPr>
              <w:jc w:val="center"/>
              <w:textAlignment w:val="baseline"/>
              <w:rPr>
                <w:rFonts w:cstheme="minorHAnsi"/>
                <w:color w:val="000000"/>
                <w:lang w:val="en-GB" w:eastAsia="en-ZA"/>
              </w:rPr>
            </w:pPr>
          </w:p>
          <w:p w14:paraId="1870CE0D" w14:textId="751FF23C" w:rsidR="0068562C" w:rsidRPr="00455054" w:rsidRDefault="00D53D36" w:rsidP="00D552D7">
            <w:pPr>
              <w:jc w:val="center"/>
              <w:textAlignment w:val="baseline"/>
              <w:rPr>
                <w:rFonts w:cstheme="minorHAnsi"/>
                <w:color w:val="000000"/>
                <w:lang w:val="en-GB" w:eastAsia="en-ZA"/>
              </w:rPr>
            </w:pPr>
            <w:r w:rsidRPr="00455054">
              <w:rPr>
                <w:rFonts w:cstheme="minorHAnsi"/>
                <w:color w:val="000000"/>
                <w:lang w:val="en-GB" w:eastAsia="en-ZA"/>
              </w:rPr>
              <w:t>748.29</w:t>
            </w:r>
          </w:p>
        </w:tc>
        <w:tc>
          <w:tcPr>
            <w:tcW w:w="634" w:type="pct"/>
            <w:tcBorders>
              <w:top w:val="nil"/>
              <w:left w:val="single" w:sz="4" w:space="0" w:color="auto"/>
              <w:bottom w:val="single" w:sz="8" w:space="0" w:color="auto"/>
              <w:right w:val="single" w:sz="4" w:space="0" w:color="auto"/>
            </w:tcBorders>
          </w:tcPr>
          <w:p w14:paraId="641E894B" w14:textId="77777777" w:rsidR="003B6C9A" w:rsidRPr="00455054" w:rsidRDefault="003B6C9A" w:rsidP="00D552D7">
            <w:pPr>
              <w:jc w:val="center"/>
              <w:textAlignment w:val="baseline"/>
              <w:rPr>
                <w:rFonts w:cstheme="minorHAnsi"/>
                <w:color w:val="000000"/>
                <w:lang w:val="en-GB" w:eastAsia="en-ZA"/>
              </w:rPr>
            </w:pPr>
          </w:p>
          <w:p w14:paraId="4E2EF960" w14:textId="6EC2BC9C" w:rsidR="0068562C" w:rsidRPr="00455054" w:rsidRDefault="5403F7B6" w:rsidP="6AC2FC6B">
            <w:pPr>
              <w:spacing w:after="0"/>
              <w:jc w:val="center"/>
            </w:pPr>
            <w:r w:rsidRPr="4D6EFDC0">
              <w:rPr>
                <w:color w:val="000000" w:themeColor="text1"/>
                <w:lang w:val="en-GB" w:eastAsia="en-ZA"/>
              </w:rPr>
              <w:t>1617.07</w:t>
            </w:r>
          </w:p>
        </w:tc>
        <w:tc>
          <w:tcPr>
            <w:tcW w:w="1077" w:type="pct"/>
            <w:tcBorders>
              <w:top w:val="single" w:sz="4" w:space="0" w:color="auto"/>
              <w:left w:val="single" w:sz="4" w:space="0" w:color="auto"/>
              <w:bottom w:val="single" w:sz="4" w:space="0" w:color="auto"/>
              <w:right w:val="single" w:sz="4" w:space="0" w:color="auto"/>
            </w:tcBorders>
          </w:tcPr>
          <w:p w14:paraId="001E9DCE" w14:textId="7AC91094" w:rsidR="0068562C" w:rsidRPr="00CA7857" w:rsidRDefault="00574C1A" w:rsidP="00574C1A">
            <w:pPr>
              <w:jc w:val="center"/>
              <w:textAlignment w:val="baseline"/>
              <w:rPr>
                <w:b/>
                <w:bCs/>
                <w:color w:val="000000"/>
                <w:lang w:val="en-GB" w:eastAsia="en-ZA"/>
              </w:rPr>
            </w:pPr>
            <w:r>
              <w:rPr>
                <w:b/>
                <w:bCs/>
                <w:color w:val="000000"/>
                <w:lang w:val="en-GB" w:eastAsia="en-ZA"/>
              </w:rPr>
              <w:t>11,642.63</w:t>
            </w:r>
          </w:p>
        </w:tc>
      </w:tr>
      <w:tr w:rsidR="00D552D7" w14:paraId="01463D8D" w14:textId="77777777" w:rsidTr="4D6EFDC0">
        <w:trPr>
          <w:trHeight w:val="300"/>
        </w:trPr>
        <w:tc>
          <w:tcPr>
            <w:tcW w:w="248" w:type="pct"/>
            <w:tcBorders>
              <w:top w:val="nil"/>
              <w:left w:val="single" w:sz="8" w:space="0" w:color="auto"/>
              <w:bottom w:val="nil"/>
              <w:right w:val="single" w:sz="8" w:space="0" w:color="auto"/>
            </w:tcBorders>
            <w:vAlign w:val="bottom"/>
            <w:hideMark/>
          </w:tcPr>
          <w:p w14:paraId="45156E8C" w14:textId="77777777" w:rsidR="0068562C" w:rsidRDefault="0068562C" w:rsidP="00D552D7">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14" w:type="pct"/>
            <w:tcBorders>
              <w:top w:val="nil"/>
              <w:left w:val="nil"/>
              <w:bottom w:val="nil"/>
              <w:right w:val="single" w:sz="8" w:space="0" w:color="auto"/>
            </w:tcBorders>
            <w:vAlign w:val="bottom"/>
            <w:hideMark/>
          </w:tcPr>
          <w:p w14:paraId="623ED749" w14:textId="77777777" w:rsidR="0068562C" w:rsidRDefault="0068562C" w:rsidP="00D552D7">
            <w:pPr>
              <w:textAlignment w:val="baseline"/>
              <w:rPr>
                <w:rFonts w:ascii="Segoe UI" w:hAnsi="Segoe UI" w:cs="Segoe UI"/>
                <w:sz w:val="18"/>
                <w:szCs w:val="18"/>
                <w:lang w:eastAsia="en-ZA"/>
              </w:rPr>
            </w:pPr>
            <w:r>
              <w:rPr>
                <w:color w:val="000000"/>
                <w:lang w:val="en-GB" w:eastAsia="en-ZA"/>
              </w:rPr>
              <w:t>Inhalers</w:t>
            </w:r>
            <w:r>
              <w:rPr>
                <w:color w:val="000000"/>
                <w:lang w:eastAsia="en-ZA"/>
              </w:rPr>
              <w:t> </w:t>
            </w:r>
          </w:p>
        </w:tc>
        <w:tc>
          <w:tcPr>
            <w:tcW w:w="511" w:type="pct"/>
            <w:tcBorders>
              <w:top w:val="nil"/>
              <w:left w:val="nil"/>
              <w:bottom w:val="nil"/>
              <w:right w:val="single" w:sz="8" w:space="0" w:color="auto"/>
            </w:tcBorders>
            <w:vAlign w:val="bottom"/>
          </w:tcPr>
          <w:p w14:paraId="1FD5F0FA" w14:textId="31035BEB" w:rsidR="0068562C" w:rsidRPr="00455054" w:rsidRDefault="17B13DB3" w:rsidP="1C9B25B9">
            <w:pPr>
              <w:jc w:val="center"/>
              <w:textAlignment w:val="baseline"/>
              <w:rPr>
                <w:lang w:eastAsia="en-ZA"/>
              </w:rPr>
            </w:pPr>
            <w:commentRangeStart w:id="29"/>
            <w:commentRangeStart w:id="30"/>
            <w:r w:rsidRPr="1C9B25B9">
              <w:rPr>
                <w:lang w:eastAsia="en-ZA"/>
              </w:rPr>
              <w:t>22,115.75</w:t>
            </w:r>
            <w:commentRangeEnd w:id="29"/>
            <w:r w:rsidR="002B42C3">
              <w:rPr>
                <w:rStyle w:val="CommentReference"/>
              </w:rPr>
              <w:commentReference w:id="29"/>
            </w:r>
            <w:commentRangeEnd w:id="30"/>
            <w:r w:rsidR="002B42C3">
              <w:rPr>
                <w:rStyle w:val="CommentReference"/>
              </w:rPr>
              <w:commentReference w:id="30"/>
            </w:r>
          </w:p>
        </w:tc>
        <w:tc>
          <w:tcPr>
            <w:tcW w:w="442" w:type="pct"/>
            <w:tcBorders>
              <w:top w:val="nil"/>
              <w:left w:val="nil"/>
              <w:bottom w:val="nil"/>
              <w:right w:val="single" w:sz="8" w:space="0" w:color="auto"/>
            </w:tcBorders>
            <w:vAlign w:val="bottom"/>
          </w:tcPr>
          <w:p w14:paraId="6D8A580C" w14:textId="27B59B57" w:rsidR="0068562C" w:rsidRPr="00455054" w:rsidRDefault="00385F22" w:rsidP="00D552D7">
            <w:pPr>
              <w:jc w:val="center"/>
              <w:textAlignment w:val="baseline"/>
              <w:rPr>
                <w:rFonts w:cstheme="minorHAnsi"/>
                <w:lang w:eastAsia="en-ZA"/>
              </w:rPr>
            </w:pPr>
            <w:r w:rsidRPr="00455054">
              <w:rPr>
                <w:rFonts w:cstheme="minorHAnsi"/>
                <w:lang w:eastAsia="en-ZA"/>
              </w:rPr>
              <w:t>4,220.70</w:t>
            </w:r>
          </w:p>
        </w:tc>
        <w:tc>
          <w:tcPr>
            <w:tcW w:w="524" w:type="pct"/>
            <w:tcBorders>
              <w:top w:val="nil"/>
              <w:left w:val="nil"/>
              <w:bottom w:val="nil"/>
              <w:right w:val="single" w:sz="8" w:space="0" w:color="auto"/>
            </w:tcBorders>
            <w:vAlign w:val="bottom"/>
          </w:tcPr>
          <w:p w14:paraId="6F60AB29" w14:textId="210F0619" w:rsidR="0068562C" w:rsidRPr="00455054" w:rsidRDefault="00A060E6" w:rsidP="00D552D7">
            <w:pPr>
              <w:jc w:val="center"/>
              <w:textAlignment w:val="baseline"/>
              <w:rPr>
                <w:rFonts w:cstheme="minorHAnsi"/>
                <w:lang w:eastAsia="en-ZA"/>
              </w:rPr>
            </w:pPr>
            <w:r w:rsidRPr="00455054">
              <w:rPr>
                <w:rFonts w:cstheme="minorHAnsi"/>
                <w:lang w:eastAsia="en-ZA"/>
              </w:rPr>
              <w:t>10,566.54</w:t>
            </w:r>
          </w:p>
        </w:tc>
        <w:tc>
          <w:tcPr>
            <w:tcW w:w="458" w:type="pct"/>
            <w:tcBorders>
              <w:top w:val="nil"/>
              <w:left w:val="nil"/>
              <w:bottom w:val="single" w:sz="8" w:space="0" w:color="auto"/>
              <w:right w:val="single" w:sz="4" w:space="0" w:color="auto"/>
            </w:tcBorders>
            <w:vAlign w:val="bottom"/>
          </w:tcPr>
          <w:p w14:paraId="6A9325D3" w14:textId="6DDBAB0D" w:rsidR="0068562C" w:rsidRPr="00455054" w:rsidRDefault="001349A3" w:rsidP="00D552D7">
            <w:pPr>
              <w:jc w:val="center"/>
              <w:textAlignment w:val="baseline"/>
              <w:rPr>
                <w:rFonts w:cstheme="minorHAnsi"/>
                <w:lang w:eastAsia="en-ZA"/>
              </w:rPr>
            </w:pPr>
            <w:r w:rsidRPr="00455054">
              <w:rPr>
                <w:rFonts w:cstheme="minorHAnsi"/>
                <w:lang w:eastAsia="en-ZA"/>
              </w:rPr>
              <w:t>9,667.10</w:t>
            </w:r>
          </w:p>
        </w:tc>
        <w:tc>
          <w:tcPr>
            <w:tcW w:w="592" w:type="pct"/>
            <w:tcBorders>
              <w:top w:val="single" w:sz="4" w:space="0" w:color="auto"/>
              <w:left w:val="single" w:sz="4" w:space="0" w:color="auto"/>
              <w:bottom w:val="single" w:sz="4" w:space="0" w:color="auto"/>
              <w:right w:val="single" w:sz="4" w:space="0" w:color="auto"/>
            </w:tcBorders>
          </w:tcPr>
          <w:p w14:paraId="7E3C7135" w14:textId="77777777" w:rsidR="003B6C9A" w:rsidRPr="00455054" w:rsidRDefault="003B6C9A" w:rsidP="00D552D7">
            <w:pPr>
              <w:jc w:val="center"/>
              <w:textAlignment w:val="baseline"/>
              <w:rPr>
                <w:rFonts w:cstheme="minorHAnsi"/>
                <w:color w:val="000000"/>
                <w:lang w:val="en-GB" w:eastAsia="en-ZA"/>
              </w:rPr>
            </w:pPr>
          </w:p>
          <w:p w14:paraId="154DCCCD" w14:textId="4B866779" w:rsidR="0068562C" w:rsidRPr="00455054" w:rsidRDefault="00D53D36" w:rsidP="00D552D7">
            <w:pPr>
              <w:jc w:val="center"/>
              <w:textAlignment w:val="baseline"/>
              <w:rPr>
                <w:rFonts w:cstheme="minorHAnsi"/>
                <w:color w:val="000000"/>
                <w:lang w:val="en-GB" w:eastAsia="en-ZA"/>
              </w:rPr>
            </w:pPr>
            <w:r w:rsidRPr="00455054">
              <w:rPr>
                <w:rFonts w:cstheme="minorHAnsi"/>
                <w:color w:val="000000"/>
                <w:lang w:val="en-GB" w:eastAsia="en-ZA"/>
              </w:rPr>
              <w:t>8,883.59</w:t>
            </w:r>
          </w:p>
        </w:tc>
        <w:tc>
          <w:tcPr>
            <w:tcW w:w="634" w:type="pct"/>
            <w:tcBorders>
              <w:top w:val="nil"/>
              <w:left w:val="single" w:sz="4" w:space="0" w:color="auto"/>
              <w:bottom w:val="single" w:sz="8" w:space="0" w:color="auto"/>
              <w:right w:val="single" w:sz="4" w:space="0" w:color="auto"/>
            </w:tcBorders>
          </w:tcPr>
          <w:p w14:paraId="19955DED" w14:textId="77777777" w:rsidR="003B6C9A" w:rsidRPr="00455054" w:rsidRDefault="003B6C9A" w:rsidP="00D552D7">
            <w:pPr>
              <w:jc w:val="center"/>
              <w:textAlignment w:val="baseline"/>
              <w:rPr>
                <w:rFonts w:cstheme="minorHAnsi"/>
                <w:color w:val="000000"/>
                <w:lang w:val="en-GB" w:eastAsia="en-ZA"/>
              </w:rPr>
            </w:pPr>
          </w:p>
          <w:p w14:paraId="6DAEF0C8" w14:textId="6FCFFFCD" w:rsidR="0068562C" w:rsidRPr="00455054" w:rsidRDefault="00A96869" w:rsidP="00D552D7">
            <w:pPr>
              <w:jc w:val="center"/>
              <w:textAlignment w:val="baseline"/>
              <w:rPr>
                <w:rFonts w:cstheme="minorHAnsi"/>
                <w:color w:val="000000"/>
                <w:lang w:val="en-GB" w:eastAsia="en-ZA"/>
              </w:rPr>
            </w:pPr>
            <w:r w:rsidRPr="00455054">
              <w:rPr>
                <w:rFonts w:cstheme="minorHAnsi"/>
                <w:color w:val="000000"/>
                <w:lang w:val="en-GB" w:eastAsia="en-ZA"/>
              </w:rPr>
              <w:t>2,018.72</w:t>
            </w:r>
          </w:p>
        </w:tc>
        <w:tc>
          <w:tcPr>
            <w:tcW w:w="1077" w:type="pct"/>
            <w:tcBorders>
              <w:top w:val="single" w:sz="4" w:space="0" w:color="auto"/>
              <w:left w:val="single" w:sz="4" w:space="0" w:color="auto"/>
              <w:bottom w:val="single" w:sz="4" w:space="0" w:color="auto"/>
              <w:right w:val="single" w:sz="4" w:space="0" w:color="auto"/>
            </w:tcBorders>
          </w:tcPr>
          <w:p w14:paraId="2A1EF914" w14:textId="5FB43F22" w:rsidR="0068562C" w:rsidRPr="00CA7857" w:rsidRDefault="00574C1A" w:rsidP="00574C1A">
            <w:pPr>
              <w:jc w:val="center"/>
              <w:textAlignment w:val="baseline"/>
              <w:rPr>
                <w:b/>
                <w:bCs/>
                <w:color w:val="000000"/>
                <w:lang w:val="en-GB" w:eastAsia="en-ZA"/>
              </w:rPr>
            </w:pPr>
            <w:r>
              <w:rPr>
                <w:b/>
                <w:bCs/>
                <w:color w:val="000000"/>
                <w:lang w:val="en-GB" w:eastAsia="en-ZA"/>
              </w:rPr>
              <w:t>57,472.40</w:t>
            </w:r>
          </w:p>
        </w:tc>
      </w:tr>
      <w:tr w:rsidR="00D552D7" w14:paraId="7084665C" w14:textId="77777777" w:rsidTr="4D6EFDC0">
        <w:trPr>
          <w:trHeight w:val="300"/>
        </w:trPr>
        <w:tc>
          <w:tcPr>
            <w:tcW w:w="248" w:type="pct"/>
            <w:tcBorders>
              <w:top w:val="single" w:sz="8" w:space="0" w:color="auto"/>
              <w:left w:val="single" w:sz="8" w:space="0" w:color="auto"/>
              <w:bottom w:val="single" w:sz="8" w:space="0" w:color="auto"/>
              <w:right w:val="single" w:sz="8" w:space="0" w:color="auto"/>
            </w:tcBorders>
            <w:vAlign w:val="bottom"/>
            <w:hideMark/>
          </w:tcPr>
          <w:p w14:paraId="7EB3F00F" w14:textId="77777777" w:rsidR="0068562C" w:rsidRDefault="0068562C" w:rsidP="00D552D7">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14" w:type="pct"/>
            <w:tcBorders>
              <w:top w:val="single" w:sz="8" w:space="0" w:color="auto"/>
              <w:left w:val="nil"/>
              <w:bottom w:val="single" w:sz="8" w:space="0" w:color="auto"/>
              <w:right w:val="single" w:sz="8" w:space="0" w:color="auto"/>
            </w:tcBorders>
            <w:vAlign w:val="bottom"/>
            <w:hideMark/>
          </w:tcPr>
          <w:p w14:paraId="580D653D" w14:textId="77777777" w:rsidR="0068562C" w:rsidRDefault="0068562C" w:rsidP="00D552D7">
            <w:pPr>
              <w:textAlignment w:val="baseline"/>
              <w:rPr>
                <w:rFonts w:ascii="Segoe UI" w:hAnsi="Segoe UI" w:cs="Segoe UI"/>
                <w:sz w:val="18"/>
                <w:szCs w:val="18"/>
                <w:lang w:eastAsia="en-ZA"/>
              </w:rPr>
            </w:pPr>
            <w:r>
              <w:rPr>
                <w:b/>
                <w:bCs/>
                <w:color w:val="000000"/>
                <w:lang w:val="en-GB" w:eastAsia="en-ZA"/>
              </w:rPr>
              <w:t>Total Kg CO₂</w:t>
            </w:r>
            <w:r>
              <w:rPr>
                <w:color w:val="000000"/>
                <w:lang w:eastAsia="en-ZA"/>
              </w:rPr>
              <w:t> </w:t>
            </w:r>
          </w:p>
        </w:tc>
        <w:tc>
          <w:tcPr>
            <w:tcW w:w="511" w:type="pct"/>
            <w:tcBorders>
              <w:top w:val="single" w:sz="8" w:space="0" w:color="auto"/>
              <w:left w:val="nil"/>
              <w:bottom w:val="single" w:sz="8" w:space="0" w:color="auto"/>
              <w:right w:val="single" w:sz="8" w:space="0" w:color="auto"/>
            </w:tcBorders>
            <w:vAlign w:val="bottom"/>
            <w:hideMark/>
          </w:tcPr>
          <w:p w14:paraId="14F1A8DC" w14:textId="6BE8998C" w:rsidR="0068562C" w:rsidRPr="00455054" w:rsidRDefault="00177EF8" w:rsidP="00D552D7">
            <w:pPr>
              <w:jc w:val="center"/>
              <w:textAlignment w:val="baseline"/>
              <w:rPr>
                <w:rFonts w:cstheme="minorHAnsi"/>
                <w:b/>
                <w:bCs/>
                <w:lang w:eastAsia="en-ZA"/>
              </w:rPr>
            </w:pPr>
            <w:r w:rsidRPr="00455054">
              <w:rPr>
                <w:rFonts w:cstheme="minorHAnsi"/>
                <w:b/>
                <w:bCs/>
                <w:lang w:eastAsia="en-ZA"/>
              </w:rPr>
              <w:t>38,046.12</w:t>
            </w:r>
          </w:p>
        </w:tc>
        <w:tc>
          <w:tcPr>
            <w:tcW w:w="442" w:type="pct"/>
            <w:tcBorders>
              <w:top w:val="single" w:sz="8" w:space="0" w:color="auto"/>
              <w:left w:val="nil"/>
              <w:bottom w:val="single" w:sz="8" w:space="0" w:color="auto"/>
              <w:right w:val="single" w:sz="8" w:space="0" w:color="auto"/>
            </w:tcBorders>
            <w:vAlign w:val="bottom"/>
          </w:tcPr>
          <w:p w14:paraId="15E7AF48" w14:textId="6576184D" w:rsidR="0068562C" w:rsidRPr="00455054" w:rsidRDefault="00C86F0A" w:rsidP="00D552D7">
            <w:pPr>
              <w:jc w:val="center"/>
              <w:textAlignment w:val="baseline"/>
              <w:rPr>
                <w:rFonts w:cstheme="minorHAnsi"/>
                <w:b/>
                <w:bCs/>
                <w:lang w:eastAsia="en-ZA"/>
              </w:rPr>
            </w:pPr>
            <w:r w:rsidRPr="00455054">
              <w:rPr>
                <w:rFonts w:cstheme="minorHAnsi"/>
                <w:b/>
                <w:bCs/>
                <w:lang w:eastAsia="en-ZA"/>
              </w:rPr>
              <w:t>22,547.07</w:t>
            </w:r>
          </w:p>
        </w:tc>
        <w:tc>
          <w:tcPr>
            <w:tcW w:w="524" w:type="pct"/>
            <w:tcBorders>
              <w:top w:val="single" w:sz="8" w:space="0" w:color="auto"/>
              <w:left w:val="nil"/>
              <w:bottom w:val="single" w:sz="8" w:space="0" w:color="auto"/>
              <w:right w:val="single" w:sz="8" w:space="0" w:color="auto"/>
            </w:tcBorders>
            <w:vAlign w:val="bottom"/>
          </w:tcPr>
          <w:p w14:paraId="743C08D6" w14:textId="7AE58EB3" w:rsidR="0068562C" w:rsidRPr="00455054" w:rsidRDefault="00A060E6" w:rsidP="00D552D7">
            <w:pPr>
              <w:jc w:val="center"/>
              <w:textAlignment w:val="baseline"/>
              <w:rPr>
                <w:rFonts w:cstheme="minorHAnsi"/>
                <w:b/>
                <w:bCs/>
                <w:lang w:eastAsia="en-ZA"/>
              </w:rPr>
            </w:pPr>
            <w:r w:rsidRPr="00455054">
              <w:rPr>
                <w:rFonts w:cstheme="minorHAnsi"/>
                <w:b/>
                <w:bCs/>
                <w:lang w:eastAsia="en-ZA"/>
              </w:rPr>
              <w:t>34,365.62</w:t>
            </w:r>
          </w:p>
        </w:tc>
        <w:tc>
          <w:tcPr>
            <w:tcW w:w="458" w:type="pct"/>
            <w:tcBorders>
              <w:top w:val="nil"/>
              <w:left w:val="nil"/>
              <w:bottom w:val="single" w:sz="8" w:space="0" w:color="auto"/>
              <w:right w:val="single" w:sz="4" w:space="0" w:color="auto"/>
            </w:tcBorders>
            <w:vAlign w:val="bottom"/>
          </w:tcPr>
          <w:p w14:paraId="3E2BF5F9" w14:textId="46C05B73" w:rsidR="0068562C" w:rsidRPr="00455054" w:rsidRDefault="001349A3" w:rsidP="00D552D7">
            <w:pPr>
              <w:jc w:val="center"/>
              <w:textAlignment w:val="baseline"/>
              <w:rPr>
                <w:rFonts w:cstheme="minorHAnsi"/>
                <w:b/>
                <w:bCs/>
                <w:color w:val="000000"/>
                <w:lang w:val="en-GB" w:eastAsia="en-ZA"/>
              </w:rPr>
            </w:pPr>
            <w:r w:rsidRPr="00455054">
              <w:rPr>
                <w:rFonts w:cstheme="minorHAnsi"/>
                <w:b/>
                <w:bCs/>
                <w:color w:val="000000"/>
                <w:lang w:val="en-GB" w:eastAsia="en-ZA"/>
              </w:rPr>
              <w:t>24,974.56</w:t>
            </w:r>
          </w:p>
        </w:tc>
        <w:tc>
          <w:tcPr>
            <w:tcW w:w="592" w:type="pct"/>
            <w:tcBorders>
              <w:top w:val="single" w:sz="4" w:space="0" w:color="auto"/>
              <w:left w:val="single" w:sz="4" w:space="0" w:color="auto"/>
              <w:bottom w:val="single" w:sz="4" w:space="0" w:color="auto"/>
              <w:right w:val="single" w:sz="4" w:space="0" w:color="auto"/>
            </w:tcBorders>
          </w:tcPr>
          <w:p w14:paraId="00488595" w14:textId="77777777" w:rsidR="001142AB" w:rsidRPr="00455054" w:rsidRDefault="001142AB" w:rsidP="00D552D7">
            <w:pPr>
              <w:jc w:val="center"/>
              <w:textAlignment w:val="baseline"/>
              <w:rPr>
                <w:rFonts w:cstheme="minorHAnsi"/>
                <w:b/>
                <w:bCs/>
                <w:color w:val="000000"/>
                <w:lang w:val="en-GB" w:eastAsia="en-ZA"/>
              </w:rPr>
            </w:pPr>
          </w:p>
          <w:p w14:paraId="72085BD3" w14:textId="74E49582" w:rsidR="0068562C" w:rsidRPr="00455054" w:rsidRDefault="001142AB" w:rsidP="00D552D7">
            <w:pPr>
              <w:jc w:val="center"/>
              <w:textAlignment w:val="baseline"/>
              <w:rPr>
                <w:rFonts w:cstheme="minorHAnsi"/>
                <w:b/>
                <w:bCs/>
                <w:color w:val="000000"/>
                <w:lang w:val="en-GB" w:eastAsia="en-ZA"/>
              </w:rPr>
            </w:pPr>
            <w:r w:rsidRPr="00455054">
              <w:rPr>
                <w:rFonts w:cstheme="minorHAnsi"/>
                <w:b/>
                <w:bCs/>
                <w:color w:val="000000"/>
                <w:lang w:val="en-GB" w:eastAsia="en-ZA"/>
              </w:rPr>
              <w:t>24,117.57</w:t>
            </w:r>
          </w:p>
        </w:tc>
        <w:tc>
          <w:tcPr>
            <w:tcW w:w="634" w:type="pct"/>
            <w:tcBorders>
              <w:top w:val="nil"/>
              <w:left w:val="single" w:sz="4" w:space="0" w:color="auto"/>
              <w:bottom w:val="single" w:sz="8" w:space="0" w:color="auto"/>
              <w:right w:val="single" w:sz="4" w:space="0" w:color="auto"/>
            </w:tcBorders>
          </w:tcPr>
          <w:p w14:paraId="7935BD1C" w14:textId="77777777" w:rsidR="00A96869" w:rsidRPr="00455054" w:rsidRDefault="00A96869" w:rsidP="00D552D7">
            <w:pPr>
              <w:jc w:val="center"/>
              <w:textAlignment w:val="baseline"/>
              <w:rPr>
                <w:rFonts w:cstheme="minorHAnsi"/>
                <w:b/>
                <w:bCs/>
                <w:color w:val="000000"/>
                <w:lang w:val="en-GB" w:eastAsia="en-ZA"/>
              </w:rPr>
            </w:pPr>
          </w:p>
          <w:p w14:paraId="0C994026" w14:textId="5AAEA67C" w:rsidR="0068562C" w:rsidRPr="00455054" w:rsidRDefault="00A96869" w:rsidP="00D552D7">
            <w:pPr>
              <w:jc w:val="center"/>
              <w:textAlignment w:val="baseline"/>
              <w:rPr>
                <w:rFonts w:cstheme="minorHAnsi"/>
                <w:b/>
                <w:bCs/>
                <w:color w:val="000000"/>
                <w:lang w:val="en-GB" w:eastAsia="en-ZA"/>
              </w:rPr>
            </w:pPr>
            <w:r w:rsidRPr="00455054">
              <w:rPr>
                <w:rFonts w:cstheme="minorHAnsi"/>
                <w:b/>
                <w:bCs/>
                <w:color w:val="000000"/>
                <w:lang w:val="en-GB" w:eastAsia="en-ZA"/>
              </w:rPr>
              <w:t>31,262.81</w:t>
            </w:r>
          </w:p>
        </w:tc>
        <w:tc>
          <w:tcPr>
            <w:tcW w:w="1077" w:type="pct"/>
            <w:tcBorders>
              <w:top w:val="single" w:sz="4" w:space="0" w:color="auto"/>
              <w:left w:val="single" w:sz="4" w:space="0" w:color="auto"/>
              <w:bottom w:val="single" w:sz="4" w:space="0" w:color="auto"/>
              <w:right w:val="single" w:sz="4" w:space="0" w:color="auto"/>
            </w:tcBorders>
          </w:tcPr>
          <w:p w14:paraId="7EE3496A" w14:textId="2202B139" w:rsidR="0068562C" w:rsidRDefault="00CF0036" w:rsidP="00D552D7">
            <w:pPr>
              <w:jc w:val="center"/>
              <w:textAlignment w:val="baseline"/>
              <w:rPr>
                <w:b/>
                <w:bCs/>
                <w:color w:val="000000"/>
                <w:lang w:val="en-GB" w:eastAsia="en-ZA"/>
              </w:rPr>
            </w:pPr>
            <w:r>
              <w:rPr>
                <w:b/>
                <w:bCs/>
                <w:color w:val="000000"/>
                <w:lang w:val="en-GB" w:eastAsia="en-ZA"/>
              </w:rPr>
              <w:t>175,313.72</w:t>
            </w:r>
            <w:commentRangeEnd w:id="24"/>
            <w:r w:rsidR="00106747">
              <w:rPr>
                <w:rStyle w:val="CommentReference"/>
              </w:rPr>
              <w:commentReference w:id="24"/>
            </w:r>
          </w:p>
        </w:tc>
      </w:tr>
    </w:tbl>
    <w:p w14:paraId="09D3F267" w14:textId="77777777" w:rsidR="004A75A8" w:rsidRDefault="004A75A8"/>
    <w:p w14:paraId="6E6AE8B4" w14:textId="77777777" w:rsidR="001C7585" w:rsidRDefault="001C7585"/>
    <w:p w14:paraId="1D982440" w14:textId="77777777" w:rsidR="001C7585" w:rsidRDefault="001C7585"/>
    <w:sectPr w:rsidR="001C75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aig Parker" w:date="2024-01-30T13:30:00Z" w:initials="CP">
    <w:p w14:paraId="2BD7C1FA" w14:textId="77777777" w:rsidR="00F73AE1" w:rsidRDefault="00F73AE1" w:rsidP="00F73AE1">
      <w:pPr>
        <w:pStyle w:val="CommentText"/>
      </w:pPr>
      <w:r>
        <w:rPr>
          <w:rStyle w:val="CommentReference"/>
        </w:rPr>
        <w:annotationRef/>
      </w:r>
      <w:r>
        <w:t>Data Consistency and Completeness:</w:t>
      </w:r>
    </w:p>
    <w:p w14:paraId="0F39534A" w14:textId="77777777" w:rsidR="00F73AE1" w:rsidRDefault="00F73AE1" w:rsidP="00F73AE1">
      <w:pPr>
        <w:pStyle w:val="CommentText"/>
      </w:pPr>
    </w:p>
    <w:p w14:paraId="253CEB97" w14:textId="77777777" w:rsidR="00F73AE1" w:rsidRDefault="00F73AE1" w:rsidP="00F73AE1">
      <w:pPr>
        <w:pStyle w:val="CommentText"/>
      </w:pPr>
      <w:r>
        <w:t>The entry for "Anaesthetic Gases" at Laudium CHC and Stanza Bopape CHC is marked as "-", suggesting either a lack of data or zero emissions. Clarification is needed on whether this represents zero emissions or missing data.</w:t>
      </w:r>
    </w:p>
    <w:p w14:paraId="2D26D20E" w14:textId="77777777" w:rsidR="00F73AE1" w:rsidRDefault="00F73AE1" w:rsidP="00F73AE1">
      <w:pPr>
        <w:pStyle w:val="CommentText"/>
      </w:pPr>
      <w:r>
        <w:t>Ensuring consistent data entry across all facilities is crucial for accurate analysis. It would be beneficial to confirm if the '-' signifies no data or zero emissions and if it's the former, efforts should be made to obtain the missing data.</w:t>
      </w:r>
    </w:p>
    <w:p w14:paraId="45552087" w14:textId="77777777" w:rsidR="00F73AE1" w:rsidRDefault="00F73AE1" w:rsidP="00F73AE1">
      <w:pPr>
        <w:pStyle w:val="CommentText"/>
      </w:pPr>
      <w:r>
        <w:t>Scope 1 and Scope 3 Emissions Categorization:</w:t>
      </w:r>
    </w:p>
    <w:p w14:paraId="6DCDB2C8" w14:textId="77777777" w:rsidR="00F73AE1" w:rsidRDefault="00F73AE1" w:rsidP="00F73AE1">
      <w:pPr>
        <w:pStyle w:val="CommentText"/>
      </w:pPr>
    </w:p>
    <w:p w14:paraId="07509766" w14:textId="77777777" w:rsidR="00F73AE1" w:rsidRDefault="00F73AE1" w:rsidP="00F73AE1">
      <w:pPr>
        <w:pStyle w:val="CommentText"/>
      </w:pPr>
      <w:r>
        <w:t>The data seems to be divided into Scope 1 and Scope 3 emissions, but there's no explicit categorization for Scope 2 emissions. Typically, Scope 2 covers indirect emissions from purchased electricity, which seems to be included under Scope 1 here. It's essential to correctly categorize these emissions for standard reporting and comparison.</w:t>
      </w:r>
    </w:p>
    <w:p w14:paraId="39CCD788" w14:textId="77777777" w:rsidR="00F73AE1" w:rsidRDefault="00F73AE1" w:rsidP="00F73AE1">
      <w:pPr>
        <w:pStyle w:val="CommentText"/>
      </w:pPr>
      <w:r>
        <w:t>Further, the categorization of each emission type (e.g., vehicle fuel, waste) under the correct scope should be verified to ensure alignment with the Greenhouse Gas Protocol or similar standards.</w:t>
      </w:r>
    </w:p>
    <w:p w14:paraId="02754E15" w14:textId="77777777" w:rsidR="00F73AE1" w:rsidRDefault="00F73AE1" w:rsidP="00F73AE1">
      <w:pPr>
        <w:pStyle w:val="CommentText"/>
      </w:pPr>
      <w:r>
        <w:t>Emission Factors and Calculation Methodology:</w:t>
      </w:r>
    </w:p>
    <w:p w14:paraId="69412EA7" w14:textId="77777777" w:rsidR="00F73AE1" w:rsidRDefault="00F73AE1" w:rsidP="00F73AE1">
      <w:pPr>
        <w:pStyle w:val="CommentText"/>
      </w:pPr>
    </w:p>
    <w:p w14:paraId="56C33C04" w14:textId="77777777" w:rsidR="00F73AE1" w:rsidRDefault="00F73AE1" w:rsidP="00F73AE1">
      <w:pPr>
        <w:pStyle w:val="CommentText"/>
      </w:pPr>
      <w:r>
        <w:t>Understanding the emission factors and calculation methodologies used to convert various activities into CO₂ equivalents is important. This information is crucial to evaluate the accuracy of the data and to ensure consistency in reporting across different facilities.</w:t>
      </w:r>
    </w:p>
  </w:comment>
  <w:comment w:id="2" w:author="Craig Parker" w:date="2024-01-30T13:21:00Z" w:initials="CP">
    <w:p w14:paraId="0E6AEB16" w14:textId="304813BC" w:rsidR="00F73AE1" w:rsidRDefault="00F73AE1" w:rsidP="00F73AE1">
      <w:pPr>
        <w:pStyle w:val="CommentText"/>
      </w:pPr>
      <w:r>
        <w:rPr>
          <w:rStyle w:val="CommentReference"/>
        </w:rPr>
        <w:annotationRef/>
      </w:r>
      <w:r>
        <w:t>Too much variation</w:t>
      </w:r>
    </w:p>
  </w:comment>
  <w:comment w:id="3" w:author="Otsile Lekabe" w:date="2024-01-31T13:00:00Z" w:initials="OL">
    <w:p w14:paraId="506FB874" w14:textId="2165A979" w:rsidR="1C9B25B9" w:rsidRDefault="1C9B25B9">
      <w:pPr>
        <w:pStyle w:val="CommentText"/>
      </w:pPr>
      <w:r>
        <w:t>For July and August, we estimated using 2022 bills for 61 days consumption. Which have shown a consumption of 290,530.00 kwh, we then divided the sum by two months(61 days). The daily consumption amounted to 4762,78 kwh. We then multiplied the number to get monthly consumption.</w:t>
      </w:r>
      <w:r>
        <w:rPr>
          <w:rStyle w:val="CommentReference"/>
        </w:rPr>
        <w:annotationRef/>
      </w:r>
    </w:p>
  </w:comment>
  <w:comment w:id="4" w:author="Craig Parker" w:date="2024-01-30T13:22:00Z" w:initials="CP">
    <w:p w14:paraId="3A3266F6" w14:textId="77777777" w:rsidR="00F73AE1" w:rsidRDefault="00F73AE1" w:rsidP="00F73AE1">
      <w:pPr>
        <w:pStyle w:val="CommentText"/>
      </w:pPr>
      <w:r>
        <w:rPr>
          <w:rStyle w:val="CommentReference"/>
        </w:rPr>
        <w:annotationRef/>
      </w:r>
      <w:r>
        <w:t>Why so different</w:t>
      </w:r>
    </w:p>
  </w:comment>
  <w:comment w:id="5" w:author="Craig Parker" w:date="2024-01-30T13:22:00Z" w:initials="CP">
    <w:p w14:paraId="37BA59F3" w14:textId="77777777" w:rsidR="00F73AE1" w:rsidRDefault="00F73AE1" w:rsidP="00F73AE1">
      <w:pPr>
        <w:pStyle w:val="CommentText"/>
      </w:pPr>
      <w:r>
        <w:rPr>
          <w:rStyle w:val="CommentReference"/>
        </w:rPr>
        <w:annotationRef/>
      </w:r>
      <w:r>
        <w:t>So high</w:t>
      </w:r>
    </w:p>
  </w:comment>
  <w:comment w:id="6" w:author="Craig Parker" w:date="2024-01-30T13:23:00Z" w:initials="CP">
    <w:p w14:paraId="71A80E98" w14:textId="77777777" w:rsidR="00F73AE1" w:rsidRDefault="00F73AE1" w:rsidP="00F73AE1">
      <w:pPr>
        <w:pStyle w:val="CommentText"/>
      </w:pPr>
      <w:r>
        <w:rPr>
          <w:rStyle w:val="CommentReference"/>
        </w:rPr>
        <w:annotationRef/>
      </w:r>
      <w:r>
        <w:t>So high</w:t>
      </w:r>
    </w:p>
  </w:comment>
  <w:comment w:id="7" w:author="Otsile Lekabe" w:date="2024-01-31T13:02:00Z" w:initials="OL">
    <w:p w14:paraId="673B8D7A" w14:textId="54B9BE20" w:rsidR="1C9B25B9" w:rsidRDefault="1C9B25B9">
      <w:pPr>
        <w:pStyle w:val="CommentText"/>
      </w:pPr>
      <w:r>
        <w:t>The change of service providers influenced the rise of the number, November (Medical)waste was collected for one week and the remaining was collected in December.</w:t>
      </w:r>
      <w:r>
        <w:rPr>
          <w:rStyle w:val="CommentReference"/>
        </w:rPr>
        <w:annotationRef/>
      </w:r>
    </w:p>
  </w:comment>
  <w:comment w:id="8" w:author="Craig Parker" w:date="2024-01-30T13:24:00Z" w:initials="CP">
    <w:p w14:paraId="7611E1D0" w14:textId="77777777" w:rsidR="00F73AE1" w:rsidRDefault="00F73AE1" w:rsidP="00F73AE1">
      <w:pPr>
        <w:pStyle w:val="CommentText"/>
      </w:pPr>
      <w:r>
        <w:rPr>
          <w:rStyle w:val="CommentReference"/>
        </w:rPr>
        <w:annotationRef/>
      </w:r>
      <w:r>
        <w:t>So high</w:t>
      </w:r>
    </w:p>
  </w:comment>
  <w:comment w:id="9" w:author="Otsile Lekabe" w:date="2024-01-31T13:05:00Z" w:initials="OL">
    <w:p w14:paraId="1BA21D67" w14:textId="08F37F2A" w:rsidR="1C9B25B9" w:rsidRDefault="1C9B25B9">
      <w:pPr>
        <w:pStyle w:val="CommentText"/>
      </w:pPr>
      <w:r>
        <w:t>The change of season influenced the rise, and the fact that the facility is located next to a mine</w:t>
      </w:r>
      <w:r>
        <w:rPr>
          <w:rStyle w:val="CommentReference"/>
        </w:rPr>
        <w:annotationRef/>
      </w:r>
    </w:p>
  </w:comment>
  <w:comment w:id="1" w:author="Craig Parker" w:date="2024-01-30T13:34:00Z" w:initials="CP">
    <w:p w14:paraId="40511E37" w14:textId="77777777" w:rsidR="00106747" w:rsidRDefault="00106747" w:rsidP="00106747">
      <w:pPr>
        <w:pStyle w:val="CommentText"/>
        <w:numPr>
          <w:ilvl w:val="0"/>
          <w:numId w:val="1"/>
        </w:numPr>
      </w:pPr>
      <w:r>
        <w:rPr>
          <w:rStyle w:val="CommentReference"/>
        </w:rPr>
        <w:annotationRef/>
      </w:r>
    </w:p>
    <w:p w14:paraId="03010BFC" w14:textId="77777777" w:rsidR="00106747" w:rsidRDefault="00106747" w:rsidP="00106747">
      <w:pPr>
        <w:pStyle w:val="CommentText"/>
        <w:numPr>
          <w:ilvl w:val="1"/>
          <w:numId w:val="1"/>
        </w:numPr>
      </w:pPr>
      <w:r>
        <w:rPr>
          <w:color w:val="374151"/>
        </w:rPr>
        <w:t>Similarly, for Anaesthetic Gases, the entire dataset is missing (indicated by "-"). It's important to clarify whether this means there were no emissions or if the data is unavailable.</w:t>
      </w:r>
    </w:p>
    <w:p w14:paraId="5A357A84" w14:textId="77777777" w:rsidR="00106747" w:rsidRDefault="00106747" w:rsidP="00106747">
      <w:pPr>
        <w:pStyle w:val="CommentText"/>
        <w:numPr>
          <w:ilvl w:val="0"/>
          <w:numId w:val="1"/>
        </w:numPr>
      </w:pPr>
      <w:r>
        <w:rPr>
          <w:b/>
          <w:bCs/>
          <w:color w:val="374151"/>
        </w:rPr>
        <w:t>Consistency in Data Reporting:</w:t>
      </w:r>
    </w:p>
    <w:p w14:paraId="50AA0E18" w14:textId="77777777" w:rsidR="00106747" w:rsidRDefault="00106747" w:rsidP="00106747">
      <w:pPr>
        <w:pStyle w:val="CommentText"/>
        <w:numPr>
          <w:ilvl w:val="0"/>
          <w:numId w:val="2"/>
        </w:numPr>
      </w:pPr>
    </w:p>
    <w:p w14:paraId="26EB8E08" w14:textId="77777777" w:rsidR="00106747" w:rsidRDefault="00106747" w:rsidP="00106747">
      <w:pPr>
        <w:pStyle w:val="CommentText"/>
        <w:numPr>
          <w:ilvl w:val="1"/>
          <w:numId w:val="2"/>
        </w:numPr>
      </w:pPr>
      <w:r>
        <w:rPr>
          <w:color w:val="374151"/>
        </w:rPr>
        <w:t>For Refrigerants, the same values are reported for each month. This raises a question about the accuracy of these figures. Are these actual monthly measurements, or are they estimated/averaged figures? Understanding the methodology behind these consistent figures is important.</w:t>
      </w:r>
    </w:p>
    <w:p w14:paraId="35B47E2E" w14:textId="77777777" w:rsidR="00106747" w:rsidRDefault="00106747" w:rsidP="00106747">
      <w:pPr>
        <w:pStyle w:val="CommentText"/>
        <w:numPr>
          <w:ilvl w:val="1"/>
          <w:numId w:val="2"/>
        </w:numPr>
      </w:pPr>
      <w:r>
        <w:rPr>
          <w:color w:val="374151"/>
        </w:rPr>
        <w:t>In the case of Business Travel, the same figure is repeated for August through December. Is this a placeholder, an average, or an actual measured value for each month?</w:t>
      </w:r>
    </w:p>
    <w:p w14:paraId="68598A2B" w14:textId="77777777" w:rsidR="00106747" w:rsidRDefault="00106747" w:rsidP="00106747">
      <w:pPr>
        <w:pStyle w:val="CommentText"/>
        <w:numPr>
          <w:ilvl w:val="0"/>
          <w:numId w:val="3"/>
        </w:numPr>
      </w:pPr>
      <w:r>
        <w:rPr>
          <w:b/>
          <w:bCs/>
          <w:color w:val="374151"/>
        </w:rPr>
        <w:t>Variable Fluctuations and Seasonality:</w:t>
      </w:r>
    </w:p>
    <w:p w14:paraId="4E167D32" w14:textId="77777777" w:rsidR="00106747" w:rsidRDefault="00106747" w:rsidP="00106747">
      <w:pPr>
        <w:pStyle w:val="CommentText"/>
        <w:numPr>
          <w:ilvl w:val="0"/>
          <w:numId w:val="4"/>
        </w:numPr>
      </w:pPr>
    </w:p>
    <w:p w14:paraId="4FCDBE61" w14:textId="77777777" w:rsidR="00106747" w:rsidRDefault="00106747" w:rsidP="00106747">
      <w:pPr>
        <w:pStyle w:val="CommentText"/>
        <w:numPr>
          <w:ilvl w:val="1"/>
          <w:numId w:val="4"/>
        </w:numPr>
      </w:pPr>
      <w:r>
        <w:rPr>
          <w:color w:val="374151"/>
        </w:rPr>
        <w:t>There are significant fluctuations in some variables, such as Vehicle Fuel and Inhalers. Understanding the reasons behind these fluctuations – whether they are due to operational changes, seasonal variations, or data collection inconsistencies – would be valuable.</w:t>
      </w:r>
    </w:p>
    <w:p w14:paraId="4BBF93DB" w14:textId="77777777" w:rsidR="00106747" w:rsidRDefault="00106747" w:rsidP="00106747">
      <w:pPr>
        <w:pStyle w:val="CommentText"/>
        <w:numPr>
          <w:ilvl w:val="1"/>
          <w:numId w:val="4"/>
        </w:numPr>
      </w:pPr>
      <w:r>
        <w:rPr>
          <w:color w:val="374151"/>
        </w:rPr>
        <w:t>A deeper investigation into the seasonality of emissions, especially for categories like Grid Electricity and Liquid Fuel, would provide insights into energy use patterns and potential areas for efficiency improvements.</w:t>
      </w:r>
    </w:p>
  </w:comment>
  <w:comment w:id="11" w:author="Craig Parker" w:date="2024-01-30T13:11:00Z" w:initials="CP">
    <w:p w14:paraId="6C1D1DF0" w14:textId="56FD597C" w:rsidR="00275F24" w:rsidRDefault="00275F24" w:rsidP="00275F24">
      <w:pPr>
        <w:pStyle w:val="CommentText"/>
      </w:pPr>
      <w:r>
        <w:rPr>
          <w:rStyle w:val="CommentReference"/>
        </w:rPr>
        <w:annotationRef/>
      </w:r>
      <w:r>
        <w:t>Why so high?</w:t>
      </w:r>
    </w:p>
  </w:comment>
  <w:comment w:id="12" w:author="Craig Parker" w:date="2024-01-30T13:12:00Z" w:initials="CP">
    <w:p w14:paraId="4CCD77F2" w14:textId="77777777" w:rsidR="00275F24" w:rsidRDefault="00275F24" w:rsidP="00275F24">
      <w:pPr>
        <w:pStyle w:val="CommentText"/>
      </w:pPr>
      <w:r>
        <w:rPr>
          <w:rStyle w:val="CommentReference"/>
        </w:rPr>
        <w:annotationRef/>
      </w:r>
      <w:r>
        <w:t>Why so high?</w:t>
      </w:r>
    </w:p>
  </w:comment>
  <w:comment w:id="13" w:author="Otsile Lekabe" w:date="2024-01-31T13:31:00Z" w:initials="OL">
    <w:p w14:paraId="2A8CCC5C" w14:textId="4D5EBF0F" w:rsidR="1C9B25B9" w:rsidRDefault="1C9B25B9">
      <w:pPr>
        <w:pStyle w:val="CommentText"/>
      </w:pPr>
      <w:r>
        <w:fldChar w:fldCharType="begin"/>
      </w:r>
      <w:r>
        <w:instrText xml:space="preserve"> HYPERLINK "mailto:nsiko@wrhi.ac.za"</w:instrText>
      </w:r>
      <w:bookmarkStart w:id="14" w:name="_@_884C2E4F5A0C47FBB6DB018D426E80CAZ"/>
      <w:r>
        <w:fldChar w:fldCharType="separate"/>
      </w:r>
      <w:bookmarkEnd w:id="14"/>
      <w:r w:rsidRPr="1C9B25B9">
        <w:rPr>
          <w:rStyle w:val="Mention"/>
          <w:noProof/>
        </w:rPr>
        <w:t>@Nwabisa Siko</w:t>
      </w:r>
      <w:r>
        <w:fldChar w:fldCharType="end"/>
      </w:r>
      <w:r>
        <w:t xml:space="preserve"> </w:t>
      </w:r>
      <w:r>
        <w:fldChar w:fldCharType="begin"/>
      </w:r>
      <w:r>
        <w:instrText xml:space="preserve"> HYPERLINK "mailto:pranamane@wrhi.ac.za"</w:instrText>
      </w:r>
      <w:bookmarkStart w:id="15" w:name="_@_4D2632DF928B44F1877AEE647217277EZ"/>
      <w:r>
        <w:fldChar w:fldCharType="separate"/>
      </w:r>
      <w:bookmarkEnd w:id="15"/>
      <w:r w:rsidRPr="1C9B25B9">
        <w:rPr>
          <w:rStyle w:val="Mention"/>
          <w:noProof/>
        </w:rPr>
        <w:t>@Palesa Ranamane</w:t>
      </w:r>
      <w:r>
        <w:fldChar w:fldCharType="end"/>
      </w:r>
      <w:r>
        <w:t xml:space="preserve"> There was mismatch between Vehicle Fuel and Vehicle Distance.</w:t>
      </w:r>
      <w:r>
        <w:rPr>
          <w:rStyle w:val="CommentReference"/>
        </w:rPr>
        <w:annotationRef/>
      </w:r>
    </w:p>
  </w:comment>
  <w:comment w:id="16" w:author="Craig Parker" w:date="2024-01-30T13:12:00Z" w:initials="CP">
    <w:p w14:paraId="2DC400E5" w14:textId="77777777" w:rsidR="00275F24" w:rsidRDefault="00275F24" w:rsidP="00275F24">
      <w:pPr>
        <w:pStyle w:val="CommentText"/>
      </w:pPr>
      <w:r>
        <w:rPr>
          <w:rStyle w:val="CommentReference"/>
        </w:rPr>
        <w:annotationRef/>
      </w:r>
      <w:r>
        <w:t>Why so high?</w:t>
      </w:r>
    </w:p>
  </w:comment>
  <w:comment w:id="17" w:author="Otsile Lekabe" w:date="2024-01-31T13:31:00Z" w:initials="OL">
    <w:p w14:paraId="3C96A601" w14:textId="070E7F6D" w:rsidR="1C9B25B9" w:rsidRDefault="1C9B25B9">
      <w:pPr>
        <w:pStyle w:val="CommentText"/>
      </w:pPr>
      <w:r>
        <w:fldChar w:fldCharType="begin"/>
      </w:r>
      <w:r>
        <w:instrText xml:space="preserve"> HYPERLINK "mailto:nsiko@wrhi.ac.za"</w:instrText>
      </w:r>
      <w:bookmarkStart w:id="18" w:name="_@_4C1DFF693E1D4A5DA6AF06F747A6A910Z"/>
      <w:r>
        <w:fldChar w:fldCharType="separate"/>
      </w:r>
      <w:bookmarkEnd w:id="18"/>
      <w:r w:rsidRPr="1C9B25B9">
        <w:rPr>
          <w:rStyle w:val="Mention"/>
          <w:noProof/>
        </w:rPr>
        <w:t>@Nwabisa Siko</w:t>
      </w:r>
      <w:r>
        <w:fldChar w:fldCharType="end"/>
      </w:r>
      <w:r>
        <w:t xml:space="preserve"> </w:t>
      </w:r>
      <w:r>
        <w:fldChar w:fldCharType="begin"/>
      </w:r>
      <w:r>
        <w:instrText xml:space="preserve"> HYPERLINK "mailto:pranamane@wrhi.ac.za"</w:instrText>
      </w:r>
      <w:bookmarkStart w:id="19" w:name="_@_3050BE83A2BE4202A70226B989D9EEE3Z"/>
      <w:r>
        <w:fldChar w:fldCharType="separate"/>
      </w:r>
      <w:bookmarkEnd w:id="19"/>
      <w:r w:rsidRPr="1C9B25B9">
        <w:rPr>
          <w:rStyle w:val="Mention"/>
          <w:noProof/>
        </w:rPr>
        <w:t>@Palesa Ranamane</w:t>
      </w:r>
      <w:r>
        <w:fldChar w:fldCharType="end"/>
      </w:r>
      <w:r>
        <w:t xml:space="preserve"> There was mismatch between Vehicle Fuel and Vehicle Distance.</w:t>
      </w:r>
      <w:r>
        <w:rPr>
          <w:rStyle w:val="CommentReference"/>
        </w:rPr>
        <w:annotationRef/>
      </w:r>
    </w:p>
  </w:comment>
  <w:comment w:id="20" w:author="Craig Parker" w:date="2024-01-30T13:13:00Z" w:initials="CP">
    <w:p w14:paraId="77F340C4" w14:textId="77777777" w:rsidR="00275F24" w:rsidRDefault="00275F24" w:rsidP="00275F24">
      <w:pPr>
        <w:pStyle w:val="CommentText"/>
      </w:pPr>
      <w:r>
        <w:rPr>
          <w:rStyle w:val="CommentReference"/>
        </w:rPr>
        <w:annotationRef/>
      </w:r>
      <w:r>
        <w:t>Why the drop</w:t>
      </w:r>
    </w:p>
  </w:comment>
  <w:comment w:id="21" w:author="Otsile Lekabe" w:date="2024-01-31T13:33:00Z" w:initials="OL">
    <w:p w14:paraId="4B02F2CE" w14:textId="3C20C325" w:rsidR="1C9B25B9" w:rsidRDefault="1C9B25B9">
      <w:pPr>
        <w:pStyle w:val="CommentText"/>
      </w:pPr>
      <w:r>
        <w:fldChar w:fldCharType="begin"/>
      </w:r>
      <w:r>
        <w:instrText xml:space="preserve"> HYPERLINK "mailto:nsiko@wrhi.ac.za"</w:instrText>
      </w:r>
      <w:bookmarkStart w:id="22" w:name="_@_00B8C8410A324950AC7E515A5075C3BAZ"/>
      <w:r>
        <w:fldChar w:fldCharType="separate"/>
      </w:r>
      <w:bookmarkEnd w:id="22"/>
      <w:r w:rsidRPr="1C9B25B9">
        <w:rPr>
          <w:rStyle w:val="Mention"/>
          <w:noProof/>
        </w:rPr>
        <w:t>@Nwabisa Siko</w:t>
      </w:r>
      <w:r>
        <w:fldChar w:fldCharType="end"/>
      </w:r>
      <w:r>
        <w:t xml:space="preserve"> </w:t>
      </w:r>
      <w:r>
        <w:fldChar w:fldCharType="begin"/>
      </w:r>
      <w:r>
        <w:instrText xml:space="preserve"> HYPERLINK "mailto:pranamane@wrhi.ac.za"</w:instrText>
      </w:r>
      <w:bookmarkStart w:id="23" w:name="_@_421F4EF960D44F178095BA9E4B621C99Z"/>
      <w:r>
        <w:fldChar w:fldCharType="separate"/>
      </w:r>
      <w:bookmarkEnd w:id="23"/>
      <w:r w:rsidRPr="1C9B25B9">
        <w:rPr>
          <w:rStyle w:val="Mention"/>
          <w:noProof/>
        </w:rPr>
        <w:t>@Palesa Ranamane</w:t>
      </w:r>
      <w:r>
        <w:fldChar w:fldCharType="end"/>
      </w:r>
      <w:r>
        <w:t xml:space="preserve"> The number was supposed to be more ten thousand instead of less. There was an error in the numbers.</w:t>
      </w:r>
      <w:r>
        <w:rPr>
          <w:rStyle w:val="CommentReference"/>
        </w:rPr>
        <w:annotationRef/>
      </w:r>
    </w:p>
  </w:comment>
  <w:comment w:id="10" w:author="Craig Parker" w:date="2024-01-30T13:36:00Z" w:initials="CP">
    <w:p w14:paraId="6EEAEDFA" w14:textId="77777777" w:rsidR="00106747" w:rsidRDefault="00106747" w:rsidP="00106747">
      <w:pPr>
        <w:pStyle w:val="CommentText"/>
      </w:pPr>
      <w:r>
        <w:rPr>
          <w:rStyle w:val="CommentReference"/>
        </w:rPr>
        <w:annotationRef/>
      </w:r>
      <w:r>
        <w:t>ignificant Variations in Monthly Data:</w:t>
      </w:r>
    </w:p>
    <w:p w14:paraId="45B87CB1" w14:textId="77777777" w:rsidR="00106747" w:rsidRDefault="00106747" w:rsidP="00106747">
      <w:pPr>
        <w:pStyle w:val="CommentText"/>
      </w:pPr>
    </w:p>
    <w:p w14:paraId="5194694B" w14:textId="77777777" w:rsidR="00106747" w:rsidRDefault="00106747" w:rsidP="00106747">
      <w:pPr>
        <w:pStyle w:val="CommentText"/>
      </w:pPr>
      <w:r>
        <w:t>There are notable variations in monthly emissions for several categories, such as Grid Electricity and Vehicle Fuel. It's important to understand the reasons behind these fluctuations – whether they are operational changes, seasonal effects, or data collection inconsistencies.</w:t>
      </w:r>
    </w:p>
    <w:p w14:paraId="459837AA" w14:textId="77777777" w:rsidR="00106747" w:rsidRDefault="00106747" w:rsidP="00106747">
      <w:pPr>
        <w:pStyle w:val="CommentText"/>
      </w:pPr>
      <w:r>
        <w:t>Consistency in Data Reporting:</w:t>
      </w:r>
    </w:p>
    <w:p w14:paraId="7B9C514A" w14:textId="77777777" w:rsidR="00106747" w:rsidRDefault="00106747" w:rsidP="00106747">
      <w:pPr>
        <w:pStyle w:val="CommentText"/>
      </w:pPr>
    </w:p>
    <w:p w14:paraId="36E79099" w14:textId="77777777" w:rsidR="00106747" w:rsidRDefault="00106747" w:rsidP="00106747">
      <w:pPr>
        <w:pStyle w:val="CommentText"/>
      </w:pPr>
      <w:r>
        <w:t>For some variables, such as Liquid Fuel and Business Travel, the exact same figures are reported for each month. This could indicate estimated or averaged figures rather than actual monthly measurements. Clarification on whether these are estimates or actual data would be important.</w:t>
      </w:r>
    </w:p>
    <w:p w14:paraId="6CA31C37" w14:textId="77777777" w:rsidR="00106747" w:rsidRDefault="00106747" w:rsidP="00106747">
      <w:pPr>
        <w:pStyle w:val="CommentText"/>
      </w:pPr>
      <w:r>
        <w:t>The Anaesthetic Gases and Refrigerants also show the same values for several months. If these are estimations, understanding the basis for these estimates is crucial.</w:t>
      </w:r>
    </w:p>
    <w:p w14:paraId="487E53A1" w14:textId="77777777" w:rsidR="00106747" w:rsidRDefault="00106747" w:rsidP="00106747">
      <w:pPr>
        <w:pStyle w:val="CommentText"/>
      </w:pPr>
      <w:r>
        <w:t>Data Completeness:</w:t>
      </w:r>
    </w:p>
    <w:p w14:paraId="315B25D3" w14:textId="77777777" w:rsidR="00106747" w:rsidRDefault="00106747" w:rsidP="00106747">
      <w:pPr>
        <w:pStyle w:val="CommentText"/>
      </w:pPr>
    </w:p>
    <w:p w14:paraId="10C6DD6E" w14:textId="77777777" w:rsidR="00106747" w:rsidRDefault="00106747" w:rsidP="00106747">
      <w:pPr>
        <w:pStyle w:val="CommentText"/>
      </w:pPr>
      <w:r>
        <w:t>For Grid Electricity, data for November and December seem to be significantly higher than other months. It raises a question whether these figures are monthly totals or accumulations of missing data from previous months. This needs to be clarified.</w:t>
      </w:r>
    </w:p>
    <w:p w14:paraId="38298D44" w14:textId="77777777" w:rsidR="00106747" w:rsidRDefault="00106747" w:rsidP="00106747">
      <w:pPr>
        <w:pStyle w:val="CommentText"/>
      </w:pPr>
      <w:r>
        <w:t>Ensuring that data for each month is complete and accurately recorded is essential for reliable analysis.</w:t>
      </w:r>
    </w:p>
    <w:p w14:paraId="2D1D4E69" w14:textId="77777777" w:rsidR="00106747" w:rsidRDefault="00106747" w:rsidP="00106747">
      <w:pPr>
        <w:pStyle w:val="CommentText"/>
      </w:pPr>
      <w:r>
        <w:t>Validation of Total Emissions Calculations:</w:t>
      </w:r>
    </w:p>
    <w:p w14:paraId="5855CA6A" w14:textId="77777777" w:rsidR="00106747" w:rsidRDefault="00106747" w:rsidP="00106747">
      <w:pPr>
        <w:pStyle w:val="CommentText"/>
      </w:pPr>
    </w:p>
    <w:p w14:paraId="6E432E27" w14:textId="77777777" w:rsidR="00106747" w:rsidRDefault="00106747" w:rsidP="00106747">
      <w:pPr>
        <w:pStyle w:val="CommentText"/>
      </w:pPr>
      <w:r>
        <w:t>The overall totals for each category and the grand total should be validated to ensure correct summation of the monthly figures.</w:t>
      </w:r>
    </w:p>
    <w:p w14:paraId="224E92B8" w14:textId="77777777" w:rsidR="00106747" w:rsidRDefault="00106747" w:rsidP="00106747">
      <w:pPr>
        <w:pStyle w:val="CommentText"/>
      </w:pPr>
      <w:r>
        <w:t>Given the significant variance in some monthly data, it's particularly important to confirm that the totals are accurately reflecting the sum of all months.</w:t>
      </w:r>
    </w:p>
    <w:p w14:paraId="3B5F5CC2" w14:textId="77777777" w:rsidR="00106747" w:rsidRDefault="00106747" w:rsidP="00106747">
      <w:pPr>
        <w:pStyle w:val="CommentText"/>
      </w:pPr>
      <w:r>
        <w:t>Contextual Information for Analysis:</w:t>
      </w:r>
    </w:p>
    <w:p w14:paraId="547655FE" w14:textId="77777777" w:rsidR="00106747" w:rsidRDefault="00106747" w:rsidP="00106747">
      <w:pPr>
        <w:pStyle w:val="CommentText"/>
      </w:pPr>
    </w:p>
    <w:p w14:paraId="5ACDD11B" w14:textId="77777777" w:rsidR="00106747" w:rsidRDefault="00106747" w:rsidP="00106747">
      <w:pPr>
        <w:pStyle w:val="CommentText"/>
      </w:pPr>
      <w:r>
        <w:t>Additional information about the hospital’s operations during these months would provide context to the emissions data. For example, was there any unusual activity or change in operations during months with high emissions?</w:t>
      </w:r>
    </w:p>
    <w:p w14:paraId="47B11CDB" w14:textId="77777777" w:rsidR="00106747" w:rsidRDefault="00106747" w:rsidP="00106747">
      <w:pPr>
        <w:pStyle w:val="CommentText"/>
      </w:pPr>
      <w:r>
        <w:t>Understanding the capacity utilization of the hospital during these months can also provide insights into whether changes in emissions are related to changes in operational intensity.</w:t>
      </w:r>
    </w:p>
  </w:comment>
  <w:comment w:id="25" w:author="Craig Parker" w:date="2024-01-30T13:19:00Z" w:initials="CP">
    <w:p w14:paraId="67F1F272" w14:textId="220186E6" w:rsidR="00275F24" w:rsidRDefault="00275F24" w:rsidP="00275F24">
      <w:pPr>
        <w:pStyle w:val="CommentText"/>
      </w:pPr>
      <w:r>
        <w:rPr>
          <w:rStyle w:val="CommentReference"/>
        </w:rPr>
        <w:annotationRef/>
      </w:r>
      <w:r>
        <w:t>Why?</w:t>
      </w:r>
    </w:p>
  </w:comment>
  <w:comment w:id="26" w:author="Otsile Lekabe" w:date="2024-01-31T13:38:00Z" w:initials="OL">
    <w:p w14:paraId="12233037" w14:textId="73AED503" w:rsidR="1C9B25B9" w:rsidRDefault="1C9B25B9">
      <w:pPr>
        <w:pStyle w:val="CommentText"/>
      </w:pPr>
      <w:r>
        <w:fldChar w:fldCharType="begin"/>
      </w:r>
      <w:r>
        <w:instrText xml:space="preserve"> HYPERLINK "mailto:ksegane@wrhi.ac.za"</w:instrText>
      </w:r>
      <w:bookmarkStart w:id="27" w:name="_@_B582D7D3F8C045A6A85ACA8738EEF707Z"/>
      <w:r>
        <w:fldChar w:fldCharType="separate"/>
      </w:r>
      <w:bookmarkEnd w:id="27"/>
      <w:r w:rsidRPr="1C9B25B9">
        <w:rPr>
          <w:rStyle w:val="Mention"/>
          <w:noProof/>
        </w:rPr>
        <w:t>@Khudu  Segane</w:t>
      </w:r>
      <w:r>
        <w:fldChar w:fldCharType="end"/>
      </w:r>
      <w:r>
        <w:t xml:space="preserve"> </w:t>
      </w:r>
      <w:r>
        <w:fldChar w:fldCharType="begin"/>
      </w:r>
      <w:r>
        <w:instrText xml:space="preserve"> HYPERLINK "mailto:nkbuthelezi@wrhi.ac.za"</w:instrText>
      </w:r>
      <w:bookmarkStart w:id="28" w:name="_@_FC1EA5FEF0C940529D77DC9B0DEB1C77Z"/>
      <w:r>
        <w:fldChar w:fldCharType="separate"/>
      </w:r>
      <w:bookmarkEnd w:id="28"/>
      <w:r w:rsidRPr="1C9B25B9">
        <w:rPr>
          <w:rStyle w:val="Mention"/>
          <w:noProof/>
        </w:rPr>
        <w:t>@Nkanyiso Buthelezi</w:t>
      </w:r>
      <w:r>
        <w:fldChar w:fldCharType="end"/>
      </w:r>
      <w:r>
        <w:t xml:space="preserve"> Three more refrigerants were added to the facility, and the air conditioners were all operating. The next steps will be to verify and change.</w:t>
      </w:r>
      <w:r>
        <w:rPr>
          <w:rStyle w:val="CommentReference"/>
        </w:rPr>
        <w:annotationRef/>
      </w:r>
    </w:p>
  </w:comment>
  <w:comment w:id="29" w:author="Craig Parker" w:date="2024-01-30T13:21:00Z" w:initials="CP">
    <w:p w14:paraId="14968910" w14:textId="77777777" w:rsidR="00275F24" w:rsidRDefault="00275F24" w:rsidP="00275F24">
      <w:pPr>
        <w:pStyle w:val="CommentText"/>
      </w:pPr>
      <w:r>
        <w:rPr>
          <w:rStyle w:val="CommentReference"/>
        </w:rPr>
        <w:annotationRef/>
      </w:r>
      <w:r>
        <w:t>Massive drop from  this data point</w:t>
      </w:r>
    </w:p>
  </w:comment>
  <w:comment w:id="30" w:author="Otsile Lekabe" w:date="2024-01-31T13:53:00Z" w:initials="OL">
    <w:p w14:paraId="0AC3AD76" w14:textId="5D4EF4CB" w:rsidR="1C9B25B9" w:rsidRDefault="1C9B25B9">
      <w:pPr>
        <w:pStyle w:val="CommentText"/>
      </w:pPr>
      <w:r>
        <w:fldChar w:fldCharType="begin"/>
      </w:r>
      <w:r>
        <w:instrText xml:space="preserve"> HYPERLINK "mailto:ksegane@wrhi.ac.za"</w:instrText>
      </w:r>
      <w:bookmarkStart w:id="31" w:name="_@_757EBD1D96BB4A56B261B86B276E900EZ"/>
      <w:r>
        <w:fldChar w:fldCharType="separate"/>
      </w:r>
      <w:bookmarkEnd w:id="31"/>
      <w:r w:rsidRPr="1C9B25B9">
        <w:rPr>
          <w:rStyle w:val="Mention"/>
          <w:noProof/>
        </w:rPr>
        <w:t>@Khudu  Segane</w:t>
      </w:r>
      <w:r>
        <w:fldChar w:fldCharType="end"/>
      </w:r>
      <w:r>
        <w:t xml:space="preserve"> </w:t>
      </w:r>
      <w:r>
        <w:fldChar w:fldCharType="begin"/>
      </w:r>
      <w:r>
        <w:instrText xml:space="preserve"> HYPERLINK "mailto:nkbuthelezi@wrhi.ac.za"</w:instrText>
      </w:r>
      <w:bookmarkStart w:id="32" w:name="_@_CF3B59F84286456480B5C86326BED6C7Z"/>
      <w:r>
        <w:fldChar w:fldCharType="separate"/>
      </w:r>
      <w:bookmarkEnd w:id="32"/>
      <w:r w:rsidRPr="1C9B25B9">
        <w:rPr>
          <w:rStyle w:val="Mention"/>
          <w:noProof/>
        </w:rPr>
        <w:t>@Nkanyiso Buthelezi</w:t>
      </w:r>
      <w:r>
        <w:fldChar w:fldCharType="end"/>
      </w:r>
      <w:r>
        <w:t xml:space="preserve"> July they dispensed 1210(Salbutamol) inhalers while other months they dispensed less amounts averaging to 500 inhalers. For December we were supposed to have three inhalers but the tool didn't allow us to add the third inhaler.</w:t>
      </w:r>
      <w:r>
        <w:rPr>
          <w:rStyle w:val="CommentReference"/>
        </w:rPr>
        <w:annotationRef/>
      </w:r>
    </w:p>
  </w:comment>
  <w:comment w:id="24" w:author="Craig Parker" w:date="2024-01-30T13:38:00Z" w:initials="CP">
    <w:p w14:paraId="0C1BF5DD" w14:textId="77777777" w:rsidR="00106747" w:rsidRDefault="00106747" w:rsidP="00106747">
      <w:pPr>
        <w:pStyle w:val="CommentText"/>
      </w:pPr>
      <w:r>
        <w:rPr>
          <w:rStyle w:val="CommentReference"/>
        </w:rPr>
        <w:annotationRef/>
      </w:r>
      <w:r>
        <w:t>Variability in Monthly Data:</w:t>
      </w:r>
    </w:p>
    <w:p w14:paraId="27B3E6FE" w14:textId="77777777" w:rsidR="00106747" w:rsidRDefault="00106747" w:rsidP="00106747">
      <w:pPr>
        <w:pStyle w:val="CommentText"/>
      </w:pPr>
    </w:p>
    <w:p w14:paraId="3BB17198" w14:textId="77777777" w:rsidR="00106747" w:rsidRDefault="00106747" w:rsidP="00106747">
      <w:pPr>
        <w:pStyle w:val="CommentText"/>
      </w:pPr>
      <w:r>
        <w:t>The monthly emissions for some categories show significant variability. For example, Grid Electricity and Vehicle Fuel vary notably from month to month. Understanding the operational or seasonal factors contributing to these variations would be important.</w:t>
      </w:r>
    </w:p>
    <w:p w14:paraId="215FAD76" w14:textId="77777777" w:rsidR="00106747" w:rsidRDefault="00106747" w:rsidP="00106747">
      <w:pPr>
        <w:pStyle w:val="CommentText"/>
      </w:pPr>
      <w:r>
        <w:t>Consistency and Completeness of Data Reporting:</w:t>
      </w:r>
    </w:p>
    <w:p w14:paraId="6E8E4827" w14:textId="77777777" w:rsidR="00106747" w:rsidRDefault="00106747" w:rsidP="00106747">
      <w:pPr>
        <w:pStyle w:val="CommentText"/>
      </w:pPr>
    </w:p>
    <w:p w14:paraId="6372FA86" w14:textId="77777777" w:rsidR="00106747" w:rsidRDefault="00106747" w:rsidP="00106747">
      <w:pPr>
        <w:pStyle w:val="CommentText"/>
      </w:pPr>
      <w:r>
        <w:t>For Anaesthetic Gases, the entire dataset is missing (indicated by "-"). It needs to be clarified whether this means there were no emissions or if the data is unavailable. Consistent data reporting is essential for accurate analysis.</w:t>
      </w:r>
    </w:p>
    <w:p w14:paraId="4D01D858" w14:textId="77777777" w:rsidR="00106747" w:rsidRDefault="00106747" w:rsidP="00106747">
      <w:pPr>
        <w:pStyle w:val="CommentText"/>
      </w:pPr>
      <w:r>
        <w:t>In categories like Liquid Fuel and Refrigerants, there are relatively consistent figures across months. Confirming whether these are actual monthly measurements or estimated/averaged figures is necessary.</w:t>
      </w:r>
    </w:p>
    <w:p w14:paraId="5AD596DC" w14:textId="77777777" w:rsidR="00106747" w:rsidRDefault="00106747" w:rsidP="00106747">
      <w:pPr>
        <w:pStyle w:val="CommentText"/>
      </w:pPr>
      <w:r>
        <w:t>Data Patterns and Anomalies:</w:t>
      </w:r>
    </w:p>
    <w:p w14:paraId="4F096F88" w14:textId="77777777" w:rsidR="00106747" w:rsidRDefault="00106747" w:rsidP="00106747">
      <w:pPr>
        <w:pStyle w:val="CommentText"/>
      </w:pPr>
    </w:p>
    <w:p w14:paraId="380886AE" w14:textId="77777777" w:rsidR="00106747" w:rsidRDefault="00106747" w:rsidP="00106747">
      <w:pPr>
        <w:pStyle w:val="CommentText"/>
      </w:pPr>
      <w:r>
        <w:t>Certain categories like Vehicle Distance and Business Travel show relatively consistent data, but with some fluctuations. Investigating the reasons behind these fluctuations can provide insights into the emission patterns.</w:t>
      </w:r>
    </w:p>
    <w:p w14:paraId="3A23859F" w14:textId="77777777" w:rsidR="00106747" w:rsidRDefault="00106747" w:rsidP="00106747">
      <w:pPr>
        <w:pStyle w:val="CommentText"/>
      </w:pPr>
      <w:r>
        <w:t>The Refrigerants category has a slight increase in October and subsequent months. Understanding if this is due to an operational change or an update in measurement would be helpful.</w:t>
      </w:r>
    </w:p>
    <w:p w14:paraId="58DAA45D" w14:textId="77777777" w:rsidR="00106747" w:rsidRDefault="00106747" w:rsidP="00106747">
      <w:pPr>
        <w:pStyle w:val="CommentText"/>
      </w:pPr>
      <w:r>
        <w:t>Validation of Total Emissions: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C33C04" w15:done="0"/>
  <w15:commentEx w15:paraId="0E6AEB16" w15:done="0"/>
  <w15:commentEx w15:paraId="506FB874" w15:paraIdParent="0E6AEB16" w15:done="0"/>
  <w15:commentEx w15:paraId="3A3266F6" w15:done="0"/>
  <w15:commentEx w15:paraId="37BA59F3" w15:done="0"/>
  <w15:commentEx w15:paraId="71A80E98" w15:done="0"/>
  <w15:commentEx w15:paraId="673B8D7A" w15:paraIdParent="71A80E98" w15:done="0"/>
  <w15:commentEx w15:paraId="7611E1D0" w15:done="0"/>
  <w15:commentEx w15:paraId="1BA21D67" w15:paraIdParent="7611E1D0" w15:done="0"/>
  <w15:commentEx w15:paraId="4BBF93DB" w15:done="0"/>
  <w15:commentEx w15:paraId="6C1D1DF0" w15:done="0"/>
  <w15:commentEx w15:paraId="4CCD77F2" w15:done="0"/>
  <w15:commentEx w15:paraId="2A8CCC5C" w15:paraIdParent="4CCD77F2" w15:done="0"/>
  <w15:commentEx w15:paraId="2DC400E5" w15:done="0"/>
  <w15:commentEx w15:paraId="3C96A601" w15:paraIdParent="2DC400E5" w15:done="0"/>
  <w15:commentEx w15:paraId="77F340C4" w15:done="0"/>
  <w15:commentEx w15:paraId="4B02F2CE" w15:paraIdParent="77F340C4" w15:done="0"/>
  <w15:commentEx w15:paraId="47B11CDB" w15:done="0"/>
  <w15:commentEx w15:paraId="67F1F272" w15:done="0"/>
  <w15:commentEx w15:paraId="12233037" w15:paraIdParent="67F1F272" w15:done="0"/>
  <w15:commentEx w15:paraId="14968910" w15:done="0"/>
  <w15:commentEx w15:paraId="0AC3AD76" w15:paraIdParent="14968910" w15:done="0"/>
  <w15:commentEx w15:paraId="58DAA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F827C7" w16cex:dateUtc="2024-01-30T11:30:00Z"/>
  <w16cex:commentExtensible w16cex:durableId="398939D3" w16cex:dateUtc="2024-01-30T11:21:00Z"/>
  <w16cex:commentExtensible w16cex:durableId="4DAAC8B1" w16cex:dateUtc="2024-01-31T11:00:00Z"/>
  <w16cex:commentExtensible w16cex:durableId="2E70E067" w16cex:dateUtc="2024-01-30T11:22:00Z"/>
  <w16cex:commentExtensible w16cex:durableId="564124E2" w16cex:dateUtc="2024-01-30T11:22:00Z"/>
  <w16cex:commentExtensible w16cex:durableId="2C7C700D" w16cex:dateUtc="2024-01-30T11:23:00Z"/>
  <w16cex:commentExtensible w16cex:durableId="077517DC" w16cex:dateUtc="2024-01-31T11:02:00Z"/>
  <w16cex:commentExtensible w16cex:durableId="18FF5836" w16cex:dateUtc="2024-01-30T11:24:00Z"/>
  <w16cex:commentExtensible w16cex:durableId="07A5D227" w16cex:dateUtc="2024-01-31T11:05:00Z"/>
  <w16cex:commentExtensible w16cex:durableId="65AC0BAB" w16cex:dateUtc="2024-01-30T11:34:00Z"/>
  <w16cex:commentExtensible w16cex:durableId="55BFDBB6" w16cex:dateUtc="2024-01-30T11:11:00Z"/>
  <w16cex:commentExtensible w16cex:durableId="571516C1" w16cex:dateUtc="2024-01-30T11:12:00Z"/>
  <w16cex:commentExtensible w16cex:durableId="608F7713" w16cex:dateUtc="2024-01-31T11:31:00Z"/>
  <w16cex:commentExtensible w16cex:durableId="40DBCCEF" w16cex:dateUtc="2024-01-30T11:12:00Z"/>
  <w16cex:commentExtensible w16cex:durableId="0DA3BB4A" w16cex:dateUtc="2024-01-31T11:31:00Z"/>
  <w16cex:commentExtensible w16cex:durableId="416D8426" w16cex:dateUtc="2024-01-30T11:13:00Z"/>
  <w16cex:commentExtensible w16cex:durableId="6546525B" w16cex:dateUtc="2024-01-31T11:33:00Z"/>
  <w16cex:commentExtensible w16cex:durableId="5D2398A7" w16cex:dateUtc="2024-01-30T11:36:00Z"/>
  <w16cex:commentExtensible w16cex:durableId="2DB5881C" w16cex:dateUtc="2024-01-30T11:19:00Z"/>
  <w16cex:commentExtensible w16cex:durableId="6027E5F3" w16cex:dateUtc="2024-01-31T11:38:00Z"/>
  <w16cex:commentExtensible w16cex:durableId="72F2958D" w16cex:dateUtc="2024-01-30T11:21:00Z"/>
  <w16cex:commentExtensible w16cex:durableId="321A2E60" w16cex:dateUtc="2024-01-31T11:53:00Z"/>
  <w16cex:commentExtensible w16cex:durableId="034C8381" w16cex:dateUtc="2024-01-30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C33C04" w16cid:durableId="4EF827C7"/>
  <w16cid:commentId w16cid:paraId="0E6AEB16" w16cid:durableId="398939D3"/>
  <w16cid:commentId w16cid:paraId="506FB874" w16cid:durableId="4DAAC8B1"/>
  <w16cid:commentId w16cid:paraId="3A3266F6" w16cid:durableId="2E70E067"/>
  <w16cid:commentId w16cid:paraId="37BA59F3" w16cid:durableId="564124E2"/>
  <w16cid:commentId w16cid:paraId="71A80E98" w16cid:durableId="2C7C700D"/>
  <w16cid:commentId w16cid:paraId="673B8D7A" w16cid:durableId="077517DC"/>
  <w16cid:commentId w16cid:paraId="7611E1D0" w16cid:durableId="18FF5836"/>
  <w16cid:commentId w16cid:paraId="1BA21D67" w16cid:durableId="07A5D227"/>
  <w16cid:commentId w16cid:paraId="4BBF93DB" w16cid:durableId="65AC0BAB"/>
  <w16cid:commentId w16cid:paraId="6C1D1DF0" w16cid:durableId="55BFDBB6"/>
  <w16cid:commentId w16cid:paraId="4CCD77F2" w16cid:durableId="571516C1"/>
  <w16cid:commentId w16cid:paraId="2A8CCC5C" w16cid:durableId="608F7713"/>
  <w16cid:commentId w16cid:paraId="2DC400E5" w16cid:durableId="40DBCCEF"/>
  <w16cid:commentId w16cid:paraId="3C96A601" w16cid:durableId="0DA3BB4A"/>
  <w16cid:commentId w16cid:paraId="77F340C4" w16cid:durableId="416D8426"/>
  <w16cid:commentId w16cid:paraId="4B02F2CE" w16cid:durableId="6546525B"/>
  <w16cid:commentId w16cid:paraId="47B11CDB" w16cid:durableId="5D2398A7"/>
  <w16cid:commentId w16cid:paraId="67F1F272" w16cid:durableId="2DB5881C"/>
  <w16cid:commentId w16cid:paraId="12233037" w16cid:durableId="6027E5F3"/>
  <w16cid:commentId w16cid:paraId="14968910" w16cid:durableId="72F2958D"/>
  <w16cid:commentId w16cid:paraId="0AC3AD76" w16cid:durableId="321A2E60"/>
  <w16cid:commentId w16cid:paraId="58DAA45D" w16cid:durableId="034C83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4A7"/>
    <w:multiLevelType w:val="hybridMultilevel"/>
    <w:tmpl w:val="D3A29C1C"/>
    <w:lvl w:ilvl="0" w:tplc="60062A60">
      <w:start w:val="1"/>
      <w:numFmt w:val="decimal"/>
      <w:lvlText w:val="(%1)"/>
      <w:lvlJc w:val="left"/>
      <w:pPr>
        <w:ind w:left="1440" w:hanging="360"/>
      </w:pPr>
    </w:lvl>
    <w:lvl w:ilvl="1" w:tplc="FD846A80">
      <w:start w:val="1"/>
      <w:numFmt w:val="decimal"/>
      <w:lvlText w:val="(%2)"/>
      <w:lvlJc w:val="left"/>
      <w:pPr>
        <w:ind w:left="1440" w:hanging="360"/>
      </w:pPr>
    </w:lvl>
    <w:lvl w:ilvl="2" w:tplc="2C143F1A">
      <w:start w:val="1"/>
      <w:numFmt w:val="decimal"/>
      <w:lvlText w:val="(%3)"/>
      <w:lvlJc w:val="left"/>
      <w:pPr>
        <w:ind w:left="1440" w:hanging="360"/>
      </w:pPr>
    </w:lvl>
    <w:lvl w:ilvl="3" w:tplc="2704230A">
      <w:start w:val="1"/>
      <w:numFmt w:val="decimal"/>
      <w:lvlText w:val="(%4)"/>
      <w:lvlJc w:val="left"/>
      <w:pPr>
        <w:ind w:left="1440" w:hanging="360"/>
      </w:pPr>
    </w:lvl>
    <w:lvl w:ilvl="4" w:tplc="83780B56">
      <w:start w:val="1"/>
      <w:numFmt w:val="decimal"/>
      <w:lvlText w:val="(%5)"/>
      <w:lvlJc w:val="left"/>
      <w:pPr>
        <w:ind w:left="1440" w:hanging="360"/>
      </w:pPr>
    </w:lvl>
    <w:lvl w:ilvl="5" w:tplc="3C32B54A">
      <w:start w:val="1"/>
      <w:numFmt w:val="decimal"/>
      <w:lvlText w:val="(%6)"/>
      <w:lvlJc w:val="left"/>
      <w:pPr>
        <w:ind w:left="1440" w:hanging="360"/>
      </w:pPr>
    </w:lvl>
    <w:lvl w:ilvl="6" w:tplc="870088DA">
      <w:start w:val="1"/>
      <w:numFmt w:val="decimal"/>
      <w:lvlText w:val="(%7)"/>
      <w:lvlJc w:val="left"/>
      <w:pPr>
        <w:ind w:left="1440" w:hanging="360"/>
      </w:pPr>
    </w:lvl>
    <w:lvl w:ilvl="7" w:tplc="8912E81C">
      <w:start w:val="1"/>
      <w:numFmt w:val="decimal"/>
      <w:lvlText w:val="(%8)"/>
      <w:lvlJc w:val="left"/>
      <w:pPr>
        <w:ind w:left="1440" w:hanging="360"/>
      </w:pPr>
    </w:lvl>
    <w:lvl w:ilvl="8" w:tplc="0FFE04FC">
      <w:start w:val="1"/>
      <w:numFmt w:val="decimal"/>
      <w:lvlText w:val="(%9)"/>
      <w:lvlJc w:val="left"/>
      <w:pPr>
        <w:ind w:left="1440" w:hanging="360"/>
      </w:pPr>
    </w:lvl>
  </w:abstractNum>
  <w:abstractNum w:abstractNumId="1" w15:restartNumberingAfterBreak="0">
    <w:nsid w:val="2EEA008C"/>
    <w:multiLevelType w:val="hybridMultilevel"/>
    <w:tmpl w:val="613CD226"/>
    <w:lvl w:ilvl="0" w:tplc="B2063FF2">
      <w:start w:val="1"/>
      <w:numFmt w:val="decimal"/>
      <w:lvlText w:val="%1."/>
      <w:lvlJc w:val="left"/>
      <w:pPr>
        <w:ind w:left="1440" w:hanging="360"/>
      </w:pPr>
    </w:lvl>
    <w:lvl w:ilvl="1" w:tplc="BA4EC266">
      <w:start w:val="1"/>
      <w:numFmt w:val="decimal"/>
      <w:lvlText w:val="%2."/>
      <w:lvlJc w:val="left"/>
      <w:pPr>
        <w:ind w:left="1440" w:hanging="360"/>
      </w:pPr>
    </w:lvl>
    <w:lvl w:ilvl="2" w:tplc="5FE06B6C">
      <w:start w:val="1"/>
      <w:numFmt w:val="decimal"/>
      <w:lvlText w:val="%3."/>
      <w:lvlJc w:val="left"/>
      <w:pPr>
        <w:ind w:left="1440" w:hanging="360"/>
      </w:pPr>
    </w:lvl>
    <w:lvl w:ilvl="3" w:tplc="7CBEF090">
      <w:start w:val="1"/>
      <w:numFmt w:val="decimal"/>
      <w:lvlText w:val="%4."/>
      <w:lvlJc w:val="left"/>
      <w:pPr>
        <w:ind w:left="1440" w:hanging="360"/>
      </w:pPr>
    </w:lvl>
    <w:lvl w:ilvl="4" w:tplc="7EB46508">
      <w:start w:val="1"/>
      <w:numFmt w:val="decimal"/>
      <w:lvlText w:val="%5."/>
      <w:lvlJc w:val="left"/>
      <w:pPr>
        <w:ind w:left="1440" w:hanging="360"/>
      </w:pPr>
    </w:lvl>
    <w:lvl w:ilvl="5" w:tplc="4624493A">
      <w:start w:val="1"/>
      <w:numFmt w:val="decimal"/>
      <w:lvlText w:val="%6."/>
      <w:lvlJc w:val="left"/>
      <w:pPr>
        <w:ind w:left="1440" w:hanging="360"/>
      </w:pPr>
    </w:lvl>
    <w:lvl w:ilvl="6" w:tplc="B12C82BA">
      <w:start w:val="1"/>
      <w:numFmt w:val="decimal"/>
      <w:lvlText w:val="%7."/>
      <w:lvlJc w:val="left"/>
      <w:pPr>
        <w:ind w:left="1440" w:hanging="360"/>
      </w:pPr>
    </w:lvl>
    <w:lvl w:ilvl="7" w:tplc="95ECECBA">
      <w:start w:val="1"/>
      <w:numFmt w:val="decimal"/>
      <w:lvlText w:val="%8."/>
      <w:lvlJc w:val="left"/>
      <w:pPr>
        <w:ind w:left="1440" w:hanging="360"/>
      </w:pPr>
    </w:lvl>
    <w:lvl w:ilvl="8" w:tplc="4AEEF1B4">
      <w:start w:val="1"/>
      <w:numFmt w:val="decimal"/>
      <w:lvlText w:val="%9."/>
      <w:lvlJc w:val="left"/>
      <w:pPr>
        <w:ind w:left="1440" w:hanging="360"/>
      </w:pPr>
    </w:lvl>
  </w:abstractNum>
  <w:abstractNum w:abstractNumId="2" w15:restartNumberingAfterBreak="0">
    <w:nsid w:val="353C754F"/>
    <w:multiLevelType w:val="hybridMultilevel"/>
    <w:tmpl w:val="4B4405DC"/>
    <w:lvl w:ilvl="0" w:tplc="041E4E5C">
      <w:start w:val="1"/>
      <w:numFmt w:val="decimal"/>
      <w:lvlText w:val="%1."/>
      <w:lvlJc w:val="left"/>
      <w:pPr>
        <w:ind w:left="1440" w:hanging="360"/>
      </w:pPr>
    </w:lvl>
    <w:lvl w:ilvl="1" w:tplc="1668EE46">
      <w:start w:val="1"/>
      <w:numFmt w:val="bullet"/>
      <w:lvlText w:val=""/>
      <w:lvlJc w:val="left"/>
      <w:pPr>
        <w:ind w:left="1800" w:hanging="360"/>
      </w:pPr>
      <w:rPr>
        <w:rFonts w:ascii="Symbol" w:hAnsi="Symbol"/>
      </w:rPr>
    </w:lvl>
    <w:lvl w:ilvl="2" w:tplc="0FB02994">
      <w:start w:val="1"/>
      <w:numFmt w:val="decimal"/>
      <w:lvlText w:val="%3."/>
      <w:lvlJc w:val="left"/>
      <w:pPr>
        <w:ind w:left="1440" w:hanging="360"/>
      </w:pPr>
    </w:lvl>
    <w:lvl w:ilvl="3" w:tplc="59BAD150">
      <w:start w:val="1"/>
      <w:numFmt w:val="decimal"/>
      <w:lvlText w:val="%4."/>
      <w:lvlJc w:val="left"/>
      <w:pPr>
        <w:ind w:left="1440" w:hanging="360"/>
      </w:pPr>
    </w:lvl>
    <w:lvl w:ilvl="4" w:tplc="9B5CB552">
      <w:start w:val="1"/>
      <w:numFmt w:val="decimal"/>
      <w:lvlText w:val="%5."/>
      <w:lvlJc w:val="left"/>
      <w:pPr>
        <w:ind w:left="1440" w:hanging="360"/>
      </w:pPr>
    </w:lvl>
    <w:lvl w:ilvl="5" w:tplc="80942996">
      <w:start w:val="1"/>
      <w:numFmt w:val="decimal"/>
      <w:lvlText w:val="%6."/>
      <w:lvlJc w:val="left"/>
      <w:pPr>
        <w:ind w:left="1440" w:hanging="360"/>
      </w:pPr>
    </w:lvl>
    <w:lvl w:ilvl="6" w:tplc="A74822C2">
      <w:start w:val="1"/>
      <w:numFmt w:val="decimal"/>
      <w:lvlText w:val="%7."/>
      <w:lvlJc w:val="left"/>
      <w:pPr>
        <w:ind w:left="1440" w:hanging="360"/>
      </w:pPr>
    </w:lvl>
    <w:lvl w:ilvl="7" w:tplc="CA8E6706">
      <w:start w:val="1"/>
      <w:numFmt w:val="decimal"/>
      <w:lvlText w:val="%8."/>
      <w:lvlJc w:val="left"/>
      <w:pPr>
        <w:ind w:left="1440" w:hanging="360"/>
      </w:pPr>
    </w:lvl>
    <w:lvl w:ilvl="8" w:tplc="B92A38AE">
      <w:start w:val="1"/>
      <w:numFmt w:val="decimal"/>
      <w:lvlText w:val="%9."/>
      <w:lvlJc w:val="left"/>
      <w:pPr>
        <w:ind w:left="1440" w:hanging="360"/>
      </w:pPr>
    </w:lvl>
  </w:abstractNum>
  <w:abstractNum w:abstractNumId="3" w15:restartNumberingAfterBreak="0">
    <w:nsid w:val="6C402713"/>
    <w:multiLevelType w:val="hybridMultilevel"/>
    <w:tmpl w:val="96F827BA"/>
    <w:lvl w:ilvl="0" w:tplc="95FC543E">
      <w:start w:val="1"/>
      <w:numFmt w:val="decimal"/>
      <w:lvlText w:val="(%1)"/>
      <w:lvlJc w:val="left"/>
      <w:pPr>
        <w:ind w:left="1440" w:hanging="360"/>
      </w:pPr>
    </w:lvl>
    <w:lvl w:ilvl="1" w:tplc="3A3425CC">
      <w:start w:val="1"/>
      <w:numFmt w:val="decimal"/>
      <w:lvlText w:val="(%2)"/>
      <w:lvlJc w:val="left"/>
      <w:pPr>
        <w:ind w:left="1440" w:hanging="360"/>
      </w:pPr>
    </w:lvl>
    <w:lvl w:ilvl="2" w:tplc="514A17FE">
      <w:start w:val="1"/>
      <w:numFmt w:val="decimal"/>
      <w:lvlText w:val="(%3)"/>
      <w:lvlJc w:val="left"/>
      <w:pPr>
        <w:ind w:left="1440" w:hanging="360"/>
      </w:pPr>
    </w:lvl>
    <w:lvl w:ilvl="3" w:tplc="D9682CF0">
      <w:start w:val="1"/>
      <w:numFmt w:val="decimal"/>
      <w:lvlText w:val="(%4)"/>
      <w:lvlJc w:val="left"/>
      <w:pPr>
        <w:ind w:left="1440" w:hanging="360"/>
      </w:pPr>
    </w:lvl>
    <w:lvl w:ilvl="4" w:tplc="7F80CB2E">
      <w:start w:val="1"/>
      <w:numFmt w:val="decimal"/>
      <w:lvlText w:val="(%5)"/>
      <w:lvlJc w:val="left"/>
      <w:pPr>
        <w:ind w:left="1440" w:hanging="360"/>
      </w:pPr>
    </w:lvl>
    <w:lvl w:ilvl="5" w:tplc="5EDC7196">
      <w:start w:val="1"/>
      <w:numFmt w:val="decimal"/>
      <w:lvlText w:val="(%6)"/>
      <w:lvlJc w:val="left"/>
      <w:pPr>
        <w:ind w:left="1440" w:hanging="360"/>
      </w:pPr>
    </w:lvl>
    <w:lvl w:ilvl="6" w:tplc="0A20AB64">
      <w:start w:val="1"/>
      <w:numFmt w:val="decimal"/>
      <w:lvlText w:val="(%7)"/>
      <w:lvlJc w:val="left"/>
      <w:pPr>
        <w:ind w:left="1440" w:hanging="360"/>
      </w:pPr>
    </w:lvl>
    <w:lvl w:ilvl="7" w:tplc="A5120BE2">
      <w:start w:val="1"/>
      <w:numFmt w:val="decimal"/>
      <w:lvlText w:val="(%8)"/>
      <w:lvlJc w:val="left"/>
      <w:pPr>
        <w:ind w:left="1440" w:hanging="360"/>
      </w:pPr>
    </w:lvl>
    <w:lvl w:ilvl="8" w:tplc="249A6EF8">
      <w:start w:val="1"/>
      <w:numFmt w:val="decimal"/>
      <w:lvlText w:val="(%9)"/>
      <w:lvlJc w:val="left"/>
      <w:pPr>
        <w:ind w:left="1440" w:hanging="360"/>
      </w:pPr>
    </w:lvl>
  </w:abstractNum>
  <w:num w:numId="1" w16cid:durableId="1965228503">
    <w:abstractNumId w:val="2"/>
  </w:num>
  <w:num w:numId="2" w16cid:durableId="1006593525">
    <w:abstractNumId w:val="3"/>
  </w:num>
  <w:num w:numId="3" w16cid:durableId="402022718">
    <w:abstractNumId w:val="1"/>
  </w:num>
  <w:num w:numId="4" w16cid:durableId="15746587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rson w15:author="Otsile Lekabe">
    <w15:presenceInfo w15:providerId="AD" w15:userId="S::olekabe@wrhi.ac.za::babfa5a2-7be5-4c04-8821-3765ce90b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06"/>
    <w:rsid w:val="0002567C"/>
    <w:rsid w:val="00030484"/>
    <w:rsid w:val="00064899"/>
    <w:rsid w:val="00071E93"/>
    <w:rsid w:val="00072FAE"/>
    <w:rsid w:val="000B2654"/>
    <w:rsid w:val="000D18F7"/>
    <w:rsid w:val="000F048D"/>
    <w:rsid w:val="00100149"/>
    <w:rsid w:val="00106747"/>
    <w:rsid w:val="00112FC7"/>
    <w:rsid w:val="001142AB"/>
    <w:rsid w:val="00124ADC"/>
    <w:rsid w:val="00131276"/>
    <w:rsid w:val="001349A3"/>
    <w:rsid w:val="0014648B"/>
    <w:rsid w:val="001521C9"/>
    <w:rsid w:val="00160955"/>
    <w:rsid w:val="001730DE"/>
    <w:rsid w:val="00177EF8"/>
    <w:rsid w:val="001A11B5"/>
    <w:rsid w:val="001A612D"/>
    <w:rsid w:val="001C36AB"/>
    <w:rsid w:val="001C7585"/>
    <w:rsid w:val="001D226A"/>
    <w:rsid w:val="001F06FE"/>
    <w:rsid w:val="00206AF1"/>
    <w:rsid w:val="00232FE3"/>
    <w:rsid w:val="0024486F"/>
    <w:rsid w:val="00251D6F"/>
    <w:rsid w:val="0026221C"/>
    <w:rsid w:val="00266A7B"/>
    <w:rsid w:val="00266CA7"/>
    <w:rsid w:val="00273805"/>
    <w:rsid w:val="00273FD4"/>
    <w:rsid w:val="00275F24"/>
    <w:rsid w:val="002A3101"/>
    <w:rsid w:val="002B42C3"/>
    <w:rsid w:val="002C15D6"/>
    <w:rsid w:val="002F33A9"/>
    <w:rsid w:val="003160B8"/>
    <w:rsid w:val="0032363D"/>
    <w:rsid w:val="00363184"/>
    <w:rsid w:val="00364A7C"/>
    <w:rsid w:val="0037749F"/>
    <w:rsid w:val="00385F22"/>
    <w:rsid w:val="003B38D2"/>
    <w:rsid w:val="003B6C9A"/>
    <w:rsid w:val="003D3BB5"/>
    <w:rsid w:val="003E2DE2"/>
    <w:rsid w:val="003E3167"/>
    <w:rsid w:val="003F40F7"/>
    <w:rsid w:val="0040701F"/>
    <w:rsid w:val="00417AEC"/>
    <w:rsid w:val="00425B0A"/>
    <w:rsid w:val="004401A8"/>
    <w:rsid w:val="004535F9"/>
    <w:rsid w:val="00455054"/>
    <w:rsid w:val="004633AA"/>
    <w:rsid w:val="004645EF"/>
    <w:rsid w:val="0047078E"/>
    <w:rsid w:val="00470BDE"/>
    <w:rsid w:val="00481A98"/>
    <w:rsid w:val="00496C6B"/>
    <w:rsid w:val="004A75A8"/>
    <w:rsid w:val="004C46B5"/>
    <w:rsid w:val="00514539"/>
    <w:rsid w:val="00523043"/>
    <w:rsid w:val="00543606"/>
    <w:rsid w:val="00560B34"/>
    <w:rsid w:val="00564CBC"/>
    <w:rsid w:val="00574C1A"/>
    <w:rsid w:val="00586C71"/>
    <w:rsid w:val="005A54F5"/>
    <w:rsid w:val="005B0A3E"/>
    <w:rsid w:val="005C41F2"/>
    <w:rsid w:val="005D507F"/>
    <w:rsid w:val="005E066C"/>
    <w:rsid w:val="00617A2B"/>
    <w:rsid w:val="0062308B"/>
    <w:rsid w:val="00643E43"/>
    <w:rsid w:val="006448EE"/>
    <w:rsid w:val="0064743B"/>
    <w:rsid w:val="00663456"/>
    <w:rsid w:val="00666F19"/>
    <w:rsid w:val="0067256F"/>
    <w:rsid w:val="0068310A"/>
    <w:rsid w:val="00683376"/>
    <w:rsid w:val="0068562C"/>
    <w:rsid w:val="0069108C"/>
    <w:rsid w:val="006A161A"/>
    <w:rsid w:val="006A4AB1"/>
    <w:rsid w:val="006B7F41"/>
    <w:rsid w:val="006E4E13"/>
    <w:rsid w:val="007102A4"/>
    <w:rsid w:val="007114D9"/>
    <w:rsid w:val="00712F6F"/>
    <w:rsid w:val="00721B52"/>
    <w:rsid w:val="0075306C"/>
    <w:rsid w:val="00762185"/>
    <w:rsid w:val="00764B40"/>
    <w:rsid w:val="007676D8"/>
    <w:rsid w:val="00790735"/>
    <w:rsid w:val="007A09F2"/>
    <w:rsid w:val="007B102F"/>
    <w:rsid w:val="007D6A49"/>
    <w:rsid w:val="007F1697"/>
    <w:rsid w:val="00810E58"/>
    <w:rsid w:val="00813B42"/>
    <w:rsid w:val="008232DD"/>
    <w:rsid w:val="00831204"/>
    <w:rsid w:val="00850368"/>
    <w:rsid w:val="00850513"/>
    <w:rsid w:val="00877D6D"/>
    <w:rsid w:val="00883E34"/>
    <w:rsid w:val="0089123B"/>
    <w:rsid w:val="00891335"/>
    <w:rsid w:val="00893EA9"/>
    <w:rsid w:val="008948F8"/>
    <w:rsid w:val="00896A7A"/>
    <w:rsid w:val="008A0D57"/>
    <w:rsid w:val="008A32AB"/>
    <w:rsid w:val="008A63C2"/>
    <w:rsid w:val="008C3DA0"/>
    <w:rsid w:val="008D5C0C"/>
    <w:rsid w:val="008E1964"/>
    <w:rsid w:val="008E4576"/>
    <w:rsid w:val="008E499D"/>
    <w:rsid w:val="009336B5"/>
    <w:rsid w:val="00943FB5"/>
    <w:rsid w:val="00950F13"/>
    <w:rsid w:val="00952385"/>
    <w:rsid w:val="00952EE8"/>
    <w:rsid w:val="00970A95"/>
    <w:rsid w:val="009713AF"/>
    <w:rsid w:val="00977092"/>
    <w:rsid w:val="00996300"/>
    <w:rsid w:val="009A504C"/>
    <w:rsid w:val="009B2D8A"/>
    <w:rsid w:val="009C485A"/>
    <w:rsid w:val="009C6BE4"/>
    <w:rsid w:val="009E4359"/>
    <w:rsid w:val="009E61FF"/>
    <w:rsid w:val="009F2B7B"/>
    <w:rsid w:val="00A060E6"/>
    <w:rsid w:val="00A15C1D"/>
    <w:rsid w:val="00A21FC5"/>
    <w:rsid w:val="00A2444F"/>
    <w:rsid w:val="00A320B6"/>
    <w:rsid w:val="00A632F7"/>
    <w:rsid w:val="00A72B08"/>
    <w:rsid w:val="00A8569E"/>
    <w:rsid w:val="00A94986"/>
    <w:rsid w:val="00A96869"/>
    <w:rsid w:val="00B00E09"/>
    <w:rsid w:val="00B13754"/>
    <w:rsid w:val="00B2579C"/>
    <w:rsid w:val="00B31ED2"/>
    <w:rsid w:val="00B36E42"/>
    <w:rsid w:val="00B43213"/>
    <w:rsid w:val="00B4569F"/>
    <w:rsid w:val="00B5295D"/>
    <w:rsid w:val="00B71B93"/>
    <w:rsid w:val="00BB34A2"/>
    <w:rsid w:val="00BC241D"/>
    <w:rsid w:val="00BC5934"/>
    <w:rsid w:val="00BD4A66"/>
    <w:rsid w:val="00BD4AD3"/>
    <w:rsid w:val="00BF1C3A"/>
    <w:rsid w:val="00BF4802"/>
    <w:rsid w:val="00C03701"/>
    <w:rsid w:val="00C05299"/>
    <w:rsid w:val="00C12F0B"/>
    <w:rsid w:val="00C86E37"/>
    <w:rsid w:val="00C86F0A"/>
    <w:rsid w:val="00CB1423"/>
    <w:rsid w:val="00CB77FA"/>
    <w:rsid w:val="00CF0036"/>
    <w:rsid w:val="00CF276C"/>
    <w:rsid w:val="00D0509E"/>
    <w:rsid w:val="00D10679"/>
    <w:rsid w:val="00D1116A"/>
    <w:rsid w:val="00D25C0F"/>
    <w:rsid w:val="00D45AD4"/>
    <w:rsid w:val="00D53D36"/>
    <w:rsid w:val="00D552D7"/>
    <w:rsid w:val="00D91705"/>
    <w:rsid w:val="00DB6C58"/>
    <w:rsid w:val="00DD0708"/>
    <w:rsid w:val="00DE3D6E"/>
    <w:rsid w:val="00DF2D84"/>
    <w:rsid w:val="00E133CE"/>
    <w:rsid w:val="00E1363E"/>
    <w:rsid w:val="00E42AC5"/>
    <w:rsid w:val="00E531D3"/>
    <w:rsid w:val="00E5673A"/>
    <w:rsid w:val="00EB647D"/>
    <w:rsid w:val="00ED5E4D"/>
    <w:rsid w:val="00EE592A"/>
    <w:rsid w:val="00EE67C2"/>
    <w:rsid w:val="00EF624B"/>
    <w:rsid w:val="00EF64E8"/>
    <w:rsid w:val="00F2106E"/>
    <w:rsid w:val="00F339DD"/>
    <w:rsid w:val="00F34085"/>
    <w:rsid w:val="00F40A76"/>
    <w:rsid w:val="00F46F3D"/>
    <w:rsid w:val="00F57699"/>
    <w:rsid w:val="00F70D06"/>
    <w:rsid w:val="00F73AE1"/>
    <w:rsid w:val="00F844D8"/>
    <w:rsid w:val="00F92379"/>
    <w:rsid w:val="00F963C8"/>
    <w:rsid w:val="00FB39F9"/>
    <w:rsid w:val="00FB42D1"/>
    <w:rsid w:val="00FE5BCF"/>
    <w:rsid w:val="00FE7FDD"/>
    <w:rsid w:val="00FF115F"/>
    <w:rsid w:val="03FF2067"/>
    <w:rsid w:val="07EA75F8"/>
    <w:rsid w:val="0C72CE7C"/>
    <w:rsid w:val="0CE0EFBE"/>
    <w:rsid w:val="0E661287"/>
    <w:rsid w:val="10671A59"/>
    <w:rsid w:val="17B13DB3"/>
    <w:rsid w:val="1AEEC613"/>
    <w:rsid w:val="1C9B25B9"/>
    <w:rsid w:val="21D4896B"/>
    <w:rsid w:val="24CDE666"/>
    <w:rsid w:val="262D2F77"/>
    <w:rsid w:val="32CBCA57"/>
    <w:rsid w:val="347AE034"/>
    <w:rsid w:val="3691D811"/>
    <w:rsid w:val="39A1F5B3"/>
    <w:rsid w:val="39C55CA8"/>
    <w:rsid w:val="3C7B5125"/>
    <w:rsid w:val="3E752892"/>
    <w:rsid w:val="4D6EFDC0"/>
    <w:rsid w:val="5334E348"/>
    <w:rsid w:val="5403F7B6"/>
    <w:rsid w:val="5645316D"/>
    <w:rsid w:val="59EA4D14"/>
    <w:rsid w:val="5B230920"/>
    <w:rsid w:val="5BC5B592"/>
    <w:rsid w:val="5C075D01"/>
    <w:rsid w:val="628BA5CE"/>
    <w:rsid w:val="6AC2FC6B"/>
    <w:rsid w:val="71CE094F"/>
    <w:rsid w:val="73F4ABE0"/>
    <w:rsid w:val="7C39BF8B"/>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BBCF10"/>
  <w15:chartTrackingRefBased/>
  <w15:docId w15:val="{75E139BC-2EF0-41D7-8F7B-1D31D545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43606"/>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normaltextrun">
    <w:name w:val="normaltextrun"/>
    <w:basedOn w:val="DefaultParagraphFont"/>
    <w:rsid w:val="00543606"/>
  </w:style>
  <w:style w:type="character" w:customStyle="1" w:styleId="eop">
    <w:name w:val="eop"/>
    <w:basedOn w:val="DefaultParagraphFont"/>
    <w:rsid w:val="00543606"/>
  </w:style>
  <w:style w:type="character" w:styleId="CommentReference">
    <w:name w:val="annotation reference"/>
    <w:basedOn w:val="DefaultParagraphFont"/>
    <w:uiPriority w:val="99"/>
    <w:semiHidden/>
    <w:unhideWhenUsed/>
    <w:rsid w:val="009C6BE4"/>
    <w:rPr>
      <w:sz w:val="16"/>
      <w:szCs w:val="16"/>
    </w:rPr>
  </w:style>
  <w:style w:type="paragraph" w:styleId="CommentText">
    <w:name w:val="annotation text"/>
    <w:basedOn w:val="Normal"/>
    <w:link w:val="CommentTextChar"/>
    <w:uiPriority w:val="99"/>
    <w:unhideWhenUsed/>
    <w:rsid w:val="009C6BE4"/>
    <w:pPr>
      <w:spacing w:line="240" w:lineRule="auto"/>
    </w:pPr>
    <w:rPr>
      <w:sz w:val="20"/>
      <w:szCs w:val="20"/>
    </w:rPr>
  </w:style>
  <w:style w:type="character" w:customStyle="1" w:styleId="CommentTextChar">
    <w:name w:val="Comment Text Char"/>
    <w:basedOn w:val="DefaultParagraphFont"/>
    <w:link w:val="CommentText"/>
    <w:uiPriority w:val="99"/>
    <w:rsid w:val="009C6BE4"/>
    <w:rPr>
      <w:sz w:val="20"/>
      <w:szCs w:val="20"/>
    </w:rPr>
  </w:style>
  <w:style w:type="paragraph" w:styleId="CommentSubject">
    <w:name w:val="annotation subject"/>
    <w:basedOn w:val="CommentText"/>
    <w:next w:val="CommentText"/>
    <w:link w:val="CommentSubjectChar"/>
    <w:uiPriority w:val="99"/>
    <w:semiHidden/>
    <w:unhideWhenUsed/>
    <w:rsid w:val="00273FD4"/>
    <w:rPr>
      <w:b/>
      <w:bCs/>
    </w:rPr>
  </w:style>
  <w:style w:type="character" w:customStyle="1" w:styleId="CommentSubjectChar">
    <w:name w:val="Comment Subject Char"/>
    <w:basedOn w:val="CommentTextChar"/>
    <w:link w:val="CommentSubject"/>
    <w:uiPriority w:val="99"/>
    <w:semiHidden/>
    <w:rsid w:val="00273FD4"/>
    <w:rPr>
      <w:b/>
      <w:bCs/>
      <w:sz w:val="20"/>
      <w:szCs w:val="20"/>
    </w:rPr>
  </w:style>
  <w:style w:type="character" w:styleId="Mention">
    <w:name w:val="Mention"/>
    <w:basedOn w:val="DefaultParagraphFont"/>
    <w:uiPriority w:val="99"/>
    <w:unhideWhenUsed/>
    <w:rsid w:val="00F70D06"/>
    <w:rPr>
      <w:color w:val="2B579A"/>
      <w:shd w:val="clear" w:color="auto" w:fill="E1DFDD"/>
    </w:rPr>
  </w:style>
  <w:style w:type="paragraph" w:styleId="Revision">
    <w:name w:val="Revision"/>
    <w:hidden/>
    <w:uiPriority w:val="99"/>
    <w:semiHidden/>
    <w:rsid w:val="001067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79190">
      <w:bodyDiv w:val="1"/>
      <w:marLeft w:val="0"/>
      <w:marRight w:val="0"/>
      <w:marTop w:val="0"/>
      <w:marBottom w:val="0"/>
      <w:divBdr>
        <w:top w:val="none" w:sz="0" w:space="0" w:color="auto"/>
        <w:left w:val="none" w:sz="0" w:space="0" w:color="auto"/>
        <w:bottom w:val="none" w:sz="0" w:space="0" w:color="auto"/>
        <w:right w:val="none" w:sz="0" w:space="0" w:color="auto"/>
      </w:divBdr>
      <w:divsChild>
        <w:div w:id="9915374">
          <w:marLeft w:val="0"/>
          <w:marRight w:val="0"/>
          <w:marTop w:val="0"/>
          <w:marBottom w:val="0"/>
          <w:divBdr>
            <w:top w:val="none" w:sz="0" w:space="0" w:color="auto"/>
            <w:left w:val="none" w:sz="0" w:space="0" w:color="auto"/>
            <w:bottom w:val="none" w:sz="0" w:space="0" w:color="auto"/>
            <w:right w:val="none" w:sz="0" w:space="0" w:color="auto"/>
          </w:divBdr>
          <w:divsChild>
            <w:div w:id="400248611">
              <w:marLeft w:val="0"/>
              <w:marRight w:val="0"/>
              <w:marTop w:val="0"/>
              <w:marBottom w:val="0"/>
              <w:divBdr>
                <w:top w:val="none" w:sz="0" w:space="0" w:color="auto"/>
                <w:left w:val="none" w:sz="0" w:space="0" w:color="auto"/>
                <w:bottom w:val="none" w:sz="0" w:space="0" w:color="auto"/>
                <w:right w:val="none" w:sz="0" w:space="0" w:color="auto"/>
              </w:divBdr>
            </w:div>
          </w:divsChild>
        </w:div>
        <w:div w:id="28843852">
          <w:marLeft w:val="0"/>
          <w:marRight w:val="0"/>
          <w:marTop w:val="0"/>
          <w:marBottom w:val="0"/>
          <w:divBdr>
            <w:top w:val="none" w:sz="0" w:space="0" w:color="auto"/>
            <w:left w:val="none" w:sz="0" w:space="0" w:color="auto"/>
            <w:bottom w:val="none" w:sz="0" w:space="0" w:color="auto"/>
            <w:right w:val="none" w:sz="0" w:space="0" w:color="auto"/>
          </w:divBdr>
          <w:divsChild>
            <w:div w:id="1646660449">
              <w:marLeft w:val="0"/>
              <w:marRight w:val="0"/>
              <w:marTop w:val="0"/>
              <w:marBottom w:val="0"/>
              <w:divBdr>
                <w:top w:val="none" w:sz="0" w:space="0" w:color="auto"/>
                <w:left w:val="none" w:sz="0" w:space="0" w:color="auto"/>
                <w:bottom w:val="none" w:sz="0" w:space="0" w:color="auto"/>
                <w:right w:val="none" w:sz="0" w:space="0" w:color="auto"/>
              </w:divBdr>
            </w:div>
          </w:divsChild>
        </w:div>
        <w:div w:id="51774049">
          <w:marLeft w:val="0"/>
          <w:marRight w:val="0"/>
          <w:marTop w:val="0"/>
          <w:marBottom w:val="0"/>
          <w:divBdr>
            <w:top w:val="none" w:sz="0" w:space="0" w:color="auto"/>
            <w:left w:val="none" w:sz="0" w:space="0" w:color="auto"/>
            <w:bottom w:val="none" w:sz="0" w:space="0" w:color="auto"/>
            <w:right w:val="none" w:sz="0" w:space="0" w:color="auto"/>
          </w:divBdr>
          <w:divsChild>
            <w:div w:id="530924345">
              <w:marLeft w:val="0"/>
              <w:marRight w:val="0"/>
              <w:marTop w:val="0"/>
              <w:marBottom w:val="0"/>
              <w:divBdr>
                <w:top w:val="none" w:sz="0" w:space="0" w:color="auto"/>
                <w:left w:val="none" w:sz="0" w:space="0" w:color="auto"/>
                <w:bottom w:val="none" w:sz="0" w:space="0" w:color="auto"/>
                <w:right w:val="none" w:sz="0" w:space="0" w:color="auto"/>
              </w:divBdr>
            </w:div>
          </w:divsChild>
        </w:div>
        <w:div w:id="58483307">
          <w:marLeft w:val="0"/>
          <w:marRight w:val="0"/>
          <w:marTop w:val="0"/>
          <w:marBottom w:val="0"/>
          <w:divBdr>
            <w:top w:val="none" w:sz="0" w:space="0" w:color="auto"/>
            <w:left w:val="none" w:sz="0" w:space="0" w:color="auto"/>
            <w:bottom w:val="none" w:sz="0" w:space="0" w:color="auto"/>
            <w:right w:val="none" w:sz="0" w:space="0" w:color="auto"/>
          </w:divBdr>
          <w:divsChild>
            <w:div w:id="168568898">
              <w:marLeft w:val="0"/>
              <w:marRight w:val="0"/>
              <w:marTop w:val="0"/>
              <w:marBottom w:val="0"/>
              <w:divBdr>
                <w:top w:val="none" w:sz="0" w:space="0" w:color="auto"/>
                <w:left w:val="none" w:sz="0" w:space="0" w:color="auto"/>
                <w:bottom w:val="none" w:sz="0" w:space="0" w:color="auto"/>
                <w:right w:val="none" w:sz="0" w:space="0" w:color="auto"/>
              </w:divBdr>
            </w:div>
          </w:divsChild>
        </w:div>
        <w:div w:id="58794222">
          <w:marLeft w:val="0"/>
          <w:marRight w:val="0"/>
          <w:marTop w:val="0"/>
          <w:marBottom w:val="0"/>
          <w:divBdr>
            <w:top w:val="none" w:sz="0" w:space="0" w:color="auto"/>
            <w:left w:val="none" w:sz="0" w:space="0" w:color="auto"/>
            <w:bottom w:val="none" w:sz="0" w:space="0" w:color="auto"/>
            <w:right w:val="none" w:sz="0" w:space="0" w:color="auto"/>
          </w:divBdr>
          <w:divsChild>
            <w:div w:id="2108570925">
              <w:marLeft w:val="0"/>
              <w:marRight w:val="0"/>
              <w:marTop w:val="0"/>
              <w:marBottom w:val="0"/>
              <w:divBdr>
                <w:top w:val="none" w:sz="0" w:space="0" w:color="auto"/>
                <w:left w:val="none" w:sz="0" w:space="0" w:color="auto"/>
                <w:bottom w:val="none" w:sz="0" w:space="0" w:color="auto"/>
                <w:right w:val="none" w:sz="0" w:space="0" w:color="auto"/>
              </w:divBdr>
            </w:div>
          </w:divsChild>
        </w:div>
        <w:div w:id="80222334">
          <w:marLeft w:val="0"/>
          <w:marRight w:val="0"/>
          <w:marTop w:val="0"/>
          <w:marBottom w:val="0"/>
          <w:divBdr>
            <w:top w:val="none" w:sz="0" w:space="0" w:color="auto"/>
            <w:left w:val="none" w:sz="0" w:space="0" w:color="auto"/>
            <w:bottom w:val="none" w:sz="0" w:space="0" w:color="auto"/>
            <w:right w:val="none" w:sz="0" w:space="0" w:color="auto"/>
          </w:divBdr>
          <w:divsChild>
            <w:div w:id="1116828700">
              <w:marLeft w:val="0"/>
              <w:marRight w:val="0"/>
              <w:marTop w:val="0"/>
              <w:marBottom w:val="0"/>
              <w:divBdr>
                <w:top w:val="none" w:sz="0" w:space="0" w:color="auto"/>
                <w:left w:val="none" w:sz="0" w:space="0" w:color="auto"/>
                <w:bottom w:val="none" w:sz="0" w:space="0" w:color="auto"/>
                <w:right w:val="none" w:sz="0" w:space="0" w:color="auto"/>
              </w:divBdr>
            </w:div>
          </w:divsChild>
        </w:div>
        <w:div w:id="154415262">
          <w:marLeft w:val="0"/>
          <w:marRight w:val="0"/>
          <w:marTop w:val="0"/>
          <w:marBottom w:val="0"/>
          <w:divBdr>
            <w:top w:val="none" w:sz="0" w:space="0" w:color="auto"/>
            <w:left w:val="none" w:sz="0" w:space="0" w:color="auto"/>
            <w:bottom w:val="none" w:sz="0" w:space="0" w:color="auto"/>
            <w:right w:val="none" w:sz="0" w:space="0" w:color="auto"/>
          </w:divBdr>
          <w:divsChild>
            <w:div w:id="870847142">
              <w:marLeft w:val="0"/>
              <w:marRight w:val="0"/>
              <w:marTop w:val="0"/>
              <w:marBottom w:val="0"/>
              <w:divBdr>
                <w:top w:val="none" w:sz="0" w:space="0" w:color="auto"/>
                <w:left w:val="none" w:sz="0" w:space="0" w:color="auto"/>
                <w:bottom w:val="none" w:sz="0" w:space="0" w:color="auto"/>
                <w:right w:val="none" w:sz="0" w:space="0" w:color="auto"/>
              </w:divBdr>
            </w:div>
          </w:divsChild>
        </w:div>
        <w:div w:id="167984322">
          <w:marLeft w:val="0"/>
          <w:marRight w:val="0"/>
          <w:marTop w:val="0"/>
          <w:marBottom w:val="0"/>
          <w:divBdr>
            <w:top w:val="none" w:sz="0" w:space="0" w:color="auto"/>
            <w:left w:val="none" w:sz="0" w:space="0" w:color="auto"/>
            <w:bottom w:val="none" w:sz="0" w:space="0" w:color="auto"/>
            <w:right w:val="none" w:sz="0" w:space="0" w:color="auto"/>
          </w:divBdr>
          <w:divsChild>
            <w:div w:id="953055077">
              <w:marLeft w:val="0"/>
              <w:marRight w:val="0"/>
              <w:marTop w:val="0"/>
              <w:marBottom w:val="0"/>
              <w:divBdr>
                <w:top w:val="none" w:sz="0" w:space="0" w:color="auto"/>
                <w:left w:val="none" w:sz="0" w:space="0" w:color="auto"/>
                <w:bottom w:val="none" w:sz="0" w:space="0" w:color="auto"/>
                <w:right w:val="none" w:sz="0" w:space="0" w:color="auto"/>
              </w:divBdr>
            </w:div>
          </w:divsChild>
        </w:div>
        <w:div w:id="169756946">
          <w:marLeft w:val="0"/>
          <w:marRight w:val="0"/>
          <w:marTop w:val="0"/>
          <w:marBottom w:val="0"/>
          <w:divBdr>
            <w:top w:val="none" w:sz="0" w:space="0" w:color="auto"/>
            <w:left w:val="none" w:sz="0" w:space="0" w:color="auto"/>
            <w:bottom w:val="none" w:sz="0" w:space="0" w:color="auto"/>
            <w:right w:val="none" w:sz="0" w:space="0" w:color="auto"/>
          </w:divBdr>
          <w:divsChild>
            <w:div w:id="338312490">
              <w:marLeft w:val="0"/>
              <w:marRight w:val="0"/>
              <w:marTop w:val="0"/>
              <w:marBottom w:val="0"/>
              <w:divBdr>
                <w:top w:val="none" w:sz="0" w:space="0" w:color="auto"/>
                <w:left w:val="none" w:sz="0" w:space="0" w:color="auto"/>
                <w:bottom w:val="none" w:sz="0" w:space="0" w:color="auto"/>
                <w:right w:val="none" w:sz="0" w:space="0" w:color="auto"/>
              </w:divBdr>
            </w:div>
          </w:divsChild>
        </w:div>
        <w:div w:id="186257720">
          <w:marLeft w:val="0"/>
          <w:marRight w:val="0"/>
          <w:marTop w:val="0"/>
          <w:marBottom w:val="0"/>
          <w:divBdr>
            <w:top w:val="none" w:sz="0" w:space="0" w:color="auto"/>
            <w:left w:val="none" w:sz="0" w:space="0" w:color="auto"/>
            <w:bottom w:val="none" w:sz="0" w:space="0" w:color="auto"/>
            <w:right w:val="none" w:sz="0" w:space="0" w:color="auto"/>
          </w:divBdr>
          <w:divsChild>
            <w:div w:id="1746340955">
              <w:marLeft w:val="0"/>
              <w:marRight w:val="0"/>
              <w:marTop w:val="0"/>
              <w:marBottom w:val="0"/>
              <w:divBdr>
                <w:top w:val="none" w:sz="0" w:space="0" w:color="auto"/>
                <w:left w:val="none" w:sz="0" w:space="0" w:color="auto"/>
                <w:bottom w:val="none" w:sz="0" w:space="0" w:color="auto"/>
                <w:right w:val="none" w:sz="0" w:space="0" w:color="auto"/>
              </w:divBdr>
            </w:div>
          </w:divsChild>
        </w:div>
        <w:div w:id="207382339">
          <w:marLeft w:val="0"/>
          <w:marRight w:val="0"/>
          <w:marTop w:val="0"/>
          <w:marBottom w:val="0"/>
          <w:divBdr>
            <w:top w:val="none" w:sz="0" w:space="0" w:color="auto"/>
            <w:left w:val="none" w:sz="0" w:space="0" w:color="auto"/>
            <w:bottom w:val="none" w:sz="0" w:space="0" w:color="auto"/>
            <w:right w:val="none" w:sz="0" w:space="0" w:color="auto"/>
          </w:divBdr>
          <w:divsChild>
            <w:div w:id="1402216560">
              <w:marLeft w:val="0"/>
              <w:marRight w:val="0"/>
              <w:marTop w:val="0"/>
              <w:marBottom w:val="0"/>
              <w:divBdr>
                <w:top w:val="none" w:sz="0" w:space="0" w:color="auto"/>
                <w:left w:val="none" w:sz="0" w:space="0" w:color="auto"/>
                <w:bottom w:val="none" w:sz="0" w:space="0" w:color="auto"/>
                <w:right w:val="none" w:sz="0" w:space="0" w:color="auto"/>
              </w:divBdr>
            </w:div>
          </w:divsChild>
        </w:div>
        <w:div w:id="229391799">
          <w:marLeft w:val="0"/>
          <w:marRight w:val="0"/>
          <w:marTop w:val="0"/>
          <w:marBottom w:val="0"/>
          <w:divBdr>
            <w:top w:val="none" w:sz="0" w:space="0" w:color="auto"/>
            <w:left w:val="none" w:sz="0" w:space="0" w:color="auto"/>
            <w:bottom w:val="none" w:sz="0" w:space="0" w:color="auto"/>
            <w:right w:val="none" w:sz="0" w:space="0" w:color="auto"/>
          </w:divBdr>
          <w:divsChild>
            <w:div w:id="2026470542">
              <w:marLeft w:val="0"/>
              <w:marRight w:val="0"/>
              <w:marTop w:val="0"/>
              <w:marBottom w:val="0"/>
              <w:divBdr>
                <w:top w:val="none" w:sz="0" w:space="0" w:color="auto"/>
                <w:left w:val="none" w:sz="0" w:space="0" w:color="auto"/>
                <w:bottom w:val="none" w:sz="0" w:space="0" w:color="auto"/>
                <w:right w:val="none" w:sz="0" w:space="0" w:color="auto"/>
              </w:divBdr>
            </w:div>
          </w:divsChild>
        </w:div>
        <w:div w:id="248731690">
          <w:marLeft w:val="0"/>
          <w:marRight w:val="0"/>
          <w:marTop w:val="0"/>
          <w:marBottom w:val="0"/>
          <w:divBdr>
            <w:top w:val="none" w:sz="0" w:space="0" w:color="auto"/>
            <w:left w:val="none" w:sz="0" w:space="0" w:color="auto"/>
            <w:bottom w:val="none" w:sz="0" w:space="0" w:color="auto"/>
            <w:right w:val="none" w:sz="0" w:space="0" w:color="auto"/>
          </w:divBdr>
          <w:divsChild>
            <w:div w:id="270824256">
              <w:marLeft w:val="0"/>
              <w:marRight w:val="0"/>
              <w:marTop w:val="0"/>
              <w:marBottom w:val="0"/>
              <w:divBdr>
                <w:top w:val="none" w:sz="0" w:space="0" w:color="auto"/>
                <w:left w:val="none" w:sz="0" w:space="0" w:color="auto"/>
                <w:bottom w:val="none" w:sz="0" w:space="0" w:color="auto"/>
                <w:right w:val="none" w:sz="0" w:space="0" w:color="auto"/>
              </w:divBdr>
            </w:div>
          </w:divsChild>
        </w:div>
        <w:div w:id="277177616">
          <w:marLeft w:val="0"/>
          <w:marRight w:val="0"/>
          <w:marTop w:val="0"/>
          <w:marBottom w:val="0"/>
          <w:divBdr>
            <w:top w:val="none" w:sz="0" w:space="0" w:color="auto"/>
            <w:left w:val="none" w:sz="0" w:space="0" w:color="auto"/>
            <w:bottom w:val="none" w:sz="0" w:space="0" w:color="auto"/>
            <w:right w:val="none" w:sz="0" w:space="0" w:color="auto"/>
          </w:divBdr>
          <w:divsChild>
            <w:div w:id="537474219">
              <w:marLeft w:val="0"/>
              <w:marRight w:val="0"/>
              <w:marTop w:val="0"/>
              <w:marBottom w:val="0"/>
              <w:divBdr>
                <w:top w:val="none" w:sz="0" w:space="0" w:color="auto"/>
                <w:left w:val="none" w:sz="0" w:space="0" w:color="auto"/>
                <w:bottom w:val="none" w:sz="0" w:space="0" w:color="auto"/>
                <w:right w:val="none" w:sz="0" w:space="0" w:color="auto"/>
              </w:divBdr>
            </w:div>
          </w:divsChild>
        </w:div>
        <w:div w:id="299310450">
          <w:marLeft w:val="0"/>
          <w:marRight w:val="0"/>
          <w:marTop w:val="0"/>
          <w:marBottom w:val="0"/>
          <w:divBdr>
            <w:top w:val="none" w:sz="0" w:space="0" w:color="auto"/>
            <w:left w:val="none" w:sz="0" w:space="0" w:color="auto"/>
            <w:bottom w:val="none" w:sz="0" w:space="0" w:color="auto"/>
            <w:right w:val="none" w:sz="0" w:space="0" w:color="auto"/>
          </w:divBdr>
          <w:divsChild>
            <w:div w:id="32199669">
              <w:marLeft w:val="0"/>
              <w:marRight w:val="0"/>
              <w:marTop w:val="0"/>
              <w:marBottom w:val="0"/>
              <w:divBdr>
                <w:top w:val="none" w:sz="0" w:space="0" w:color="auto"/>
                <w:left w:val="none" w:sz="0" w:space="0" w:color="auto"/>
                <w:bottom w:val="none" w:sz="0" w:space="0" w:color="auto"/>
                <w:right w:val="none" w:sz="0" w:space="0" w:color="auto"/>
              </w:divBdr>
            </w:div>
          </w:divsChild>
        </w:div>
        <w:div w:id="299461511">
          <w:marLeft w:val="0"/>
          <w:marRight w:val="0"/>
          <w:marTop w:val="0"/>
          <w:marBottom w:val="0"/>
          <w:divBdr>
            <w:top w:val="none" w:sz="0" w:space="0" w:color="auto"/>
            <w:left w:val="none" w:sz="0" w:space="0" w:color="auto"/>
            <w:bottom w:val="none" w:sz="0" w:space="0" w:color="auto"/>
            <w:right w:val="none" w:sz="0" w:space="0" w:color="auto"/>
          </w:divBdr>
          <w:divsChild>
            <w:div w:id="596256774">
              <w:marLeft w:val="0"/>
              <w:marRight w:val="0"/>
              <w:marTop w:val="0"/>
              <w:marBottom w:val="0"/>
              <w:divBdr>
                <w:top w:val="none" w:sz="0" w:space="0" w:color="auto"/>
                <w:left w:val="none" w:sz="0" w:space="0" w:color="auto"/>
                <w:bottom w:val="none" w:sz="0" w:space="0" w:color="auto"/>
                <w:right w:val="none" w:sz="0" w:space="0" w:color="auto"/>
              </w:divBdr>
            </w:div>
          </w:divsChild>
        </w:div>
        <w:div w:id="300308378">
          <w:marLeft w:val="0"/>
          <w:marRight w:val="0"/>
          <w:marTop w:val="0"/>
          <w:marBottom w:val="0"/>
          <w:divBdr>
            <w:top w:val="none" w:sz="0" w:space="0" w:color="auto"/>
            <w:left w:val="none" w:sz="0" w:space="0" w:color="auto"/>
            <w:bottom w:val="none" w:sz="0" w:space="0" w:color="auto"/>
            <w:right w:val="none" w:sz="0" w:space="0" w:color="auto"/>
          </w:divBdr>
          <w:divsChild>
            <w:div w:id="426732899">
              <w:marLeft w:val="0"/>
              <w:marRight w:val="0"/>
              <w:marTop w:val="0"/>
              <w:marBottom w:val="0"/>
              <w:divBdr>
                <w:top w:val="none" w:sz="0" w:space="0" w:color="auto"/>
                <w:left w:val="none" w:sz="0" w:space="0" w:color="auto"/>
                <w:bottom w:val="none" w:sz="0" w:space="0" w:color="auto"/>
                <w:right w:val="none" w:sz="0" w:space="0" w:color="auto"/>
              </w:divBdr>
            </w:div>
          </w:divsChild>
        </w:div>
        <w:div w:id="412701653">
          <w:marLeft w:val="0"/>
          <w:marRight w:val="0"/>
          <w:marTop w:val="0"/>
          <w:marBottom w:val="0"/>
          <w:divBdr>
            <w:top w:val="none" w:sz="0" w:space="0" w:color="auto"/>
            <w:left w:val="none" w:sz="0" w:space="0" w:color="auto"/>
            <w:bottom w:val="none" w:sz="0" w:space="0" w:color="auto"/>
            <w:right w:val="none" w:sz="0" w:space="0" w:color="auto"/>
          </w:divBdr>
          <w:divsChild>
            <w:div w:id="1092437468">
              <w:marLeft w:val="0"/>
              <w:marRight w:val="0"/>
              <w:marTop w:val="0"/>
              <w:marBottom w:val="0"/>
              <w:divBdr>
                <w:top w:val="none" w:sz="0" w:space="0" w:color="auto"/>
                <w:left w:val="none" w:sz="0" w:space="0" w:color="auto"/>
                <w:bottom w:val="none" w:sz="0" w:space="0" w:color="auto"/>
                <w:right w:val="none" w:sz="0" w:space="0" w:color="auto"/>
              </w:divBdr>
            </w:div>
          </w:divsChild>
        </w:div>
        <w:div w:id="476731035">
          <w:marLeft w:val="0"/>
          <w:marRight w:val="0"/>
          <w:marTop w:val="0"/>
          <w:marBottom w:val="0"/>
          <w:divBdr>
            <w:top w:val="none" w:sz="0" w:space="0" w:color="auto"/>
            <w:left w:val="none" w:sz="0" w:space="0" w:color="auto"/>
            <w:bottom w:val="none" w:sz="0" w:space="0" w:color="auto"/>
            <w:right w:val="none" w:sz="0" w:space="0" w:color="auto"/>
          </w:divBdr>
          <w:divsChild>
            <w:div w:id="1118915523">
              <w:marLeft w:val="0"/>
              <w:marRight w:val="0"/>
              <w:marTop w:val="0"/>
              <w:marBottom w:val="0"/>
              <w:divBdr>
                <w:top w:val="none" w:sz="0" w:space="0" w:color="auto"/>
                <w:left w:val="none" w:sz="0" w:space="0" w:color="auto"/>
                <w:bottom w:val="none" w:sz="0" w:space="0" w:color="auto"/>
                <w:right w:val="none" w:sz="0" w:space="0" w:color="auto"/>
              </w:divBdr>
            </w:div>
          </w:divsChild>
        </w:div>
        <w:div w:id="478303570">
          <w:marLeft w:val="0"/>
          <w:marRight w:val="0"/>
          <w:marTop w:val="0"/>
          <w:marBottom w:val="0"/>
          <w:divBdr>
            <w:top w:val="none" w:sz="0" w:space="0" w:color="auto"/>
            <w:left w:val="none" w:sz="0" w:space="0" w:color="auto"/>
            <w:bottom w:val="none" w:sz="0" w:space="0" w:color="auto"/>
            <w:right w:val="none" w:sz="0" w:space="0" w:color="auto"/>
          </w:divBdr>
          <w:divsChild>
            <w:div w:id="490878146">
              <w:marLeft w:val="0"/>
              <w:marRight w:val="0"/>
              <w:marTop w:val="0"/>
              <w:marBottom w:val="0"/>
              <w:divBdr>
                <w:top w:val="none" w:sz="0" w:space="0" w:color="auto"/>
                <w:left w:val="none" w:sz="0" w:space="0" w:color="auto"/>
                <w:bottom w:val="none" w:sz="0" w:space="0" w:color="auto"/>
                <w:right w:val="none" w:sz="0" w:space="0" w:color="auto"/>
              </w:divBdr>
            </w:div>
          </w:divsChild>
        </w:div>
        <w:div w:id="499808406">
          <w:marLeft w:val="0"/>
          <w:marRight w:val="0"/>
          <w:marTop w:val="0"/>
          <w:marBottom w:val="0"/>
          <w:divBdr>
            <w:top w:val="none" w:sz="0" w:space="0" w:color="auto"/>
            <w:left w:val="none" w:sz="0" w:space="0" w:color="auto"/>
            <w:bottom w:val="none" w:sz="0" w:space="0" w:color="auto"/>
            <w:right w:val="none" w:sz="0" w:space="0" w:color="auto"/>
          </w:divBdr>
          <w:divsChild>
            <w:div w:id="567572219">
              <w:marLeft w:val="0"/>
              <w:marRight w:val="0"/>
              <w:marTop w:val="0"/>
              <w:marBottom w:val="0"/>
              <w:divBdr>
                <w:top w:val="none" w:sz="0" w:space="0" w:color="auto"/>
                <w:left w:val="none" w:sz="0" w:space="0" w:color="auto"/>
                <w:bottom w:val="none" w:sz="0" w:space="0" w:color="auto"/>
                <w:right w:val="none" w:sz="0" w:space="0" w:color="auto"/>
              </w:divBdr>
            </w:div>
          </w:divsChild>
        </w:div>
        <w:div w:id="561840901">
          <w:marLeft w:val="0"/>
          <w:marRight w:val="0"/>
          <w:marTop w:val="0"/>
          <w:marBottom w:val="0"/>
          <w:divBdr>
            <w:top w:val="none" w:sz="0" w:space="0" w:color="auto"/>
            <w:left w:val="none" w:sz="0" w:space="0" w:color="auto"/>
            <w:bottom w:val="none" w:sz="0" w:space="0" w:color="auto"/>
            <w:right w:val="none" w:sz="0" w:space="0" w:color="auto"/>
          </w:divBdr>
          <w:divsChild>
            <w:div w:id="990788102">
              <w:marLeft w:val="0"/>
              <w:marRight w:val="0"/>
              <w:marTop w:val="0"/>
              <w:marBottom w:val="0"/>
              <w:divBdr>
                <w:top w:val="none" w:sz="0" w:space="0" w:color="auto"/>
                <w:left w:val="none" w:sz="0" w:space="0" w:color="auto"/>
                <w:bottom w:val="none" w:sz="0" w:space="0" w:color="auto"/>
                <w:right w:val="none" w:sz="0" w:space="0" w:color="auto"/>
              </w:divBdr>
            </w:div>
          </w:divsChild>
        </w:div>
        <w:div w:id="581178360">
          <w:marLeft w:val="0"/>
          <w:marRight w:val="0"/>
          <w:marTop w:val="0"/>
          <w:marBottom w:val="0"/>
          <w:divBdr>
            <w:top w:val="none" w:sz="0" w:space="0" w:color="auto"/>
            <w:left w:val="none" w:sz="0" w:space="0" w:color="auto"/>
            <w:bottom w:val="none" w:sz="0" w:space="0" w:color="auto"/>
            <w:right w:val="none" w:sz="0" w:space="0" w:color="auto"/>
          </w:divBdr>
          <w:divsChild>
            <w:div w:id="1634362903">
              <w:marLeft w:val="0"/>
              <w:marRight w:val="0"/>
              <w:marTop w:val="0"/>
              <w:marBottom w:val="0"/>
              <w:divBdr>
                <w:top w:val="none" w:sz="0" w:space="0" w:color="auto"/>
                <w:left w:val="none" w:sz="0" w:space="0" w:color="auto"/>
                <w:bottom w:val="none" w:sz="0" w:space="0" w:color="auto"/>
                <w:right w:val="none" w:sz="0" w:space="0" w:color="auto"/>
              </w:divBdr>
            </w:div>
          </w:divsChild>
        </w:div>
        <w:div w:id="666203079">
          <w:marLeft w:val="0"/>
          <w:marRight w:val="0"/>
          <w:marTop w:val="0"/>
          <w:marBottom w:val="0"/>
          <w:divBdr>
            <w:top w:val="none" w:sz="0" w:space="0" w:color="auto"/>
            <w:left w:val="none" w:sz="0" w:space="0" w:color="auto"/>
            <w:bottom w:val="none" w:sz="0" w:space="0" w:color="auto"/>
            <w:right w:val="none" w:sz="0" w:space="0" w:color="auto"/>
          </w:divBdr>
          <w:divsChild>
            <w:div w:id="835918671">
              <w:marLeft w:val="0"/>
              <w:marRight w:val="0"/>
              <w:marTop w:val="0"/>
              <w:marBottom w:val="0"/>
              <w:divBdr>
                <w:top w:val="none" w:sz="0" w:space="0" w:color="auto"/>
                <w:left w:val="none" w:sz="0" w:space="0" w:color="auto"/>
                <w:bottom w:val="none" w:sz="0" w:space="0" w:color="auto"/>
                <w:right w:val="none" w:sz="0" w:space="0" w:color="auto"/>
              </w:divBdr>
            </w:div>
          </w:divsChild>
        </w:div>
        <w:div w:id="689380542">
          <w:marLeft w:val="0"/>
          <w:marRight w:val="0"/>
          <w:marTop w:val="0"/>
          <w:marBottom w:val="0"/>
          <w:divBdr>
            <w:top w:val="none" w:sz="0" w:space="0" w:color="auto"/>
            <w:left w:val="none" w:sz="0" w:space="0" w:color="auto"/>
            <w:bottom w:val="none" w:sz="0" w:space="0" w:color="auto"/>
            <w:right w:val="none" w:sz="0" w:space="0" w:color="auto"/>
          </w:divBdr>
          <w:divsChild>
            <w:div w:id="578098976">
              <w:marLeft w:val="0"/>
              <w:marRight w:val="0"/>
              <w:marTop w:val="0"/>
              <w:marBottom w:val="0"/>
              <w:divBdr>
                <w:top w:val="none" w:sz="0" w:space="0" w:color="auto"/>
                <w:left w:val="none" w:sz="0" w:space="0" w:color="auto"/>
                <w:bottom w:val="none" w:sz="0" w:space="0" w:color="auto"/>
                <w:right w:val="none" w:sz="0" w:space="0" w:color="auto"/>
              </w:divBdr>
            </w:div>
          </w:divsChild>
        </w:div>
        <w:div w:id="762796069">
          <w:marLeft w:val="0"/>
          <w:marRight w:val="0"/>
          <w:marTop w:val="0"/>
          <w:marBottom w:val="0"/>
          <w:divBdr>
            <w:top w:val="none" w:sz="0" w:space="0" w:color="auto"/>
            <w:left w:val="none" w:sz="0" w:space="0" w:color="auto"/>
            <w:bottom w:val="none" w:sz="0" w:space="0" w:color="auto"/>
            <w:right w:val="none" w:sz="0" w:space="0" w:color="auto"/>
          </w:divBdr>
          <w:divsChild>
            <w:div w:id="1802457178">
              <w:marLeft w:val="0"/>
              <w:marRight w:val="0"/>
              <w:marTop w:val="0"/>
              <w:marBottom w:val="0"/>
              <w:divBdr>
                <w:top w:val="none" w:sz="0" w:space="0" w:color="auto"/>
                <w:left w:val="none" w:sz="0" w:space="0" w:color="auto"/>
                <w:bottom w:val="none" w:sz="0" w:space="0" w:color="auto"/>
                <w:right w:val="none" w:sz="0" w:space="0" w:color="auto"/>
              </w:divBdr>
            </w:div>
          </w:divsChild>
        </w:div>
        <w:div w:id="796989477">
          <w:marLeft w:val="0"/>
          <w:marRight w:val="0"/>
          <w:marTop w:val="0"/>
          <w:marBottom w:val="0"/>
          <w:divBdr>
            <w:top w:val="none" w:sz="0" w:space="0" w:color="auto"/>
            <w:left w:val="none" w:sz="0" w:space="0" w:color="auto"/>
            <w:bottom w:val="none" w:sz="0" w:space="0" w:color="auto"/>
            <w:right w:val="none" w:sz="0" w:space="0" w:color="auto"/>
          </w:divBdr>
          <w:divsChild>
            <w:div w:id="1016619596">
              <w:marLeft w:val="0"/>
              <w:marRight w:val="0"/>
              <w:marTop w:val="0"/>
              <w:marBottom w:val="0"/>
              <w:divBdr>
                <w:top w:val="none" w:sz="0" w:space="0" w:color="auto"/>
                <w:left w:val="none" w:sz="0" w:space="0" w:color="auto"/>
                <w:bottom w:val="none" w:sz="0" w:space="0" w:color="auto"/>
                <w:right w:val="none" w:sz="0" w:space="0" w:color="auto"/>
              </w:divBdr>
            </w:div>
          </w:divsChild>
        </w:div>
        <w:div w:id="802192626">
          <w:marLeft w:val="0"/>
          <w:marRight w:val="0"/>
          <w:marTop w:val="0"/>
          <w:marBottom w:val="0"/>
          <w:divBdr>
            <w:top w:val="none" w:sz="0" w:space="0" w:color="auto"/>
            <w:left w:val="none" w:sz="0" w:space="0" w:color="auto"/>
            <w:bottom w:val="none" w:sz="0" w:space="0" w:color="auto"/>
            <w:right w:val="none" w:sz="0" w:space="0" w:color="auto"/>
          </w:divBdr>
          <w:divsChild>
            <w:div w:id="1238441614">
              <w:marLeft w:val="0"/>
              <w:marRight w:val="0"/>
              <w:marTop w:val="0"/>
              <w:marBottom w:val="0"/>
              <w:divBdr>
                <w:top w:val="none" w:sz="0" w:space="0" w:color="auto"/>
                <w:left w:val="none" w:sz="0" w:space="0" w:color="auto"/>
                <w:bottom w:val="none" w:sz="0" w:space="0" w:color="auto"/>
                <w:right w:val="none" w:sz="0" w:space="0" w:color="auto"/>
              </w:divBdr>
            </w:div>
          </w:divsChild>
        </w:div>
        <w:div w:id="845166911">
          <w:marLeft w:val="0"/>
          <w:marRight w:val="0"/>
          <w:marTop w:val="0"/>
          <w:marBottom w:val="0"/>
          <w:divBdr>
            <w:top w:val="none" w:sz="0" w:space="0" w:color="auto"/>
            <w:left w:val="none" w:sz="0" w:space="0" w:color="auto"/>
            <w:bottom w:val="none" w:sz="0" w:space="0" w:color="auto"/>
            <w:right w:val="none" w:sz="0" w:space="0" w:color="auto"/>
          </w:divBdr>
          <w:divsChild>
            <w:div w:id="785122449">
              <w:marLeft w:val="0"/>
              <w:marRight w:val="0"/>
              <w:marTop w:val="0"/>
              <w:marBottom w:val="0"/>
              <w:divBdr>
                <w:top w:val="none" w:sz="0" w:space="0" w:color="auto"/>
                <w:left w:val="none" w:sz="0" w:space="0" w:color="auto"/>
                <w:bottom w:val="none" w:sz="0" w:space="0" w:color="auto"/>
                <w:right w:val="none" w:sz="0" w:space="0" w:color="auto"/>
              </w:divBdr>
            </w:div>
          </w:divsChild>
        </w:div>
        <w:div w:id="890075225">
          <w:marLeft w:val="0"/>
          <w:marRight w:val="0"/>
          <w:marTop w:val="0"/>
          <w:marBottom w:val="0"/>
          <w:divBdr>
            <w:top w:val="none" w:sz="0" w:space="0" w:color="auto"/>
            <w:left w:val="none" w:sz="0" w:space="0" w:color="auto"/>
            <w:bottom w:val="none" w:sz="0" w:space="0" w:color="auto"/>
            <w:right w:val="none" w:sz="0" w:space="0" w:color="auto"/>
          </w:divBdr>
          <w:divsChild>
            <w:div w:id="582375161">
              <w:marLeft w:val="0"/>
              <w:marRight w:val="0"/>
              <w:marTop w:val="0"/>
              <w:marBottom w:val="0"/>
              <w:divBdr>
                <w:top w:val="none" w:sz="0" w:space="0" w:color="auto"/>
                <w:left w:val="none" w:sz="0" w:space="0" w:color="auto"/>
                <w:bottom w:val="none" w:sz="0" w:space="0" w:color="auto"/>
                <w:right w:val="none" w:sz="0" w:space="0" w:color="auto"/>
              </w:divBdr>
            </w:div>
          </w:divsChild>
        </w:div>
        <w:div w:id="902063808">
          <w:marLeft w:val="0"/>
          <w:marRight w:val="0"/>
          <w:marTop w:val="0"/>
          <w:marBottom w:val="0"/>
          <w:divBdr>
            <w:top w:val="none" w:sz="0" w:space="0" w:color="auto"/>
            <w:left w:val="none" w:sz="0" w:space="0" w:color="auto"/>
            <w:bottom w:val="none" w:sz="0" w:space="0" w:color="auto"/>
            <w:right w:val="none" w:sz="0" w:space="0" w:color="auto"/>
          </w:divBdr>
          <w:divsChild>
            <w:div w:id="751511886">
              <w:marLeft w:val="0"/>
              <w:marRight w:val="0"/>
              <w:marTop w:val="0"/>
              <w:marBottom w:val="0"/>
              <w:divBdr>
                <w:top w:val="none" w:sz="0" w:space="0" w:color="auto"/>
                <w:left w:val="none" w:sz="0" w:space="0" w:color="auto"/>
                <w:bottom w:val="none" w:sz="0" w:space="0" w:color="auto"/>
                <w:right w:val="none" w:sz="0" w:space="0" w:color="auto"/>
              </w:divBdr>
            </w:div>
          </w:divsChild>
        </w:div>
        <w:div w:id="918949163">
          <w:marLeft w:val="0"/>
          <w:marRight w:val="0"/>
          <w:marTop w:val="0"/>
          <w:marBottom w:val="0"/>
          <w:divBdr>
            <w:top w:val="none" w:sz="0" w:space="0" w:color="auto"/>
            <w:left w:val="none" w:sz="0" w:space="0" w:color="auto"/>
            <w:bottom w:val="none" w:sz="0" w:space="0" w:color="auto"/>
            <w:right w:val="none" w:sz="0" w:space="0" w:color="auto"/>
          </w:divBdr>
          <w:divsChild>
            <w:div w:id="1372076574">
              <w:marLeft w:val="0"/>
              <w:marRight w:val="0"/>
              <w:marTop w:val="0"/>
              <w:marBottom w:val="0"/>
              <w:divBdr>
                <w:top w:val="none" w:sz="0" w:space="0" w:color="auto"/>
                <w:left w:val="none" w:sz="0" w:space="0" w:color="auto"/>
                <w:bottom w:val="none" w:sz="0" w:space="0" w:color="auto"/>
                <w:right w:val="none" w:sz="0" w:space="0" w:color="auto"/>
              </w:divBdr>
            </w:div>
          </w:divsChild>
        </w:div>
        <w:div w:id="929969239">
          <w:marLeft w:val="0"/>
          <w:marRight w:val="0"/>
          <w:marTop w:val="0"/>
          <w:marBottom w:val="0"/>
          <w:divBdr>
            <w:top w:val="none" w:sz="0" w:space="0" w:color="auto"/>
            <w:left w:val="none" w:sz="0" w:space="0" w:color="auto"/>
            <w:bottom w:val="none" w:sz="0" w:space="0" w:color="auto"/>
            <w:right w:val="none" w:sz="0" w:space="0" w:color="auto"/>
          </w:divBdr>
          <w:divsChild>
            <w:div w:id="751701641">
              <w:marLeft w:val="0"/>
              <w:marRight w:val="0"/>
              <w:marTop w:val="0"/>
              <w:marBottom w:val="0"/>
              <w:divBdr>
                <w:top w:val="none" w:sz="0" w:space="0" w:color="auto"/>
                <w:left w:val="none" w:sz="0" w:space="0" w:color="auto"/>
                <w:bottom w:val="none" w:sz="0" w:space="0" w:color="auto"/>
                <w:right w:val="none" w:sz="0" w:space="0" w:color="auto"/>
              </w:divBdr>
            </w:div>
          </w:divsChild>
        </w:div>
        <w:div w:id="954559066">
          <w:marLeft w:val="0"/>
          <w:marRight w:val="0"/>
          <w:marTop w:val="0"/>
          <w:marBottom w:val="0"/>
          <w:divBdr>
            <w:top w:val="none" w:sz="0" w:space="0" w:color="auto"/>
            <w:left w:val="none" w:sz="0" w:space="0" w:color="auto"/>
            <w:bottom w:val="none" w:sz="0" w:space="0" w:color="auto"/>
            <w:right w:val="none" w:sz="0" w:space="0" w:color="auto"/>
          </w:divBdr>
          <w:divsChild>
            <w:div w:id="401146481">
              <w:marLeft w:val="0"/>
              <w:marRight w:val="0"/>
              <w:marTop w:val="0"/>
              <w:marBottom w:val="0"/>
              <w:divBdr>
                <w:top w:val="none" w:sz="0" w:space="0" w:color="auto"/>
                <w:left w:val="none" w:sz="0" w:space="0" w:color="auto"/>
                <w:bottom w:val="none" w:sz="0" w:space="0" w:color="auto"/>
                <w:right w:val="none" w:sz="0" w:space="0" w:color="auto"/>
              </w:divBdr>
            </w:div>
          </w:divsChild>
        </w:div>
        <w:div w:id="1067651469">
          <w:marLeft w:val="0"/>
          <w:marRight w:val="0"/>
          <w:marTop w:val="0"/>
          <w:marBottom w:val="0"/>
          <w:divBdr>
            <w:top w:val="none" w:sz="0" w:space="0" w:color="auto"/>
            <w:left w:val="none" w:sz="0" w:space="0" w:color="auto"/>
            <w:bottom w:val="none" w:sz="0" w:space="0" w:color="auto"/>
            <w:right w:val="none" w:sz="0" w:space="0" w:color="auto"/>
          </w:divBdr>
          <w:divsChild>
            <w:div w:id="1008944782">
              <w:marLeft w:val="0"/>
              <w:marRight w:val="0"/>
              <w:marTop w:val="0"/>
              <w:marBottom w:val="0"/>
              <w:divBdr>
                <w:top w:val="none" w:sz="0" w:space="0" w:color="auto"/>
                <w:left w:val="none" w:sz="0" w:space="0" w:color="auto"/>
                <w:bottom w:val="none" w:sz="0" w:space="0" w:color="auto"/>
                <w:right w:val="none" w:sz="0" w:space="0" w:color="auto"/>
              </w:divBdr>
            </w:div>
          </w:divsChild>
        </w:div>
        <w:div w:id="1073427471">
          <w:marLeft w:val="0"/>
          <w:marRight w:val="0"/>
          <w:marTop w:val="0"/>
          <w:marBottom w:val="0"/>
          <w:divBdr>
            <w:top w:val="none" w:sz="0" w:space="0" w:color="auto"/>
            <w:left w:val="none" w:sz="0" w:space="0" w:color="auto"/>
            <w:bottom w:val="none" w:sz="0" w:space="0" w:color="auto"/>
            <w:right w:val="none" w:sz="0" w:space="0" w:color="auto"/>
          </w:divBdr>
          <w:divsChild>
            <w:div w:id="1062827468">
              <w:marLeft w:val="0"/>
              <w:marRight w:val="0"/>
              <w:marTop w:val="0"/>
              <w:marBottom w:val="0"/>
              <w:divBdr>
                <w:top w:val="none" w:sz="0" w:space="0" w:color="auto"/>
                <w:left w:val="none" w:sz="0" w:space="0" w:color="auto"/>
                <w:bottom w:val="none" w:sz="0" w:space="0" w:color="auto"/>
                <w:right w:val="none" w:sz="0" w:space="0" w:color="auto"/>
              </w:divBdr>
            </w:div>
          </w:divsChild>
        </w:div>
        <w:div w:id="1119568798">
          <w:marLeft w:val="0"/>
          <w:marRight w:val="0"/>
          <w:marTop w:val="0"/>
          <w:marBottom w:val="0"/>
          <w:divBdr>
            <w:top w:val="none" w:sz="0" w:space="0" w:color="auto"/>
            <w:left w:val="none" w:sz="0" w:space="0" w:color="auto"/>
            <w:bottom w:val="none" w:sz="0" w:space="0" w:color="auto"/>
            <w:right w:val="none" w:sz="0" w:space="0" w:color="auto"/>
          </w:divBdr>
          <w:divsChild>
            <w:div w:id="1233347986">
              <w:marLeft w:val="0"/>
              <w:marRight w:val="0"/>
              <w:marTop w:val="0"/>
              <w:marBottom w:val="0"/>
              <w:divBdr>
                <w:top w:val="none" w:sz="0" w:space="0" w:color="auto"/>
                <w:left w:val="none" w:sz="0" w:space="0" w:color="auto"/>
                <w:bottom w:val="none" w:sz="0" w:space="0" w:color="auto"/>
                <w:right w:val="none" w:sz="0" w:space="0" w:color="auto"/>
              </w:divBdr>
            </w:div>
          </w:divsChild>
        </w:div>
        <w:div w:id="1170025818">
          <w:marLeft w:val="0"/>
          <w:marRight w:val="0"/>
          <w:marTop w:val="0"/>
          <w:marBottom w:val="0"/>
          <w:divBdr>
            <w:top w:val="none" w:sz="0" w:space="0" w:color="auto"/>
            <w:left w:val="none" w:sz="0" w:space="0" w:color="auto"/>
            <w:bottom w:val="none" w:sz="0" w:space="0" w:color="auto"/>
            <w:right w:val="none" w:sz="0" w:space="0" w:color="auto"/>
          </w:divBdr>
          <w:divsChild>
            <w:div w:id="162353533">
              <w:marLeft w:val="0"/>
              <w:marRight w:val="0"/>
              <w:marTop w:val="0"/>
              <w:marBottom w:val="0"/>
              <w:divBdr>
                <w:top w:val="none" w:sz="0" w:space="0" w:color="auto"/>
                <w:left w:val="none" w:sz="0" w:space="0" w:color="auto"/>
                <w:bottom w:val="none" w:sz="0" w:space="0" w:color="auto"/>
                <w:right w:val="none" w:sz="0" w:space="0" w:color="auto"/>
              </w:divBdr>
            </w:div>
          </w:divsChild>
        </w:div>
        <w:div w:id="1263031792">
          <w:marLeft w:val="0"/>
          <w:marRight w:val="0"/>
          <w:marTop w:val="0"/>
          <w:marBottom w:val="0"/>
          <w:divBdr>
            <w:top w:val="none" w:sz="0" w:space="0" w:color="auto"/>
            <w:left w:val="none" w:sz="0" w:space="0" w:color="auto"/>
            <w:bottom w:val="none" w:sz="0" w:space="0" w:color="auto"/>
            <w:right w:val="none" w:sz="0" w:space="0" w:color="auto"/>
          </w:divBdr>
          <w:divsChild>
            <w:div w:id="1983463037">
              <w:marLeft w:val="0"/>
              <w:marRight w:val="0"/>
              <w:marTop w:val="0"/>
              <w:marBottom w:val="0"/>
              <w:divBdr>
                <w:top w:val="none" w:sz="0" w:space="0" w:color="auto"/>
                <w:left w:val="none" w:sz="0" w:space="0" w:color="auto"/>
                <w:bottom w:val="none" w:sz="0" w:space="0" w:color="auto"/>
                <w:right w:val="none" w:sz="0" w:space="0" w:color="auto"/>
              </w:divBdr>
            </w:div>
          </w:divsChild>
        </w:div>
        <w:div w:id="1285424280">
          <w:marLeft w:val="0"/>
          <w:marRight w:val="0"/>
          <w:marTop w:val="0"/>
          <w:marBottom w:val="0"/>
          <w:divBdr>
            <w:top w:val="none" w:sz="0" w:space="0" w:color="auto"/>
            <w:left w:val="none" w:sz="0" w:space="0" w:color="auto"/>
            <w:bottom w:val="none" w:sz="0" w:space="0" w:color="auto"/>
            <w:right w:val="none" w:sz="0" w:space="0" w:color="auto"/>
          </w:divBdr>
          <w:divsChild>
            <w:div w:id="744451135">
              <w:marLeft w:val="0"/>
              <w:marRight w:val="0"/>
              <w:marTop w:val="0"/>
              <w:marBottom w:val="0"/>
              <w:divBdr>
                <w:top w:val="none" w:sz="0" w:space="0" w:color="auto"/>
                <w:left w:val="none" w:sz="0" w:space="0" w:color="auto"/>
                <w:bottom w:val="none" w:sz="0" w:space="0" w:color="auto"/>
                <w:right w:val="none" w:sz="0" w:space="0" w:color="auto"/>
              </w:divBdr>
            </w:div>
          </w:divsChild>
        </w:div>
        <w:div w:id="1339574013">
          <w:marLeft w:val="0"/>
          <w:marRight w:val="0"/>
          <w:marTop w:val="0"/>
          <w:marBottom w:val="0"/>
          <w:divBdr>
            <w:top w:val="none" w:sz="0" w:space="0" w:color="auto"/>
            <w:left w:val="none" w:sz="0" w:space="0" w:color="auto"/>
            <w:bottom w:val="none" w:sz="0" w:space="0" w:color="auto"/>
            <w:right w:val="none" w:sz="0" w:space="0" w:color="auto"/>
          </w:divBdr>
          <w:divsChild>
            <w:div w:id="993487127">
              <w:marLeft w:val="0"/>
              <w:marRight w:val="0"/>
              <w:marTop w:val="0"/>
              <w:marBottom w:val="0"/>
              <w:divBdr>
                <w:top w:val="none" w:sz="0" w:space="0" w:color="auto"/>
                <w:left w:val="none" w:sz="0" w:space="0" w:color="auto"/>
                <w:bottom w:val="none" w:sz="0" w:space="0" w:color="auto"/>
                <w:right w:val="none" w:sz="0" w:space="0" w:color="auto"/>
              </w:divBdr>
            </w:div>
          </w:divsChild>
        </w:div>
        <w:div w:id="1348872423">
          <w:marLeft w:val="0"/>
          <w:marRight w:val="0"/>
          <w:marTop w:val="0"/>
          <w:marBottom w:val="0"/>
          <w:divBdr>
            <w:top w:val="none" w:sz="0" w:space="0" w:color="auto"/>
            <w:left w:val="none" w:sz="0" w:space="0" w:color="auto"/>
            <w:bottom w:val="none" w:sz="0" w:space="0" w:color="auto"/>
            <w:right w:val="none" w:sz="0" w:space="0" w:color="auto"/>
          </w:divBdr>
          <w:divsChild>
            <w:div w:id="636643054">
              <w:marLeft w:val="0"/>
              <w:marRight w:val="0"/>
              <w:marTop w:val="0"/>
              <w:marBottom w:val="0"/>
              <w:divBdr>
                <w:top w:val="none" w:sz="0" w:space="0" w:color="auto"/>
                <w:left w:val="none" w:sz="0" w:space="0" w:color="auto"/>
                <w:bottom w:val="none" w:sz="0" w:space="0" w:color="auto"/>
                <w:right w:val="none" w:sz="0" w:space="0" w:color="auto"/>
              </w:divBdr>
            </w:div>
          </w:divsChild>
        </w:div>
        <w:div w:id="1353608428">
          <w:marLeft w:val="0"/>
          <w:marRight w:val="0"/>
          <w:marTop w:val="0"/>
          <w:marBottom w:val="0"/>
          <w:divBdr>
            <w:top w:val="none" w:sz="0" w:space="0" w:color="auto"/>
            <w:left w:val="none" w:sz="0" w:space="0" w:color="auto"/>
            <w:bottom w:val="none" w:sz="0" w:space="0" w:color="auto"/>
            <w:right w:val="none" w:sz="0" w:space="0" w:color="auto"/>
          </w:divBdr>
          <w:divsChild>
            <w:div w:id="1110584695">
              <w:marLeft w:val="0"/>
              <w:marRight w:val="0"/>
              <w:marTop w:val="0"/>
              <w:marBottom w:val="0"/>
              <w:divBdr>
                <w:top w:val="none" w:sz="0" w:space="0" w:color="auto"/>
                <w:left w:val="none" w:sz="0" w:space="0" w:color="auto"/>
                <w:bottom w:val="none" w:sz="0" w:space="0" w:color="auto"/>
                <w:right w:val="none" w:sz="0" w:space="0" w:color="auto"/>
              </w:divBdr>
            </w:div>
          </w:divsChild>
        </w:div>
        <w:div w:id="1484351279">
          <w:marLeft w:val="0"/>
          <w:marRight w:val="0"/>
          <w:marTop w:val="0"/>
          <w:marBottom w:val="0"/>
          <w:divBdr>
            <w:top w:val="none" w:sz="0" w:space="0" w:color="auto"/>
            <w:left w:val="none" w:sz="0" w:space="0" w:color="auto"/>
            <w:bottom w:val="none" w:sz="0" w:space="0" w:color="auto"/>
            <w:right w:val="none" w:sz="0" w:space="0" w:color="auto"/>
          </w:divBdr>
          <w:divsChild>
            <w:div w:id="1676228254">
              <w:marLeft w:val="0"/>
              <w:marRight w:val="0"/>
              <w:marTop w:val="0"/>
              <w:marBottom w:val="0"/>
              <w:divBdr>
                <w:top w:val="none" w:sz="0" w:space="0" w:color="auto"/>
                <w:left w:val="none" w:sz="0" w:space="0" w:color="auto"/>
                <w:bottom w:val="none" w:sz="0" w:space="0" w:color="auto"/>
                <w:right w:val="none" w:sz="0" w:space="0" w:color="auto"/>
              </w:divBdr>
            </w:div>
          </w:divsChild>
        </w:div>
        <w:div w:id="1507593131">
          <w:marLeft w:val="0"/>
          <w:marRight w:val="0"/>
          <w:marTop w:val="0"/>
          <w:marBottom w:val="0"/>
          <w:divBdr>
            <w:top w:val="none" w:sz="0" w:space="0" w:color="auto"/>
            <w:left w:val="none" w:sz="0" w:space="0" w:color="auto"/>
            <w:bottom w:val="none" w:sz="0" w:space="0" w:color="auto"/>
            <w:right w:val="none" w:sz="0" w:space="0" w:color="auto"/>
          </w:divBdr>
          <w:divsChild>
            <w:div w:id="1656106840">
              <w:marLeft w:val="0"/>
              <w:marRight w:val="0"/>
              <w:marTop w:val="0"/>
              <w:marBottom w:val="0"/>
              <w:divBdr>
                <w:top w:val="none" w:sz="0" w:space="0" w:color="auto"/>
                <w:left w:val="none" w:sz="0" w:space="0" w:color="auto"/>
                <w:bottom w:val="none" w:sz="0" w:space="0" w:color="auto"/>
                <w:right w:val="none" w:sz="0" w:space="0" w:color="auto"/>
              </w:divBdr>
            </w:div>
          </w:divsChild>
        </w:div>
        <w:div w:id="1522160336">
          <w:marLeft w:val="0"/>
          <w:marRight w:val="0"/>
          <w:marTop w:val="0"/>
          <w:marBottom w:val="0"/>
          <w:divBdr>
            <w:top w:val="none" w:sz="0" w:space="0" w:color="auto"/>
            <w:left w:val="none" w:sz="0" w:space="0" w:color="auto"/>
            <w:bottom w:val="none" w:sz="0" w:space="0" w:color="auto"/>
            <w:right w:val="none" w:sz="0" w:space="0" w:color="auto"/>
          </w:divBdr>
          <w:divsChild>
            <w:div w:id="540941943">
              <w:marLeft w:val="0"/>
              <w:marRight w:val="0"/>
              <w:marTop w:val="0"/>
              <w:marBottom w:val="0"/>
              <w:divBdr>
                <w:top w:val="none" w:sz="0" w:space="0" w:color="auto"/>
                <w:left w:val="none" w:sz="0" w:space="0" w:color="auto"/>
                <w:bottom w:val="none" w:sz="0" w:space="0" w:color="auto"/>
                <w:right w:val="none" w:sz="0" w:space="0" w:color="auto"/>
              </w:divBdr>
            </w:div>
          </w:divsChild>
        </w:div>
        <w:div w:id="1534801368">
          <w:marLeft w:val="0"/>
          <w:marRight w:val="0"/>
          <w:marTop w:val="0"/>
          <w:marBottom w:val="0"/>
          <w:divBdr>
            <w:top w:val="none" w:sz="0" w:space="0" w:color="auto"/>
            <w:left w:val="none" w:sz="0" w:space="0" w:color="auto"/>
            <w:bottom w:val="none" w:sz="0" w:space="0" w:color="auto"/>
            <w:right w:val="none" w:sz="0" w:space="0" w:color="auto"/>
          </w:divBdr>
          <w:divsChild>
            <w:div w:id="1215044479">
              <w:marLeft w:val="0"/>
              <w:marRight w:val="0"/>
              <w:marTop w:val="0"/>
              <w:marBottom w:val="0"/>
              <w:divBdr>
                <w:top w:val="none" w:sz="0" w:space="0" w:color="auto"/>
                <w:left w:val="none" w:sz="0" w:space="0" w:color="auto"/>
                <w:bottom w:val="none" w:sz="0" w:space="0" w:color="auto"/>
                <w:right w:val="none" w:sz="0" w:space="0" w:color="auto"/>
              </w:divBdr>
            </w:div>
          </w:divsChild>
        </w:div>
        <w:div w:id="1618441656">
          <w:marLeft w:val="0"/>
          <w:marRight w:val="0"/>
          <w:marTop w:val="0"/>
          <w:marBottom w:val="0"/>
          <w:divBdr>
            <w:top w:val="none" w:sz="0" w:space="0" w:color="auto"/>
            <w:left w:val="none" w:sz="0" w:space="0" w:color="auto"/>
            <w:bottom w:val="none" w:sz="0" w:space="0" w:color="auto"/>
            <w:right w:val="none" w:sz="0" w:space="0" w:color="auto"/>
          </w:divBdr>
          <w:divsChild>
            <w:div w:id="286354075">
              <w:marLeft w:val="0"/>
              <w:marRight w:val="0"/>
              <w:marTop w:val="0"/>
              <w:marBottom w:val="0"/>
              <w:divBdr>
                <w:top w:val="none" w:sz="0" w:space="0" w:color="auto"/>
                <w:left w:val="none" w:sz="0" w:space="0" w:color="auto"/>
                <w:bottom w:val="none" w:sz="0" w:space="0" w:color="auto"/>
                <w:right w:val="none" w:sz="0" w:space="0" w:color="auto"/>
              </w:divBdr>
            </w:div>
          </w:divsChild>
        </w:div>
        <w:div w:id="1667132218">
          <w:marLeft w:val="0"/>
          <w:marRight w:val="0"/>
          <w:marTop w:val="0"/>
          <w:marBottom w:val="0"/>
          <w:divBdr>
            <w:top w:val="none" w:sz="0" w:space="0" w:color="auto"/>
            <w:left w:val="none" w:sz="0" w:space="0" w:color="auto"/>
            <w:bottom w:val="none" w:sz="0" w:space="0" w:color="auto"/>
            <w:right w:val="none" w:sz="0" w:space="0" w:color="auto"/>
          </w:divBdr>
          <w:divsChild>
            <w:div w:id="1018971961">
              <w:marLeft w:val="0"/>
              <w:marRight w:val="0"/>
              <w:marTop w:val="0"/>
              <w:marBottom w:val="0"/>
              <w:divBdr>
                <w:top w:val="none" w:sz="0" w:space="0" w:color="auto"/>
                <w:left w:val="none" w:sz="0" w:space="0" w:color="auto"/>
                <w:bottom w:val="none" w:sz="0" w:space="0" w:color="auto"/>
                <w:right w:val="none" w:sz="0" w:space="0" w:color="auto"/>
              </w:divBdr>
            </w:div>
          </w:divsChild>
        </w:div>
        <w:div w:id="1678386105">
          <w:marLeft w:val="0"/>
          <w:marRight w:val="0"/>
          <w:marTop w:val="0"/>
          <w:marBottom w:val="0"/>
          <w:divBdr>
            <w:top w:val="none" w:sz="0" w:space="0" w:color="auto"/>
            <w:left w:val="none" w:sz="0" w:space="0" w:color="auto"/>
            <w:bottom w:val="none" w:sz="0" w:space="0" w:color="auto"/>
            <w:right w:val="none" w:sz="0" w:space="0" w:color="auto"/>
          </w:divBdr>
          <w:divsChild>
            <w:div w:id="736589017">
              <w:marLeft w:val="0"/>
              <w:marRight w:val="0"/>
              <w:marTop w:val="0"/>
              <w:marBottom w:val="0"/>
              <w:divBdr>
                <w:top w:val="none" w:sz="0" w:space="0" w:color="auto"/>
                <w:left w:val="none" w:sz="0" w:space="0" w:color="auto"/>
                <w:bottom w:val="none" w:sz="0" w:space="0" w:color="auto"/>
                <w:right w:val="none" w:sz="0" w:space="0" w:color="auto"/>
              </w:divBdr>
            </w:div>
          </w:divsChild>
        </w:div>
        <w:div w:id="1692877137">
          <w:marLeft w:val="0"/>
          <w:marRight w:val="0"/>
          <w:marTop w:val="0"/>
          <w:marBottom w:val="0"/>
          <w:divBdr>
            <w:top w:val="none" w:sz="0" w:space="0" w:color="auto"/>
            <w:left w:val="none" w:sz="0" w:space="0" w:color="auto"/>
            <w:bottom w:val="none" w:sz="0" w:space="0" w:color="auto"/>
            <w:right w:val="none" w:sz="0" w:space="0" w:color="auto"/>
          </w:divBdr>
          <w:divsChild>
            <w:div w:id="1163735560">
              <w:marLeft w:val="0"/>
              <w:marRight w:val="0"/>
              <w:marTop w:val="0"/>
              <w:marBottom w:val="0"/>
              <w:divBdr>
                <w:top w:val="none" w:sz="0" w:space="0" w:color="auto"/>
                <w:left w:val="none" w:sz="0" w:space="0" w:color="auto"/>
                <w:bottom w:val="none" w:sz="0" w:space="0" w:color="auto"/>
                <w:right w:val="none" w:sz="0" w:space="0" w:color="auto"/>
              </w:divBdr>
            </w:div>
          </w:divsChild>
        </w:div>
        <w:div w:id="1695382014">
          <w:marLeft w:val="0"/>
          <w:marRight w:val="0"/>
          <w:marTop w:val="0"/>
          <w:marBottom w:val="0"/>
          <w:divBdr>
            <w:top w:val="none" w:sz="0" w:space="0" w:color="auto"/>
            <w:left w:val="none" w:sz="0" w:space="0" w:color="auto"/>
            <w:bottom w:val="none" w:sz="0" w:space="0" w:color="auto"/>
            <w:right w:val="none" w:sz="0" w:space="0" w:color="auto"/>
          </w:divBdr>
          <w:divsChild>
            <w:div w:id="1689595249">
              <w:marLeft w:val="0"/>
              <w:marRight w:val="0"/>
              <w:marTop w:val="0"/>
              <w:marBottom w:val="0"/>
              <w:divBdr>
                <w:top w:val="none" w:sz="0" w:space="0" w:color="auto"/>
                <w:left w:val="none" w:sz="0" w:space="0" w:color="auto"/>
                <w:bottom w:val="none" w:sz="0" w:space="0" w:color="auto"/>
                <w:right w:val="none" w:sz="0" w:space="0" w:color="auto"/>
              </w:divBdr>
            </w:div>
          </w:divsChild>
        </w:div>
        <w:div w:id="1719236799">
          <w:marLeft w:val="0"/>
          <w:marRight w:val="0"/>
          <w:marTop w:val="0"/>
          <w:marBottom w:val="0"/>
          <w:divBdr>
            <w:top w:val="none" w:sz="0" w:space="0" w:color="auto"/>
            <w:left w:val="none" w:sz="0" w:space="0" w:color="auto"/>
            <w:bottom w:val="none" w:sz="0" w:space="0" w:color="auto"/>
            <w:right w:val="none" w:sz="0" w:space="0" w:color="auto"/>
          </w:divBdr>
          <w:divsChild>
            <w:div w:id="1406341461">
              <w:marLeft w:val="0"/>
              <w:marRight w:val="0"/>
              <w:marTop w:val="0"/>
              <w:marBottom w:val="0"/>
              <w:divBdr>
                <w:top w:val="none" w:sz="0" w:space="0" w:color="auto"/>
                <w:left w:val="none" w:sz="0" w:space="0" w:color="auto"/>
                <w:bottom w:val="none" w:sz="0" w:space="0" w:color="auto"/>
                <w:right w:val="none" w:sz="0" w:space="0" w:color="auto"/>
              </w:divBdr>
            </w:div>
          </w:divsChild>
        </w:div>
        <w:div w:id="1760835411">
          <w:marLeft w:val="0"/>
          <w:marRight w:val="0"/>
          <w:marTop w:val="0"/>
          <w:marBottom w:val="0"/>
          <w:divBdr>
            <w:top w:val="none" w:sz="0" w:space="0" w:color="auto"/>
            <w:left w:val="none" w:sz="0" w:space="0" w:color="auto"/>
            <w:bottom w:val="none" w:sz="0" w:space="0" w:color="auto"/>
            <w:right w:val="none" w:sz="0" w:space="0" w:color="auto"/>
          </w:divBdr>
          <w:divsChild>
            <w:div w:id="2087342816">
              <w:marLeft w:val="0"/>
              <w:marRight w:val="0"/>
              <w:marTop w:val="0"/>
              <w:marBottom w:val="0"/>
              <w:divBdr>
                <w:top w:val="none" w:sz="0" w:space="0" w:color="auto"/>
                <w:left w:val="none" w:sz="0" w:space="0" w:color="auto"/>
                <w:bottom w:val="none" w:sz="0" w:space="0" w:color="auto"/>
                <w:right w:val="none" w:sz="0" w:space="0" w:color="auto"/>
              </w:divBdr>
            </w:div>
          </w:divsChild>
        </w:div>
        <w:div w:id="1787701135">
          <w:marLeft w:val="0"/>
          <w:marRight w:val="0"/>
          <w:marTop w:val="0"/>
          <w:marBottom w:val="0"/>
          <w:divBdr>
            <w:top w:val="none" w:sz="0" w:space="0" w:color="auto"/>
            <w:left w:val="none" w:sz="0" w:space="0" w:color="auto"/>
            <w:bottom w:val="none" w:sz="0" w:space="0" w:color="auto"/>
            <w:right w:val="none" w:sz="0" w:space="0" w:color="auto"/>
          </w:divBdr>
          <w:divsChild>
            <w:div w:id="1719930830">
              <w:marLeft w:val="0"/>
              <w:marRight w:val="0"/>
              <w:marTop w:val="0"/>
              <w:marBottom w:val="0"/>
              <w:divBdr>
                <w:top w:val="none" w:sz="0" w:space="0" w:color="auto"/>
                <w:left w:val="none" w:sz="0" w:space="0" w:color="auto"/>
                <w:bottom w:val="none" w:sz="0" w:space="0" w:color="auto"/>
                <w:right w:val="none" w:sz="0" w:space="0" w:color="auto"/>
              </w:divBdr>
            </w:div>
          </w:divsChild>
        </w:div>
        <w:div w:id="1857110844">
          <w:marLeft w:val="0"/>
          <w:marRight w:val="0"/>
          <w:marTop w:val="0"/>
          <w:marBottom w:val="0"/>
          <w:divBdr>
            <w:top w:val="none" w:sz="0" w:space="0" w:color="auto"/>
            <w:left w:val="none" w:sz="0" w:space="0" w:color="auto"/>
            <w:bottom w:val="none" w:sz="0" w:space="0" w:color="auto"/>
            <w:right w:val="none" w:sz="0" w:space="0" w:color="auto"/>
          </w:divBdr>
          <w:divsChild>
            <w:div w:id="395781762">
              <w:marLeft w:val="0"/>
              <w:marRight w:val="0"/>
              <w:marTop w:val="0"/>
              <w:marBottom w:val="0"/>
              <w:divBdr>
                <w:top w:val="none" w:sz="0" w:space="0" w:color="auto"/>
                <w:left w:val="none" w:sz="0" w:space="0" w:color="auto"/>
                <w:bottom w:val="none" w:sz="0" w:space="0" w:color="auto"/>
                <w:right w:val="none" w:sz="0" w:space="0" w:color="auto"/>
              </w:divBdr>
            </w:div>
          </w:divsChild>
        </w:div>
        <w:div w:id="1896772810">
          <w:marLeft w:val="0"/>
          <w:marRight w:val="0"/>
          <w:marTop w:val="0"/>
          <w:marBottom w:val="0"/>
          <w:divBdr>
            <w:top w:val="none" w:sz="0" w:space="0" w:color="auto"/>
            <w:left w:val="none" w:sz="0" w:space="0" w:color="auto"/>
            <w:bottom w:val="none" w:sz="0" w:space="0" w:color="auto"/>
            <w:right w:val="none" w:sz="0" w:space="0" w:color="auto"/>
          </w:divBdr>
          <w:divsChild>
            <w:div w:id="626662144">
              <w:marLeft w:val="0"/>
              <w:marRight w:val="0"/>
              <w:marTop w:val="0"/>
              <w:marBottom w:val="0"/>
              <w:divBdr>
                <w:top w:val="none" w:sz="0" w:space="0" w:color="auto"/>
                <w:left w:val="none" w:sz="0" w:space="0" w:color="auto"/>
                <w:bottom w:val="none" w:sz="0" w:space="0" w:color="auto"/>
                <w:right w:val="none" w:sz="0" w:space="0" w:color="auto"/>
              </w:divBdr>
            </w:div>
          </w:divsChild>
        </w:div>
        <w:div w:id="1915043651">
          <w:marLeft w:val="0"/>
          <w:marRight w:val="0"/>
          <w:marTop w:val="0"/>
          <w:marBottom w:val="0"/>
          <w:divBdr>
            <w:top w:val="none" w:sz="0" w:space="0" w:color="auto"/>
            <w:left w:val="none" w:sz="0" w:space="0" w:color="auto"/>
            <w:bottom w:val="none" w:sz="0" w:space="0" w:color="auto"/>
            <w:right w:val="none" w:sz="0" w:space="0" w:color="auto"/>
          </w:divBdr>
          <w:divsChild>
            <w:div w:id="966470478">
              <w:marLeft w:val="0"/>
              <w:marRight w:val="0"/>
              <w:marTop w:val="0"/>
              <w:marBottom w:val="0"/>
              <w:divBdr>
                <w:top w:val="none" w:sz="0" w:space="0" w:color="auto"/>
                <w:left w:val="none" w:sz="0" w:space="0" w:color="auto"/>
                <w:bottom w:val="none" w:sz="0" w:space="0" w:color="auto"/>
                <w:right w:val="none" w:sz="0" w:space="0" w:color="auto"/>
              </w:divBdr>
            </w:div>
          </w:divsChild>
        </w:div>
        <w:div w:id="1919174945">
          <w:marLeft w:val="0"/>
          <w:marRight w:val="0"/>
          <w:marTop w:val="0"/>
          <w:marBottom w:val="0"/>
          <w:divBdr>
            <w:top w:val="none" w:sz="0" w:space="0" w:color="auto"/>
            <w:left w:val="none" w:sz="0" w:space="0" w:color="auto"/>
            <w:bottom w:val="none" w:sz="0" w:space="0" w:color="auto"/>
            <w:right w:val="none" w:sz="0" w:space="0" w:color="auto"/>
          </w:divBdr>
          <w:divsChild>
            <w:div w:id="1302150001">
              <w:marLeft w:val="0"/>
              <w:marRight w:val="0"/>
              <w:marTop w:val="0"/>
              <w:marBottom w:val="0"/>
              <w:divBdr>
                <w:top w:val="none" w:sz="0" w:space="0" w:color="auto"/>
                <w:left w:val="none" w:sz="0" w:space="0" w:color="auto"/>
                <w:bottom w:val="none" w:sz="0" w:space="0" w:color="auto"/>
                <w:right w:val="none" w:sz="0" w:space="0" w:color="auto"/>
              </w:divBdr>
            </w:div>
          </w:divsChild>
        </w:div>
        <w:div w:id="1990745851">
          <w:marLeft w:val="0"/>
          <w:marRight w:val="0"/>
          <w:marTop w:val="0"/>
          <w:marBottom w:val="0"/>
          <w:divBdr>
            <w:top w:val="none" w:sz="0" w:space="0" w:color="auto"/>
            <w:left w:val="none" w:sz="0" w:space="0" w:color="auto"/>
            <w:bottom w:val="none" w:sz="0" w:space="0" w:color="auto"/>
            <w:right w:val="none" w:sz="0" w:space="0" w:color="auto"/>
          </w:divBdr>
          <w:divsChild>
            <w:div w:id="1132793316">
              <w:marLeft w:val="0"/>
              <w:marRight w:val="0"/>
              <w:marTop w:val="0"/>
              <w:marBottom w:val="0"/>
              <w:divBdr>
                <w:top w:val="none" w:sz="0" w:space="0" w:color="auto"/>
                <w:left w:val="none" w:sz="0" w:space="0" w:color="auto"/>
                <w:bottom w:val="none" w:sz="0" w:space="0" w:color="auto"/>
                <w:right w:val="none" w:sz="0" w:space="0" w:color="auto"/>
              </w:divBdr>
            </w:div>
          </w:divsChild>
        </w:div>
        <w:div w:id="2010907890">
          <w:marLeft w:val="0"/>
          <w:marRight w:val="0"/>
          <w:marTop w:val="0"/>
          <w:marBottom w:val="0"/>
          <w:divBdr>
            <w:top w:val="none" w:sz="0" w:space="0" w:color="auto"/>
            <w:left w:val="none" w:sz="0" w:space="0" w:color="auto"/>
            <w:bottom w:val="none" w:sz="0" w:space="0" w:color="auto"/>
            <w:right w:val="none" w:sz="0" w:space="0" w:color="auto"/>
          </w:divBdr>
          <w:divsChild>
            <w:div w:id="1967347291">
              <w:marLeft w:val="0"/>
              <w:marRight w:val="0"/>
              <w:marTop w:val="0"/>
              <w:marBottom w:val="0"/>
              <w:divBdr>
                <w:top w:val="none" w:sz="0" w:space="0" w:color="auto"/>
                <w:left w:val="none" w:sz="0" w:space="0" w:color="auto"/>
                <w:bottom w:val="none" w:sz="0" w:space="0" w:color="auto"/>
                <w:right w:val="none" w:sz="0" w:space="0" w:color="auto"/>
              </w:divBdr>
            </w:div>
          </w:divsChild>
        </w:div>
        <w:div w:id="2073311113">
          <w:marLeft w:val="0"/>
          <w:marRight w:val="0"/>
          <w:marTop w:val="0"/>
          <w:marBottom w:val="0"/>
          <w:divBdr>
            <w:top w:val="none" w:sz="0" w:space="0" w:color="auto"/>
            <w:left w:val="none" w:sz="0" w:space="0" w:color="auto"/>
            <w:bottom w:val="none" w:sz="0" w:space="0" w:color="auto"/>
            <w:right w:val="none" w:sz="0" w:space="0" w:color="auto"/>
          </w:divBdr>
          <w:divsChild>
            <w:div w:id="1386248567">
              <w:marLeft w:val="0"/>
              <w:marRight w:val="0"/>
              <w:marTop w:val="0"/>
              <w:marBottom w:val="0"/>
              <w:divBdr>
                <w:top w:val="none" w:sz="0" w:space="0" w:color="auto"/>
                <w:left w:val="none" w:sz="0" w:space="0" w:color="auto"/>
                <w:bottom w:val="none" w:sz="0" w:space="0" w:color="auto"/>
                <w:right w:val="none" w:sz="0" w:space="0" w:color="auto"/>
              </w:divBdr>
            </w:div>
          </w:divsChild>
        </w:div>
        <w:div w:id="2083485054">
          <w:marLeft w:val="0"/>
          <w:marRight w:val="0"/>
          <w:marTop w:val="0"/>
          <w:marBottom w:val="0"/>
          <w:divBdr>
            <w:top w:val="none" w:sz="0" w:space="0" w:color="auto"/>
            <w:left w:val="none" w:sz="0" w:space="0" w:color="auto"/>
            <w:bottom w:val="none" w:sz="0" w:space="0" w:color="auto"/>
            <w:right w:val="none" w:sz="0" w:space="0" w:color="auto"/>
          </w:divBdr>
          <w:divsChild>
            <w:div w:id="1032607013">
              <w:marLeft w:val="0"/>
              <w:marRight w:val="0"/>
              <w:marTop w:val="0"/>
              <w:marBottom w:val="0"/>
              <w:divBdr>
                <w:top w:val="none" w:sz="0" w:space="0" w:color="auto"/>
                <w:left w:val="none" w:sz="0" w:space="0" w:color="auto"/>
                <w:bottom w:val="none" w:sz="0" w:space="0" w:color="auto"/>
                <w:right w:val="none" w:sz="0" w:space="0" w:color="auto"/>
              </w:divBdr>
            </w:div>
          </w:divsChild>
        </w:div>
        <w:div w:id="2124835983">
          <w:marLeft w:val="0"/>
          <w:marRight w:val="0"/>
          <w:marTop w:val="0"/>
          <w:marBottom w:val="0"/>
          <w:divBdr>
            <w:top w:val="none" w:sz="0" w:space="0" w:color="auto"/>
            <w:left w:val="none" w:sz="0" w:space="0" w:color="auto"/>
            <w:bottom w:val="none" w:sz="0" w:space="0" w:color="auto"/>
            <w:right w:val="none" w:sz="0" w:space="0" w:color="auto"/>
          </w:divBdr>
          <w:divsChild>
            <w:div w:id="1456603162">
              <w:marLeft w:val="0"/>
              <w:marRight w:val="0"/>
              <w:marTop w:val="0"/>
              <w:marBottom w:val="0"/>
              <w:divBdr>
                <w:top w:val="none" w:sz="0" w:space="0" w:color="auto"/>
                <w:left w:val="none" w:sz="0" w:space="0" w:color="auto"/>
                <w:bottom w:val="none" w:sz="0" w:space="0" w:color="auto"/>
                <w:right w:val="none" w:sz="0" w:space="0" w:color="auto"/>
              </w:divBdr>
            </w:div>
          </w:divsChild>
        </w:div>
        <w:div w:id="2137865708">
          <w:marLeft w:val="0"/>
          <w:marRight w:val="0"/>
          <w:marTop w:val="0"/>
          <w:marBottom w:val="0"/>
          <w:divBdr>
            <w:top w:val="none" w:sz="0" w:space="0" w:color="auto"/>
            <w:left w:val="none" w:sz="0" w:space="0" w:color="auto"/>
            <w:bottom w:val="none" w:sz="0" w:space="0" w:color="auto"/>
            <w:right w:val="none" w:sz="0" w:space="0" w:color="auto"/>
          </w:divBdr>
          <w:divsChild>
            <w:div w:id="5759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EA38D-FBCC-4400-8C3A-A4FE7D33D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9C4B1C-1641-4406-9150-F72C18B5E607}">
  <ds:schemaRefs>
    <ds:schemaRef ds:uri="http://schemas.microsoft.com/office/2006/metadata/properties"/>
    <ds:schemaRef ds:uri="http://schemas.microsoft.com/office/infopath/2007/PartnerControls"/>
    <ds:schemaRef ds:uri="84e45b98-9724-46df-936f-ec42a4cf951b"/>
  </ds:schemaRefs>
</ds:datastoreItem>
</file>

<file path=customXml/itemProps3.xml><?xml version="1.0" encoding="utf-8"?>
<ds:datastoreItem xmlns:ds="http://schemas.openxmlformats.org/officeDocument/2006/customXml" ds:itemID="{7242206F-2B84-4153-8FB1-4E2159D45F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Otsile Lekabe</dc:creator>
  <cp:keywords/>
  <dc:description/>
  <cp:lastModifiedBy>Khudu  Segane</cp:lastModifiedBy>
  <cp:revision>18</cp:revision>
  <dcterms:created xsi:type="dcterms:W3CDTF">2024-01-30T11:38:00Z</dcterms:created>
  <dcterms:modified xsi:type="dcterms:W3CDTF">2024-02-06T13:13:00Z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58abf23bf177cea4d4b675b0b10919dbbf4efb032fee2bfb1159dda907652738</vt:lpwstr>
  </property>
  <property fmtid="{D5CDD505-2E9C-101B-9397-08002B2CF9AE}" pid="3" name="ContentTypeId">
    <vt:lpwstr>0x0101006CDDA926EB07344AB32891125AAEC5BC</vt:lpwstr>
  </property>
</Properties>
</file>