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ID QUI MAGNAM PRAESE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IPSUM DELECTUS DOL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SEQUI MINIM AD EST V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IPSUM UT PLACEAT S </w:t>
      </w:r>
      <w:r>
        <w:rPr>
          <w:rFonts w:ascii="Book Antiqua" w:hAnsi="Book Antiqua" w:cs="Book Antiqua"/>
          <w:sz w:val="20"/>
          <w:szCs w:val="20"/>
        </w:rPr>
        <w:t xml:space="preserve">, Provincia </w:t>
      </w:r>
      <w:r w:rsidR="0076550B">
        <w:rPr>
          <w:rFonts w:ascii="Book Antiqua" w:hAnsi="Book Antiqua" w:cs="Book Antiqua"/>
          <w:sz w:val="20"/>
          <w:szCs w:val="20"/>
        </w:rPr>
        <w:t>CUMQUE QUI SIT EXPED</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EXCEPTURI ENIM VOLUP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IPSUM DELECTUS DOL</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