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RATIONE HARUM ODIT M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SUNT AUTEM SAEPE DO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ID EA AUT CUPIDATAT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ET DOLOREMQUE IPSAM </w:t>
      </w:r>
      <w:r>
        <w:rPr>
          <w:rFonts w:ascii="Book Antiqua" w:hAnsi="Book Antiqua" w:cs="Book Antiqua"/>
          <w:sz w:val="20"/>
          <w:szCs w:val="20"/>
        </w:rPr>
        <w:t xml:space="preserve">, Provincia </w:t>
      </w:r>
      <w:r w:rsidR="0076550B">
        <w:rPr>
          <w:rFonts w:ascii="Book Antiqua" w:hAnsi="Book Antiqua" w:cs="Book Antiqua"/>
          <w:sz w:val="20"/>
          <w:szCs w:val="20"/>
        </w:rPr>
        <w:t>IN ALIQUID VOLUPTAS</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ESSE PRAESENTIUM DO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SUNT AUTEM SAEPE DO</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