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F3864"/>
          <w:sz w:val="40"/>
          <w:szCs w:val="40"/>
        </w:rPr>
        <w:t xml:space="preserve">Regimens</w:t>
      </w:r>
    </w:p>
    <w:p>
      <w:pPr>
        <w:spacing w:after="30"/>
        <w:jc w:val="center"/>
      </w:pPr>
      <w:r>
        <w:rPr>
          <w:color w:val="2E75B6"/>
          <w:sz w:val="22"/>
          <w:szCs w:val="22"/>
        </w:rPr>
        <w:t xml:space="preserve">Inventory Management System for Outstretched Arm Enterprise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Entity-Relationship Diagram — Week 3, Deliverable 2</w:t>
      </w:r>
    </w:p>
    <w:p>
      <w:pPr>
        <w:spacing w:after="200"/>
        <w:jc w:val="center"/>
      </w:pPr>
      <w:r>
        <w:drawing>
          <wp:inline distT="0" distB="0" distL="0" distR="0">
            <wp:extent cx="5905500" cy="672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Relationships</w:t>
      </w:r>
    </w:p>
    <w:p>
      <w:pPr>
        <w:spacing w:after="140" w:line="276"/>
      </w:pPr>
      <w:r>
        <w:t xml:space="preserve">A user (owner or assistant) records many sales, and a user may also create many backups. Each sale contains one or more sale items; each sale item references exactly one product. A product can appear in many sale items across many sales. This gives five entities and four relationships, exceeding the Week 3 minimum of four entities.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Entity Reference</w:t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users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Column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Type</w:t>
            </w:r>
          </w:p>
        </w:tc>
        <w:tc>
          <w:tcPr>
            <w:tcW w:type="dxa" w:w="4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id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INTEGER, PK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Auto-incrementing primary key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Full name of the user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username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VARCHAR, UNIQUE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Login identifier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password_hash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Bcrypt-hashed password, never stored in plain text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role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 (owner | assistant)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Drives role-based access control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created_at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TIMESTAMP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Account creation time</w:t>
            </w:r>
          </w:p>
        </w:tc>
      </w:tr>
    </w:tbl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products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Column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Type</w:t>
            </w:r>
          </w:p>
        </w:tc>
        <w:tc>
          <w:tcPr>
            <w:tcW w:type="dxa" w:w="4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id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INTEGER, PK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Auto-incrementing primary key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Product name shown in search and inventory list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sku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VARCHAR, UNIQUE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Optional internal stock-keeping code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quantity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INTEGER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Current stock on hand; decremented automatically on sale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unit_price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DECIMAL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Selling price used to calculate sale totals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min_stock_level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INTEGER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Threshold used to trigger low-stock alerts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created_at / updated_at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TIMESTAMP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Audit fields</w:t>
            </w:r>
          </w:p>
        </w:tc>
      </w:tr>
    </w:tbl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sales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Column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Type</w:t>
            </w:r>
          </w:p>
        </w:tc>
        <w:tc>
          <w:tcPr>
            <w:tcW w:type="dxa" w:w="4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id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INTEGER, PK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Auto-incrementing primary key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user_id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INTEGER, FK → users.id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Who recorded the sale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total_amount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DECIMAL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Sum of all sale_items subtotals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sync_status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 (synced | pending)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Set to pending when created offline; updated once synced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created_at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TIMESTAMP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the sale was recorded</w:t>
            </w:r>
          </w:p>
        </w:tc>
      </w:tr>
    </w:tbl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sale_items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Column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Type</w:t>
            </w:r>
          </w:p>
        </w:tc>
        <w:tc>
          <w:tcPr>
            <w:tcW w:type="dxa" w:w="4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id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INTEGER, PK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Auto-incrementing primary key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sale_id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INTEGER, FK → sales.id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Parent sale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product_id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INTEGER, FK → products.id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Product sold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quantity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INTEGER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Units sold in this line item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unit_price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DECIMAL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Price at time of sale (kept even if the product price later changes)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subtotal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DECIMAL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quantity × unit_price</w:t>
            </w:r>
          </w:p>
        </w:tc>
      </w:tr>
    </w:tbl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backups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Column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Type</w:t>
            </w:r>
          </w:p>
        </w:tc>
        <w:tc>
          <w:tcPr>
            <w:tcW w:type="dxa" w:w="4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id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INTEGER, PK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Auto-incrementing primary key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created_by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INTEGER, FK → users.id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Who triggered the backup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file_path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Location of the stored backup file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status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 (completed | failed)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Result of the backup operation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created_at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TIMESTAMP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the backup was created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Regimens – Entity-Relationship Diagram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8b6571fedf6f4b1b16f8e197b8ed2bd8b898b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2026-07-14T09:35:10.867Z</dcterms:created>
  <dcterms:modified xsi:type="dcterms:W3CDTF">2026-07-14T09:35:10.867Z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