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EB" w:rsidRPr="003C66CD" w:rsidRDefault="00976EB5" w:rsidP="008E6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27"/>
        </w:rPr>
      </w:pPr>
      <w:r w:rsidRPr="003C66CD">
        <w:rPr>
          <w:rFonts w:ascii="Times New Roman" w:eastAsia="Times New Roman" w:hAnsi="Times New Roman" w:cs="Times New Roman"/>
          <w:b/>
          <w:bCs/>
          <w:sz w:val="33"/>
          <w:szCs w:val="27"/>
        </w:rPr>
        <w:fldChar w:fldCharType="begin"/>
      </w:r>
      <w:r w:rsidR="00F139EB" w:rsidRPr="003C66CD">
        <w:rPr>
          <w:rFonts w:ascii="Times New Roman" w:eastAsia="Times New Roman" w:hAnsi="Times New Roman" w:cs="Times New Roman"/>
          <w:b/>
          <w:bCs/>
          <w:sz w:val="33"/>
          <w:szCs w:val="27"/>
        </w:rPr>
        <w:instrText xml:space="preserve"> HYPERLINK "http://xfile-enigma.blogspot.com/2010/05/anak-indigo-teori-dan-konsep.html" </w:instrText>
      </w:r>
      <w:r w:rsidRPr="003C66CD">
        <w:rPr>
          <w:rFonts w:ascii="Times New Roman" w:eastAsia="Times New Roman" w:hAnsi="Times New Roman" w:cs="Times New Roman"/>
          <w:b/>
          <w:bCs/>
          <w:sz w:val="33"/>
          <w:szCs w:val="27"/>
        </w:rPr>
        <w:fldChar w:fldCharType="separate"/>
      </w:r>
      <w:proofErr w:type="spellStart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>Memahami</w:t>
      </w:r>
      <w:proofErr w:type="spellEnd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 xml:space="preserve"> </w:t>
      </w:r>
      <w:proofErr w:type="spellStart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>konsep</w:t>
      </w:r>
      <w:proofErr w:type="spellEnd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 xml:space="preserve"> </w:t>
      </w:r>
      <w:proofErr w:type="spellStart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>Anak</w:t>
      </w:r>
      <w:proofErr w:type="spellEnd"/>
      <w:r w:rsidR="00F139EB" w:rsidRPr="003C66CD">
        <w:rPr>
          <w:rFonts w:ascii="Times New Roman" w:eastAsia="Times New Roman" w:hAnsi="Times New Roman" w:cs="Times New Roman"/>
          <w:b/>
          <w:bCs/>
          <w:color w:val="0000FF"/>
          <w:sz w:val="33"/>
          <w:szCs w:val="27"/>
          <w:u w:val="single"/>
        </w:rPr>
        <w:t xml:space="preserve"> Indigo</w:t>
      </w:r>
      <w:r w:rsidRPr="003C66CD">
        <w:rPr>
          <w:rFonts w:ascii="Times New Roman" w:eastAsia="Times New Roman" w:hAnsi="Times New Roman" w:cs="Times New Roman"/>
          <w:b/>
          <w:bCs/>
          <w:sz w:val="33"/>
          <w:szCs w:val="27"/>
        </w:rPr>
        <w:fldChar w:fldCharType="end"/>
      </w:r>
      <w:r w:rsidR="00F139EB" w:rsidRPr="003C66CD">
        <w:rPr>
          <w:rFonts w:ascii="Times New Roman" w:eastAsia="Times New Roman" w:hAnsi="Times New Roman" w:cs="Times New Roman"/>
          <w:b/>
          <w:bCs/>
          <w:sz w:val="33"/>
          <w:szCs w:val="27"/>
        </w:rPr>
        <w:t xml:space="preserve"> </w:t>
      </w:r>
    </w:p>
    <w:p w:rsidR="00F139EB" w:rsidRPr="003C66CD" w:rsidRDefault="00F139EB" w:rsidP="008E6FCB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Julukan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sering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dikaitkan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kecerdasan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luar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biasa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tapi</w:t>
      </w:r>
      <w:proofErr w:type="spellEnd"/>
      <w:proofErr w:type="gram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tahukah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kalian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julukan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sebenarnya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dikenal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dunia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psikologi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?</w:t>
      </w:r>
    </w:p>
    <w:p w:rsidR="003C66CD" w:rsidRDefault="00F139EB" w:rsidP="008E6FCB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Sebelum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topik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Indigo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secara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khusus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sebaiknya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kita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dahulu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perbedaan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antara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Child Prodigy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Indigo Child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Child Prodigy</w:t>
      </w:r>
      <w:r w:rsidRPr="003C66CD">
        <w:rPr>
          <w:rFonts w:ascii="Trebuchet MS" w:eastAsia="Times New Roman" w:hAnsi="Trebuchet MS" w:cs="Times New Roman"/>
          <w:color w:val="000000"/>
          <w:sz w:val="32"/>
          <w:szCs w:val="26"/>
        </w:rPr>
        <w:br/>
      </w:r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Child Prodigy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seseorang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usianya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masih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muda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sudah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kecerdasan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kemampuan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setara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level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660000"/>
          <w:sz w:val="26"/>
          <w:szCs w:val="20"/>
        </w:rPr>
        <w:t>tua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.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Julukan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biasanya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berusia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bawah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15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otak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jenius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dapat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kita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golongkan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Child Prodigy.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Contoh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orang-orang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kategori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Mozart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Picasso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noProof/>
          <w:color w:val="0000FF"/>
          <w:sz w:val="26"/>
          <w:szCs w:val="20"/>
        </w:rPr>
        <w:drawing>
          <wp:inline distT="0" distB="0" distL="0" distR="0">
            <wp:extent cx="2095500" cy="1847850"/>
            <wp:effectExtent l="19050" t="0" r="0" b="0"/>
            <wp:docPr id="48" name="BLOGGER_PHOTO_ID_5470338579063599506" descr="http://4.bp.blogspot.com/_ziPJWp4LX_o/S-qL9F4zcZI/AAAAAAAAEck/ktzhHA04V-E/s320/2008-07-17indigos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70338579063599506" descr="http://4.bp.blogspot.com/_ziPJWp4LX_o/S-qL9F4zcZI/AAAAAAAAEck/ktzhHA04V-E/s320/2008-07-17indigos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B" w:rsidRPr="003C66CD" w:rsidRDefault="00F139EB" w:rsidP="008E6FCB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Indigo Child</w:t>
      </w:r>
      <w:r w:rsidRPr="003C66CD">
        <w:rPr>
          <w:rFonts w:ascii="Trebuchet MS" w:eastAsia="Times New Roman" w:hAnsi="Trebuchet MS" w:cs="Times New Roman"/>
          <w:color w:val="000000"/>
          <w:sz w:val="32"/>
          <w:szCs w:val="26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Di lain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pihak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istilah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Child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sama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kaitan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kecerdasan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.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Julukan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condong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digunakan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kaitannya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perilaku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 xml:space="preserve"> sang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66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diketahui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Istilah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Indigo"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sebenarnya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dikenal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dunia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Istilah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dikenal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penganut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New Age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merujuk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dipercaya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atribut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biasa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definisi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yang paling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dikutip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definisi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Lee Carroll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mendefinisikan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: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perempuan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laki-laki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atribut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psikologi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baru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biasa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kemudian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menyebabkan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menunjukkan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perilaku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belum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terdokumentasikan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sebelumnya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."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Jadi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jelas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menunjukkan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ciri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perilaku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tertentu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>hubungannya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>kecerdasan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3399"/>
          <w:sz w:val="26"/>
          <w:szCs w:val="20"/>
        </w:rPr>
        <w:t>otak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>ataupun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330099"/>
          <w:sz w:val="26"/>
          <w:szCs w:val="20"/>
        </w:rPr>
        <w:t>kemampuan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330099"/>
          <w:sz w:val="26"/>
          <w:szCs w:val="20"/>
        </w:rPr>
        <w:t xml:space="preserve"> paranormal.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siapa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pertama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kali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mengemukakan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konsep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?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Lahirnya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Konsep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Indigo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Konsep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pertama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kali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dikemukakan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1970an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paranormal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bernama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Nancy Ann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mencoba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mengklasifikasikan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kepribadian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berdasarkan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aura.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lastRenderedPageBreak/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bukunya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berjudul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"Understanding your life through color"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terbit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1982,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berkata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: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Setiap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universal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disertai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sejumlah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besar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aura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sesuai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.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Misalnya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dewasa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sekarang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kebanyakan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biru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violet.</w:t>
      </w:r>
      <w:proofErr w:type="gram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Dua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paling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dibutuhkan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transisi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Violet.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Sedangkan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akan</w:t>
      </w:r>
      <w:proofErr w:type="spellEnd"/>
      <w:proofErr w:type="gram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datang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yaitu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Indigo,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warna-warna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umum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."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noProof/>
          <w:color w:val="0000FF"/>
          <w:sz w:val="26"/>
          <w:szCs w:val="20"/>
        </w:rPr>
        <w:drawing>
          <wp:inline distT="0" distB="0" distL="0" distR="0">
            <wp:extent cx="2095500" cy="1952625"/>
            <wp:effectExtent l="19050" t="0" r="0" b="0"/>
            <wp:docPr id="49" name="BLOGGER_PHOTO_ID_5470338574768892754" descr="http://3.bp.blogspot.com/_ziPJWp4LX_o/S-qL8143a1I/AAAAAAAAEcc/07sEt4QaAu4/s320/spectrum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70338574768892754" descr="http://3.bp.blogspot.com/_ziPJWp4LX_o/S-qL8143a1I/AAAAAAAAEcc/07sEt4QaAu4/s320/spectrum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lain,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membagi-bagi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dunia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lewat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datang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disebutnya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mendominasi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lahir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tertentu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bisa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diobservasi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  <w:t xml:space="preserve">By the way,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belum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mengetahui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nama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sebuah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spektrum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elektromagnetik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diantara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biru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violet.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mengaku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menemukan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pola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energi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95%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lahir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10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terakhir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memprediksikan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Fenomena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segera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skala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global.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Indigo -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32"/>
          <w:szCs w:val="26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Menurut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dapat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dikenali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berikut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:</w:t>
      </w:r>
    </w:p>
    <w:p w:rsidR="00F139EB" w:rsidRPr="003C66CD" w:rsidRDefault="00F139EB" w:rsidP="008E6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besar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jernih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pemikiran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dewasa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dibanding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usianya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ingatan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sangat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kuat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keinginan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hidup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mengikuti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hatinya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Sensitif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dipercaya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mengubah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kesadaran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umat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manusia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membantu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mengubah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irama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kehidupan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manusia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  <w:t xml:space="preserve">Dan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menurut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inilah</w:t>
      </w:r>
      <w:proofErr w:type="spellEnd"/>
      <w:r w:rsidR="00976EB5" w:rsidRPr="003C66CD">
        <w:rPr>
          <w:sz w:val="28"/>
        </w:rPr>
        <w:fldChar w:fldCharType="begin"/>
      </w:r>
      <w:r w:rsidR="00976EB5" w:rsidRPr="003C66CD">
        <w:rPr>
          <w:sz w:val="28"/>
        </w:rPr>
        <w:instrText>HYPERLINK "http://xfile-enigma.blogspot.com/2009/06/jembatan-tertua-di-dunia-ditemukan-di.html"</w:instrText>
      </w:r>
      <w:r w:rsidR="00976EB5" w:rsidRPr="003C66CD">
        <w:rPr>
          <w:sz w:val="28"/>
        </w:rPr>
        <w:fldChar w:fldCharType="separate"/>
      </w:r>
      <w:r w:rsidRPr="003C66CD">
        <w:rPr>
          <w:rFonts w:ascii="Trebuchet MS" w:eastAsia="Times New Roman" w:hAnsi="Trebuchet MS" w:cs="Times New Roman"/>
          <w:color w:val="0000FF"/>
          <w:sz w:val="26"/>
          <w:u w:val="single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FF"/>
          <w:sz w:val="26"/>
          <w:u w:val="single"/>
        </w:rPr>
        <w:t>jembatan</w:t>
      </w:r>
      <w:proofErr w:type="spellEnd"/>
      <w:r w:rsidR="00976EB5" w:rsidRPr="003C66CD">
        <w:rPr>
          <w:sz w:val="28"/>
        </w:rPr>
        <w:fldChar w:fldCharType="end"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menuju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depan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Konsep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dikemukakan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Tappe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kemudian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mencapai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kemashyurannya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1990an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lewat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lainnya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Indigo - Lee Carroll</w:t>
      </w:r>
      <w:r w:rsidRPr="003C66CD">
        <w:rPr>
          <w:rFonts w:ascii="Trebuchet MS" w:eastAsia="Times New Roman" w:hAnsi="Trebuchet MS" w:cs="Times New Roman"/>
          <w:color w:val="000000"/>
          <w:sz w:val="32"/>
          <w:szCs w:val="26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1998, paranormal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lainnya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bernama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 Lee Carroll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istrinya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Jan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Tober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juga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sebuah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buku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topik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Judulnya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"The Indigo Children: The New Kids Have Arrived".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Buku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segera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referensi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utama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topik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Namun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Cara Carroll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lastRenderedPageBreak/>
        <w:t>mendapatkan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konsepnya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dibilang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cukup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Lee Carroll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sendiri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cenayang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biasa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medium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roh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bernama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Kryon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Menurutnya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roh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Kryon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beberapa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cara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yaitu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melihat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berikut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: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hadir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dunia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perasaan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bangsawan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kadang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bersikap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seperti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perasaan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layak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sini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kadang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terkejut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ketika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lain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mempercayainya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Harga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penting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.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memberitahukan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tuanya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siapa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sebenarnya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00"/>
          <w:sz w:val="26"/>
          <w:szCs w:val="20"/>
        </w:rPr>
        <w:t>".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kesulitan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tunduk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otoritas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mutlak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menolak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melakukan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sesuatu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disukai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seperti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mengantri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frustasi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sistem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kaku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kreatif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merasa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punya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cara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melakukan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sesuatu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terlihat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anti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sosial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susah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bergaul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kecuali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sejenis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menolak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ketika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didisiplinkan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mengungkapkan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apa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dimaunya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</w:p>
    <w:p w:rsidR="00F139EB" w:rsidRPr="003C66CD" w:rsidRDefault="00F139EB" w:rsidP="008E6FCB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0"/>
        </w:rPr>
      </w:pP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Kesepuluh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kemudian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faktor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sangat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penting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label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bagaimana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sains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modern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menanggapi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teori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dikemukakan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New Age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?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dalam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pandangan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sains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32"/>
          <w:szCs w:val="26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Seringkali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istilah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sendiri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tua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melihat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membuat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fenomena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subyek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kritikan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modern.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noProof/>
          <w:color w:val="0000FF"/>
          <w:sz w:val="26"/>
          <w:szCs w:val="20"/>
        </w:rPr>
        <w:drawing>
          <wp:inline distT="0" distB="0" distL="0" distR="0">
            <wp:extent cx="2095500" cy="2647950"/>
            <wp:effectExtent l="19050" t="0" r="0" b="0"/>
            <wp:docPr id="50" name="BLOGGER_PHOTO_ID_5470339499283122002" descr="http://2.bp.blogspot.com/_ziPJWp4LX_o/S-qMyp-PB1I/AAAAAAAAEcs/RJg8YZQc3ZI/s320/1227544921-73467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70339499283122002" descr="http://2.bp.blogspot.com/_ziPJWp4LX_o/S-qMyp-PB1I/AAAAAAAAEcs/RJg8YZQc3ZI/s320/1227544921-73467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Ketika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diteliti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kebanyakan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anak-anak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diberi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label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sebenarnya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hanyalah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mengalami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i/>
          <w:iCs/>
          <w:color w:val="000000"/>
          <w:sz w:val="26"/>
          <w:szCs w:val="20"/>
        </w:rPr>
        <w:t>Attention deficit hyperactivity disorder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(ADHD).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mengalami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kelainan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mencari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perhatian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hiperaktif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mengalami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ADHD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sepertinya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sesuai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dikemukakan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Lee Carroll.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lastRenderedPageBreak/>
        <w:t>Namun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disinilah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pertentangan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antara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penganut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teori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Para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penganut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teori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percaya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spesial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Carroll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sendiri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dianggap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penderita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ADHD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oleh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dokter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menyarankan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tua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bantuan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medis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karena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beranggapan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tersebut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menderita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ADHD,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melainkan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memiliki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karakteristik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spesial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  <w:t xml:space="preserve">Di lain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pihak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menemukan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ciri-ciri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atas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segera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diagnosa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ADHD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menyarankan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memberikan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bantuan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medis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.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juga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kuatir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saran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seperti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Carroll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diikuti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akan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membuat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mendapat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perhatian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medis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memadai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Karena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psikolog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atau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dokter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lebih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melihat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fenemena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ajang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cari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untung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bagi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penulis-penulis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tertentu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mereka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melihat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dasar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sains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memadai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teori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Masalah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>anak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t xml:space="preserve"> Indigo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32"/>
          <w:szCs w:val="26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sebuah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peristiwa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menarik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pernah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dimuat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harian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Dallas Observer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menceritakan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Salah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reporternya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sedang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berbicara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dengan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dipercaya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sebagai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wartawan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bertanya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kepada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tersebut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: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i/>
          <w:iCs/>
          <w:color w:val="990000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990000"/>
          <w:sz w:val="26"/>
          <w:szCs w:val="20"/>
        </w:rPr>
        <w:t>Apakah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99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990000"/>
          <w:sz w:val="26"/>
          <w:szCs w:val="20"/>
        </w:rPr>
        <w:t>kamu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990000"/>
          <w:sz w:val="26"/>
          <w:szCs w:val="20"/>
        </w:rPr>
        <w:t xml:space="preserve"> Indigo?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" Tanya 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wartawan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laki-laki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memandang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wartawan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lalu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berkata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: </w:t>
      </w:r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Saya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adalah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seorang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Avatar."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  <w:t>"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Saya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bisa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mengenali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empat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elemen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bumi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angin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, air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dan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api</w:t>
      </w:r>
      <w:proofErr w:type="spellEnd"/>
      <w:proofErr w:type="gram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. </w:t>
      </w:r>
      <w:proofErr w:type="gram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Avatar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berikutnya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akan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datang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sebelum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100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tahun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berlalu</w:t>
      </w:r>
      <w:proofErr w:type="spellEnd"/>
      <w:r w:rsidRPr="003C66CD">
        <w:rPr>
          <w:rFonts w:ascii="Trebuchet MS" w:eastAsia="Times New Roman" w:hAnsi="Trebuchet MS" w:cs="Times New Roman"/>
          <w:i/>
          <w:iCs/>
          <w:color w:val="000099"/>
          <w:sz w:val="26"/>
          <w:szCs w:val="20"/>
        </w:rPr>
        <w:t>."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  <w:t xml:space="preserve">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wartawan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mengerti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apa</w:t>
      </w:r>
      <w:proofErr w:type="spellEnd"/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dikatakan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sangat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takjub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Namun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pembaca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harian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segera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mengenali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kalau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anak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sebenarnya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sedang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menceritakan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kisah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film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seri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 xml:space="preserve">"Avatar: The Last </w:t>
      </w:r>
      <w:proofErr w:type="spellStart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Airbender</w:t>
      </w:r>
      <w:proofErr w:type="spellEnd"/>
      <w:r w:rsidRPr="003C66CD">
        <w:rPr>
          <w:rFonts w:ascii="Trebuchet MS" w:eastAsia="Times New Roman" w:hAnsi="Trebuchet MS" w:cs="Times New Roman"/>
          <w:b/>
          <w:bCs/>
          <w:color w:val="000000"/>
          <w:sz w:val="26"/>
          <w:szCs w:val="20"/>
        </w:rPr>
        <w:t>."</w:t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Karena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tidak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ada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yang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spesial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dalam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perkataannya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itu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Sang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wartawan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pun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mengakui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kebodohannya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br/>
      </w:r>
      <w:proofErr w:type="spellStart"/>
      <w:proofErr w:type="gram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Jadi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,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persoalan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indigo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ini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memang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lumayan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 xml:space="preserve"> </w:t>
      </w:r>
      <w:proofErr w:type="spellStart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membingungkan</w:t>
      </w:r>
      <w:proofErr w:type="spellEnd"/>
      <w:r w:rsidRPr="003C66CD">
        <w:rPr>
          <w:rFonts w:ascii="Trebuchet MS" w:eastAsia="Times New Roman" w:hAnsi="Trebuchet MS" w:cs="Times New Roman"/>
          <w:color w:val="000000"/>
          <w:sz w:val="26"/>
          <w:szCs w:val="20"/>
        </w:rPr>
        <w:t>.</w:t>
      </w:r>
      <w:proofErr w:type="gramEnd"/>
    </w:p>
    <w:p w:rsidR="00953A2D" w:rsidRPr="003C66CD" w:rsidRDefault="00953A2D" w:rsidP="008E6FCB">
      <w:pPr>
        <w:rPr>
          <w:sz w:val="28"/>
        </w:rPr>
      </w:pPr>
    </w:p>
    <w:sectPr w:rsidR="00953A2D" w:rsidRPr="003C66CD" w:rsidSect="00111B93">
      <w:pgSz w:w="12474" w:h="19051" w:code="9"/>
      <w:pgMar w:top="1701" w:right="562" w:bottom="1138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5622"/>
    <w:multiLevelType w:val="multilevel"/>
    <w:tmpl w:val="52C2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E6DBE"/>
    <w:multiLevelType w:val="multilevel"/>
    <w:tmpl w:val="E38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E2FF1"/>
    <w:multiLevelType w:val="multilevel"/>
    <w:tmpl w:val="F98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B0A1A"/>
    <w:multiLevelType w:val="multilevel"/>
    <w:tmpl w:val="B46A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37055"/>
    <w:multiLevelType w:val="multilevel"/>
    <w:tmpl w:val="77AE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C5F9C"/>
    <w:multiLevelType w:val="multilevel"/>
    <w:tmpl w:val="464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5F5D"/>
    <w:rsid w:val="00036509"/>
    <w:rsid w:val="00111B93"/>
    <w:rsid w:val="003229FC"/>
    <w:rsid w:val="003C66CD"/>
    <w:rsid w:val="008A7EAF"/>
    <w:rsid w:val="008E6FCB"/>
    <w:rsid w:val="00953A2D"/>
    <w:rsid w:val="00976EB5"/>
    <w:rsid w:val="00BB1A67"/>
    <w:rsid w:val="00BF12AC"/>
    <w:rsid w:val="00D35F5D"/>
    <w:rsid w:val="00E11816"/>
    <w:rsid w:val="00F13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FC"/>
  </w:style>
  <w:style w:type="paragraph" w:styleId="Heading3">
    <w:name w:val="heading 3"/>
    <w:basedOn w:val="Normal"/>
    <w:link w:val="Heading3Char"/>
    <w:uiPriority w:val="9"/>
    <w:qFormat/>
    <w:rsid w:val="00D35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F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5F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3.bp.blogspot.com/_ziPJWp4LX_o/S-qL8143a1I/AAAAAAAAEcc/07sEt4QaAu4/s1600/spectrum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4.bp.blogspot.com/_ziPJWp4LX_o/S-qL9F4zcZI/AAAAAAAAEck/ktzhHA04V-E/s1600/2008-07-17indigos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_ziPJWp4LX_o/S-qMyp-PB1I/AAAAAAAAEcs/RJg8YZQc3ZI/s1600/1227544921-73467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3</cp:revision>
  <dcterms:created xsi:type="dcterms:W3CDTF">2012-05-29T12:11:00Z</dcterms:created>
  <dcterms:modified xsi:type="dcterms:W3CDTF">2012-06-30T04:08:00Z</dcterms:modified>
</cp:coreProperties>
</file>