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8BE6E" w14:textId="77777777" w:rsidR="00BF351B" w:rsidRDefault="00BF351B" w:rsidP="009E4FEE">
      <w:pPr>
        <w:spacing w:after="0"/>
        <w:ind w:firstLine="709"/>
        <w:jc w:val="both"/>
        <w:rPr>
          <w:b/>
        </w:rPr>
      </w:pPr>
      <w:r w:rsidRPr="00BF351B">
        <w:rPr>
          <w:b/>
        </w:rPr>
        <w:t>Introdução</w:t>
      </w:r>
    </w:p>
    <w:p w14:paraId="217B6AF9" w14:textId="77777777" w:rsidR="009E4FEE" w:rsidRPr="009E4FEE" w:rsidRDefault="009E4FEE" w:rsidP="009E4FEE">
      <w:pPr>
        <w:spacing w:after="0"/>
        <w:ind w:firstLine="709"/>
        <w:jc w:val="both"/>
      </w:pPr>
      <w:r w:rsidRPr="009E4FEE">
        <w:t xml:space="preserve">A agricultura moderna enfrenta o desafio constante de otimizar o uso de recursos hídricos, buscando maximizar a produtividade enquanto minimiza o desperdício. Nesse contexto, a Agricultura de Precisão e a Internet das Coisas (IoT) desempenham papéis fundamentais. Sistemas de supervisão e controle (SCADA - </w:t>
      </w:r>
      <w:proofErr w:type="spellStart"/>
      <w:r w:rsidRPr="009E4FEE">
        <w:rPr>
          <w:i/>
          <w:iCs/>
        </w:rPr>
        <w:t>Supervisory</w:t>
      </w:r>
      <w:proofErr w:type="spellEnd"/>
      <w:r w:rsidRPr="009E4FEE">
        <w:rPr>
          <w:i/>
          <w:iCs/>
        </w:rPr>
        <w:t xml:space="preserve"> </w:t>
      </w:r>
      <w:proofErr w:type="spellStart"/>
      <w:r w:rsidRPr="009E4FEE">
        <w:rPr>
          <w:i/>
          <w:iCs/>
        </w:rPr>
        <w:t>Control</w:t>
      </w:r>
      <w:proofErr w:type="spellEnd"/>
      <w:r w:rsidRPr="009E4FEE">
        <w:rPr>
          <w:i/>
          <w:iCs/>
        </w:rPr>
        <w:t xml:space="preserve"> </w:t>
      </w:r>
      <w:proofErr w:type="spellStart"/>
      <w:r w:rsidRPr="009E4FEE">
        <w:rPr>
          <w:i/>
          <w:iCs/>
        </w:rPr>
        <w:t>and</w:t>
      </w:r>
      <w:proofErr w:type="spellEnd"/>
      <w:r w:rsidRPr="009E4FEE">
        <w:rPr>
          <w:i/>
          <w:iCs/>
        </w:rPr>
        <w:t xml:space="preserve"> Data </w:t>
      </w:r>
      <w:proofErr w:type="spellStart"/>
      <w:r w:rsidRPr="009E4FEE">
        <w:rPr>
          <w:i/>
          <w:iCs/>
        </w:rPr>
        <w:t>Acquisition</w:t>
      </w:r>
      <w:proofErr w:type="spellEnd"/>
      <w:r w:rsidRPr="009E4FEE">
        <w:t>) são amplamente utilizados na indústria para monitorar processos em tempo real, mas sua aplicação na agricultura familiar ou de médio porte muitas vezes esbarra em custos elevados e complexidade de implementação.</w:t>
      </w:r>
    </w:p>
    <w:p w14:paraId="7FC43CD6" w14:textId="2A7C6568" w:rsidR="009E4FEE" w:rsidRDefault="009E4FEE" w:rsidP="009E4FEE">
      <w:pPr>
        <w:spacing w:after="0"/>
        <w:ind w:firstLine="709"/>
        <w:jc w:val="both"/>
      </w:pPr>
      <w:r w:rsidRPr="009E4FEE">
        <w:t xml:space="preserve">A simulação computacional surge como uma etapa crucial antes da implementação física, permitindo validar lógicas de controle, interfaces de usuário e estratégias de manejo sem os riscos e custos associados ao hardware real. Este projeto propõe o desenvolvimento de um software de simulação de irrigação, </w:t>
      </w:r>
      <w:r w:rsidRPr="009E4FEE">
        <w:t>capaz de emular o comportamento físico de reservatórios, bombas e a dinâmica de umidade do solo em diferentes culturas.</w:t>
      </w:r>
    </w:p>
    <w:p w14:paraId="39A54BA4" w14:textId="77777777" w:rsidR="009E4FEE" w:rsidRPr="009E4FEE" w:rsidRDefault="009E4FEE" w:rsidP="009E4FEE">
      <w:pPr>
        <w:spacing w:after="0"/>
        <w:ind w:firstLine="709"/>
        <w:jc w:val="both"/>
      </w:pPr>
    </w:p>
    <w:p w14:paraId="652ADDA2" w14:textId="77777777" w:rsidR="00BF351B" w:rsidRDefault="00AD4E4D" w:rsidP="009E4FEE">
      <w:pPr>
        <w:spacing w:after="0"/>
        <w:ind w:firstLine="709"/>
        <w:jc w:val="both"/>
      </w:pPr>
      <w:r>
        <w:rPr>
          <w:b/>
        </w:rPr>
        <w:t>Objetivo</w:t>
      </w:r>
    </w:p>
    <w:p w14:paraId="5E88EEBE" w14:textId="1553B1F7" w:rsidR="009E4FEE" w:rsidRPr="009E4FEE" w:rsidRDefault="009E4FEE" w:rsidP="009E4FEE">
      <w:pPr>
        <w:spacing w:after="0"/>
        <w:ind w:firstLine="709"/>
        <w:jc w:val="both"/>
      </w:pPr>
      <w:r w:rsidRPr="009E4FEE">
        <w:t>Desenvolver um protótipo de software supervisório (desktop) para simulação e controle de um sistema de irrigação agrícola automatizado.</w:t>
      </w:r>
    </w:p>
    <w:p w14:paraId="463BDCA5" w14:textId="77777777" w:rsidR="009E4FEE" w:rsidRPr="009E4FEE" w:rsidRDefault="009E4FEE" w:rsidP="009E4FEE">
      <w:pPr>
        <w:spacing w:after="0"/>
        <w:ind w:firstLine="709"/>
        <w:jc w:val="both"/>
      </w:pPr>
      <w:r w:rsidRPr="009E4FEE">
        <w:rPr>
          <w:b/>
          <w:bCs/>
        </w:rPr>
        <w:t>Objetivos Específicos:</w:t>
      </w:r>
    </w:p>
    <w:p w14:paraId="018C75D2" w14:textId="77777777" w:rsidR="009E4FEE" w:rsidRPr="009E4FEE" w:rsidRDefault="009E4FEE" w:rsidP="009E4FEE">
      <w:pPr>
        <w:numPr>
          <w:ilvl w:val="0"/>
          <w:numId w:val="1"/>
        </w:numPr>
        <w:spacing w:after="0"/>
        <w:ind w:left="0" w:firstLine="709"/>
        <w:jc w:val="both"/>
      </w:pPr>
      <w:r w:rsidRPr="009E4FEE">
        <w:t>Criar uma Interface Homem-Máquina (IHM) intuitiva e moderna para visualização de dados em tempo real.</w:t>
      </w:r>
    </w:p>
    <w:p w14:paraId="04909E88" w14:textId="77777777" w:rsidR="009E4FEE" w:rsidRPr="009E4FEE" w:rsidRDefault="009E4FEE" w:rsidP="009E4FEE">
      <w:pPr>
        <w:numPr>
          <w:ilvl w:val="0"/>
          <w:numId w:val="1"/>
        </w:numPr>
        <w:spacing w:after="0"/>
        <w:ind w:left="0" w:firstLine="709"/>
        <w:jc w:val="both"/>
      </w:pPr>
      <w:r w:rsidRPr="009E4FEE">
        <w:t>Simular matematicamente variáveis físicas, incluindo o esvaziamento de reservatórios, fluxo de vazão de bombas e a taxa de evapotranspiração (secagem) do solo.</w:t>
      </w:r>
    </w:p>
    <w:p w14:paraId="3B1E8573" w14:textId="77777777" w:rsidR="009E4FEE" w:rsidRPr="009E4FEE" w:rsidRDefault="009E4FEE" w:rsidP="009E4FEE">
      <w:pPr>
        <w:numPr>
          <w:ilvl w:val="0"/>
          <w:numId w:val="1"/>
        </w:numPr>
        <w:spacing w:after="0"/>
        <w:ind w:left="0" w:firstLine="709"/>
        <w:jc w:val="both"/>
      </w:pPr>
      <w:r w:rsidRPr="009E4FEE">
        <w:t>Implementar lógica de controle para atuadores virtuais (válvulas solenoides e bombas), com travas de segurança para impedir operações inválidas.</w:t>
      </w:r>
    </w:p>
    <w:p w14:paraId="1CF25B0A" w14:textId="77777777" w:rsidR="009E4FEE" w:rsidRPr="009E4FEE" w:rsidRDefault="009E4FEE" w:rsidP="009E4FEE">
      <w:pPr>
        <w:numPr>
          <w:ilvl w:val="0"/>
          <w:numId w:val="1"/>
        </w:numPr>
        <w:spacing w:after="0"/>
        <w:ind w:left="0" w:firstLine="709"/>
        <w:jc w:val="both"/>
      </w:pPr>
      <w:r w:rsidRPr="009E4FEE">
        <w:lastRenderedPageBreak/>
        <w:t>Compilar a solução em um executável portátil (.</w:t>
      </w:r>
      <w:proofErr w:type="spellStart"/>
      <w:r w:rsidRPr="009E4FEE">
        <w:t>exe</w:t>
      </w:r>
      <w:proofErr w:type="spellEnd"/>
      <w:r w:rsidRPr="009E4FEE">
        <w:t>) para facilitar a distribuição e testes em ambiente Windows.</w:t>
      </w:r>
    </w:p>
    <w:p w14:paraId="5329FCD4" w14:textId="77777777" w:rsidR="00AD4E4D" w:rsidRDefault="00AD4E4D" w:rsidP="009E4FEE">
      <w:pPr>
        <w:spacing w:after="0"/>
        <w:ind w:firstLine="709"/>
        <w:jc w:val="both"/>
      </w:pPr>
      <w:r>
        <w:rPr>
          <w:b/>
        </w:rPr>
        <w:t>Metodologia</w:t>
      </w:r>
    </w:p>
    <w:p w14:paraId="5DD29FC3" w14:textId="77777777" w:rsidR="009E4FEE" w:rsidRPr="009E4FEE" w:rsidRDefault="009E4FEE" w:rsidP="009E4FEE">
      <w:pPr>
        <w:spacing w:after="0"/>
        <w:ind w:firstLine="709"/>
        <w:jc w:val="both"/>
      </w:pPr>
      <w:r w:rsidRPr="009E4FEE">
        <w:t>O desenvolvimento do sistema seguiu uma abordagem prática de prototipagem rápida, utilizando as seguintes tecnologias e métodos:</w:t>
      </w:r>
    </w:p>
    <w:p w14:paraId="7447E855" w14:textId="77777777" w:rsidR="009E4FEE" w:rsidRPr="009E4FEE" w:rsidRDefault="009E4FEE" w:rsidP="009E4FEE">
      <w:pPr>
        <w:numPr>
          <w:ilvl w:val="0"/>
          <w:numId w:val="2"/>
        </w:numPr>
        <w:spacing w:after="0"/>
        <w:ind w:left="0" w:firstLine="709"/>
        <w:jc w:val="both"/>
      </w:pPr>
      <w:r w:rsidRPr="009E4FEE">
        <w:t>Linguagem de Programação: Foi utilizado a linguagem Python devido à sua robustez para cálculos lógicos e facilidade de manutenção.</w:t>
      </w:r>
    </w:p>
    <w:p w14:paraId="05A905AF" w14:textId="77777777" w:rsidR="009E4FEE" w:rsidRPr="009E4FEE" w:rsidRDefault="009E4FEE" w:rsidP="009E4FEE">
      <w:pPr>
        <w:numPr>
          <w:ilvl w:val="0"/>
          <w:numId w:val="2"/>
        </w:numPr>
        <w:spacing w:after="0"/>
        <w:ind w:left="0" w:firstLine="709"/>
        <w:jc w:val="both"/>
      </w:pPr>
      <w:r w:rsidRPr="009E4FEE">
        <w:t xml:space="preserve">Interface Gráfica (GUI): Utilizou-se a biblioteca </w:t>
      </w:r>
      <w:proofErr w:type="spellStart"/>
      <w:r w:rsidRPr="009E4FEE">
        <w:t>tkinter</w:t>
      </w:r>
      <w:proofErr w:type="spellEnd"/>
      <w:r w:rsidRPr="009E4FEE">
        <w:t xml:space="preserve"> em conjunto com o framework </w:t>
      </w:r>
      <w:proofErr w:type="spellStart"/>
      <w:r w:rsidRPr="009E4FEE">
        <w:t>ttkbootstrap</w:t>
      </w:r>
      <w:proofErr w:type="spellEnd"/>
      <w:r w:rsidRPr="009E4FEE">
        <w:t>. Esta escolha permitiu a criação de uma interface responsiva com estética moderna ("</w:t>
      </w:r>
      <w:proofErr w:type="spellStart"/>
      <w:r w:rsidRPr="009E4FEE">
        <w:t>Dark</w:t>
      </w:r>
      <w:proofErr w:type="spellEnd"/>
      <w:r w:rsidRPr="009E4FEE">
        <w:t xml:space="preserve"> </w:t>
      </w:r>
      <w:proofErr w:type="spellStart"/>
      <w:r w:rsidRPr="009E4FEE">
        <w:t>Mode</w:t>
      </w:r>
      <w:proofErr w:type="spellEnd"/>
      <w:r w:rsidRPr="009E4FEE">
        <w:t xml:space="preserve">" e elementos estilo </w:t>
      </w:r>
      <w:proofErr w:type="spellStart"/>
      <w:r w:rsidRPr="009E4FEE">
        <w:t>Bootstrap</w:t>
      </w:r>
      <w:proofErr w:type="spellEnd"/>
      <w:r w:rsidRPr="009E4FEE">
        <w:t>), simulando painéis industriais reais.</w:t>
      </w:r>
    </w:p>
    <w:p w14:paraId="404BC757" w14:textId="77777777" w:rsidR="009E4FEE" w:rsidRPr="009E4FEE" w:rsidRDefault="009E4FEE" w:rsidP="009E4FEE">
      <w:pPr>
        <w:numPr>
          <w:ilvl w:val="0"/>
          <w:numId w:val="2"/>
        </w:numPr>
        <w:spacing w:after="0"/>
        <w:ind w:left="0" w:firstLine="709"/>
        <w:jc w:val="both"/>
      </w:pPr>
      <w:r w:rsidRPr="009E4FEE">
        <w:t xml:space="preserve">Arquitetura de Software: O código foi estruturado em Programação Orientada a Objetos (POO), separando a lógica </w:t>
      </w:r>
      <w:r w:rsidRPr="009E4FEE">
        <w:t>de "</w:t>
      </w:r>
      <w:proofErr w:type="spellStart"/>
      <w:r w:rsidRPr="009E4FEE">
        <w:t>backend</w:t>
      </w:r>
      <w:proofErr w:type="spellEnd"/>
      <w:r w:rsidRPr="009E4FEE">
        <w:t>" (simulação física) do "</w:t>
      </w:r>
      <w:proofErr w:type="spellStart"/>
      <w:r w:rsidRPr="009E4FEE">
        <w:t>frontend</w:t>
      </w:r>
      <w:proofErr w:type="spellEnd"/>
      <w:r w:rsidRPr="009E4FEE">
        <w:t>" (visualização).</w:t>
      </w:r>
    </w:p>
    <w:p w14:paraId="362B3A5C" w14:textId="77777777" w:rsidR="009E4FEE" w:rsidRPr="009E4FEE" w:rsidRDefault="009E4FEE" w:rsidP="009E4FEE">
      <w:pPr>
        <w:numPr>
          <w:ilvl w:val="0"/>
          <w:numId w:val="2"/>
        </w:numPr>
        <w:spacing w:after="0"/>
        <w:ind w:left="0" w:firstLine="709"/>
        <w:jc w:val="both"/>
      </w:pPr>
      <w:r w:rsidRPr="009E4FEE">
        <w:t>Processamento Paralelo (</w:t>
      </w:r>
      <w:proofErr w:type="spellStart"/>
      <w:r w:rsidRPr="009E4FEE">
        <w:t>Threading</w:t>
      </w:r>
      <w:proofErr w:type="spellEnd"/>
      <w:r w:rsidRPr="009E4FEE">
        <w:t xml:space="preserve">): Para garantir que a interface não congelasse durante os processos de simulação, utilizou-se a biblioteca </w:t>
      </w:r>
      <w:proofErr w:type="spellStart"/>
      <w:r w:rsidRPr="009E4FEE">
        <w:t>threading</w:t>
      </w:r>
      <w:proofErr w:type="spellEnd"/>
      <w:r w:rsidRPr="009E4FEE">
        <w:t>. Isso permitiu que o ciclo de física (secagem do solo e consumo de água) rodasse em segundo plano simultaneamente à interação do usuário.</w:t>
      </w:r>
    </w:p>
    <w:p w14:paraId="336AA886" w14:textId="77777777" w:rsidR="009E4FEE" w:rsidRPr="009E4FEE" w:rsidRDefault="009E4FEE" w:rsidP="009E4FEE">
      <w:pPr>
        <w:numPr>
          <w:ilvl w:val="0"/>
          <w:numId w:val="2"/>
        </w:numPr>
        <w:spacing w:after="0"/>
        <w:ind w:left="0" w:firstLine="709"/>
        <w:jc w:val="both"/>
      </w:pPr>
      <w:r w:rsidRPr="009E4FEE">
        <w:t xml:space="preserve">Compilação: A ferramenta </w:t>
      </w:r>
      <w:proofErr w:type="spellStart"/>
      <w:r w:rsidRPr="009E4FEE">
        <w:t>PyInstaller</w:t>
      </w:r>
      <w:proofErr w:type="spellEnd"/>
      <w:r w:rsidRPr="009E4FEE">
        <w:t xml:space="preserve"> foi empregada para empacotar o interpretador Python e as dependências em um único arquivo executável autônomo.</w:t>
      </w:r>
    </w:p>
    <w:p w14:paraId="1DCFF300" w14:textId="77777777" w:rsidR="009E4FEE" w:rsidRPr="009E4FEE" w:rsidRDefault="009E4FEE" w:rsidP="009E4FEE">
      <w:pPr>
        <w:spacing w:after="0"/>
        <w:ind w:firstLine="709"/>
        <w:jc w:val="both"/>
      </w:pPr>
      <w:r w:rsidRPr="009E4FEE">
        <w:t>Lógica de Simulação: O sistema opera em um loop contínuo de 100ms. A física do solo foi programada com uma taxa de decaimento linear (simulando a perda de umidade) e uma taxa de incremento positiva quando a bomba é acionada (simulando a rega), respeitando os limites de 0% a 100% de saturação.</w:t>
      </w:r>
    </w:p>
    <w:p w14:paraId="5D8DFC01" w14:textId="59CB0D85" w:rsidR="00AD4E4D" w:rsidRDefault="00AD4E4D" w:rsidP="009E4FEE">
      <w:pPr>
        <w:spacing w:after="0"/>
        <w:ind w:firstLine="709"/>
        <w:jc w:val="both"/>
      </w:pPr>
      <w:r>
        <w:lastRenderedPageBreak/>
        <w:t xml:space="preserve"> </w:t>
      </w:r>
    </w:p>
    <w:p w14:paraId="2EA4B71C" w14:textId="29E1582D" w:rsidR="00AD4E4D" w:rsidRDefault="0F9F93F4" w:rsidP="009E4FEE">
      <w:pPr>
        <w:spacing w:after="0"/>
        <w:ind w:firstLine="709"/>
        <w:jc w:val="both"/>
        <w:rPr>
          <w:b/>
          <w:bCs/>
        </w:rPr>
      </w:pPr>
      <w:r w:rsidRPr="0F9F93F4">
        <w:rPr>
          <w:b/>
          <w:bCs/>
        </w:rPr>
        <w:t>Resultado</w:t>
      </w:r>
      <w:r w:rsidR="00AD4E4D">
        <w:tab/>
      </w:r>
    </w:p>
    <w:p w14:paraId="6E242911" w14:textId="77777777" w:rsidR="009E4FEE" w:rsidRPr="009E4FEE" w:rsidRDefault="009E4FEE" w:rsidP="009E4FEE">
      <w:pPr>
        <w:spacing w:after="0"/>
        <w:ind w:firstLine="709"/>
        <w:jc w:val="both"/>
      </w:pPr>
      <w:r w:rsidRPr="009E4FEE">
        <w:t>O resultado final foi o software denominado "</w:t>
      </w:r>
      <w:proofErr w:type="spellStart"/>
      <w:r w:rsidRPr="009E4FEE">
        <w:t>AgroSys</w:t>
      </w:r>
      <w:proofErr w:type="spellEnd"/>
      <w:r w:rsidRPr="009E4FEE">
        <w:t xml:space="preserve"> </w:t>
      </w:r>
      <w:proofErr w:type="spellStart"/>
      <w:r w:rsidRPr="009E4FEE">
        <w:t>Ultimate</w:t>
      </w:r>
      <w:proofErr w:type="spellEnd"/>
      <w:r w:rsidRPr="009E4FEE">
        <w:t xml:space="preserve"> / Painel Unificado", que apresentou as seguintes funcionalidades operacionais:</w:t>
      </w:r>
    </w:p>
    <w:p w14:paraId="7C485547" w14:textId="77777777" w:rsidR="009E4FEE" w:rsidRPr="009E4FEE" w:rsidRDefault="009E4FEE" w:rsidP="009E4FEE">
      <w:pPr>
        <w:numPr>
          <w:ilvl w:val="0"/>
          <w:numId w:val="3"/>
        </w:numPr>
        <w:spacing w:after="0"/>
        <w:ind w:left="0" w:firstLine="709"/>
        <w:jc w:val="both"/>
      </w:pPr>
      <w:r w:rsidRPr="009E4FEE">
        <w:t>Monitoramento Centralizado: Uma tela única ("Dashboard") que exibe o nível do reservatório principal (com capacidade parametrizável de 10.000L) e o status das culturas monitoradas.</w:t>
      </w:r>
    </w:p>
    <w:p w14:paraId="7DFC7867" w14:textId="77777777" w:rsidR="009E4FEE" w:rsidRPr="009E4FEE" w:rsidRDefault="009E4FEE" w:rsidP="009E4FEE">
      <w:pPr>
        <w:numPr>
          <w:ilvl w:val="0"/>
          <w:numId w:val="3"/>
        </w:numPr>
        <w:spacing w:after="0"/>
        <w:ind w:left="0" w:firstLine="709"/>
        <w:jc w:val="both"/>
      </w:pPr>
      <w:r w:rsidRPr="009E4FEE">
        <w:t>Feedback Visual Instantâneo: Implementação de indicadores de cor (verde para operação, vermelho para parada/alerta) que reagem imediatamente à interação do usuário, proporcionando uma experiência de uso fluida.</w:t>
      </w:r>
    </w:p>
    <w:p w14:paraId="59A4121C" w14:textId="77777777" w:rsidR="009E4FEE" w:rsidRPr="009E4FEE" w:rsidRDefault="009E4FEE" w:rsidP="009E4FEE">
      <w:pPr>
        <w:numPr>
          <w:ilvl w:val="0"/>
          <w:numId w:val="3"/>
        </w:numPr>
        <w:spacing w:after="0"/>
        <w:ind w:left="0" w:firstLine="709"/>
        <w:jc w:val="both"/>
      </w:pPr>
      <w:r w:rsidRPr="009E4FEE">
        <w:t>Gestão de Múltiplas Culturas: O sistema permitiu o controle individualizado para diferentes setores (</w:t>
      </w:r>
      <w:proofErr w:type="spellStart"/>
      <w:r w:rsidRPr="009E4FEE">
        <w:t>ex</w:t>
      </w:r>
      <w:proofErr w:type="spellEnd"/>
      <w:r w:rsidRPr="009E4FEE">
        <w:t xml:space="preserve">: Morango, Cenoura, Batata), cada um </w:t>
      </w:r>
      <w:r w:rsidRPr="009E4FEE">
        <w:t>mantendo seu próprio nível de umidade independente.</w:t>
      </w:r>
    </w:p>
    <w:p w14:paraId="06579E68" w14:textId="77777777" w:rsidR="009E4FEE" w:rsidRPr="009E4FEE" w:rsidRDefault="009E4FEE" w:rsidP="009E4FEE">
      <w:pPr>
        <w:numPr>
          <w:ilvl w:val="0"/>
          <w:numId w:val="3"/>
        </w:numPr>
        <w:spacing w:after="0"/>
        <w:ind w:left="0" w:firstLine="709"/>
        <w:jc w:val="both"/>
      </w:pPr>
      <w:r w:rsidRPr="009E4FEE">
        <w:t>Segurança Lógica: O software demonstrou sucesso em impedir acionamentos conflitantes, como tentar ligar a bomba para dois setores simultaneamente ou tentar irrigar com o tanque vazio, emitindo alertas visuais (pop-ups).</w:t>
      </w:r>
    </w:p>
    <w:p w14:paraId="6A64B446" w14:textId="77777777" w:rsidR="009E4FEE" w:rsidRPr="009E4FEE" w:rsidRDefault="009E4FEE" w:rsidP="009E4FEE">
      <w:pPr>
        <w:numPr>
          <w:ilvl w:val="0"/>
          <w:numId w:val="3"/>
        </w:numPr>
        <w:spacing w:after="0"/>
        <w:ind w:left="0" w:firstLine="709"/>
        <w:jc w:val="both"/>
      </w:pPr>
      <w:r w:rsidRPr="009E4FEE">
        <w:t>Portabilidade: A conversão para arquivo .</w:t>
      </w:r>
      <w:proofErr w:type="spellStart"/>
      <w:r w:rsidRPr="009E4FEE">
        <w:t>exe</w:t>
      </w:r>
      <w:proofErr w:type="spellEnd"/>
      <w:r w:rsidRPr="009E4FEE">
        <w:t xml:space="preserve"> foi bem-sucedida, permitindo a execução do simulador em computadores sem ambiente Python instalado.</w:t>
      </w:r>
    </w:p>
    <w:p w14:paraId="1157C89D" w14:textId="77777777" w:rsidR="00AD4E4D" w:rsidRDefault="00AD4E4D" w:rsidP="009E4FEE">
      <w:pPr>
        <w:spacing w:after="0"/>
        <w:ind w:firstLine="709"/>
        <w:jc w:val="both"/>
        <w:rPr>
          <w:b/>
        </w:rPr>
      </w:pPr>
      <w:r>
        <w:rPr>
          <w:b/>
        </w:rPr>
        <w:t>Conclusão</w:t>
      </w:r>
    </w:p>
    <w:p w14:paraId="01D927E2" w14:textId="77777777" w:rsidR="009E4FEE" w:rsidRPr="009E4FEE" w:rsidRDefault="009E4FEE" w:rsidP="009E4FEE">
      <w:pPr>
        <w:spacing w:after="0"/>
        <w:ind w:firstLine="709"/>
        <w:jc w:val="both"/>
      </w:pPr>
      <w:r w:rsidRPr="009E4FEE">
        <w:t>O projeto atingiu seus objetivos ao entregar uma ferramenta funcional de simulação de irrigação. O software desenvolvido demonstra que é possível criar soluções de supervisão agrícola de aparência profissional e alta complexidade lógica utilizando ferramentas de código aberto e acessíveis como o Python.</w:t>
      </w:r>
    </w:p>
    <w:p w14:paraId="02DBC952" w14:textId="77777777" w:rsidR="009E4FEE" w:rsidRPr="009E4FEE" w:rsidRDefault="009E4FEE" w:rsidP="009E4FEE">
      <w:pPr>
        <w:spacing w:after="0"/>
        <w:ind w:firstLine="709"/>
        <w:jc w:val="both"/>
      </w:pPr>
      <w:r w:rsidRPr="009E4FEE">
        <w:t xml:space="preserve">Este simulador serve não apenas como uma ferramenta </w:t>
      </w:r>
      <w:r w:rsidRPr="009E4FEE">
        <w:lastRenderedPageBreak/>
        <w:t>educacional para entender a lógica de automação agrícola, mas também como um "Gêmeo Digital" (Digital Twin) básico. Em trabalhos futuros, a lógica desenvolvida neste software pode ser facilmente adaptada para controlar hardware real, substituindo as variáveis simuladas por leituras de sensores físicos (via comunicação Serial/Arduino ou MQTT/ESP32), preenchendo a lacuna entre a simulação e a realidade no campo.</w:t>
      </w:r>
    </w:p>
    <w:p w14:paraId="429D04DE" w14:textId="6864E604" w:rsidR="00AD4E4D" w:rsidRPr="00AD4E4D" w:rsidRDefault="00AD4E4D" w:rsidP="009E4FEE">
      <w:pPr>
        <w:spacing w:line="276" w:lineRule="auto"/>
        <w:ind w:firstLine="284"/>
        <w:jc w:val="center"/>
      </w:pPr>
    </w:p>
    <w:sectPr w:rsidR="00AD4E4D" w:rsidRPr="00AD4E4D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F9D59" w14:textId="77777777" w:rsidR="00695776" w:rsidRDefault="00695776" w:rsidP="00BF351B">
      <w:pPr>
        <w:spacing w:after="0" w:line="240" w:lineRule="auto"/>
      </w:pPr>
      <w:r>
        <w:separator/>
      </w:r>
    </w:p>
  </w:endnote>
  <w:endnote w:type="continuationSeparator" w:id="0">
    <w:p w14:paraId="6F1B303E" w14:textId="77777777" w:rsidR="00695776" w:rsidRDefault="00695776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B6A22" w14:textId="4314796C" w:rsidR="00AD4E4D" w:rsidRPr="009E4FEE" w:rsidRDefault="00AD4E4D" w:rsidP="00AD4E4D">
    <w:pPr>
      <w:pStyle w:val="Bibliografia"/>
      <w:ind w:firstLine="0"/>
      <w:rPr>
        <w:noProof/>
      </w:rPr>
    </w:pPr>
    <w:r>
      <w:rPr>
        <w:b/>
      </w:rPr>
      <w:t>REFERÊNCIAS:</w:t>
    </w:r>
    <w:r w:rsidR="009E4FEE">
      <w:rPr>
        <w:b/>
      </w:rPr>
      <w:t xml:space="preserve"> </w:t>
    </w:r>
    <w:r w:rsidR="009E4FEE" w:rsidRPr="009E4FEE">
      <w:rPr>
        <w:noProof/>
      </w:rPr>
      <w:t xml:space="preserve">PYTHON SOFTWARE FOUNDATION. </w:t>
    </w:r>
    <w:r w:rsidR="009E4FEE" w:rsidRPr="009E4FEE">
      <w:rPr>
        <w:i/>
        <w:iCs/>
        <w:noProof/>
      </w:rPr>
      <w:t>Welcome to Python.org</w:t>
    </w:r>
    <w:r w:rsidR="009E4FEE" w:rsidRPr="009E4FEE">
      <w:rPr>
        <w:noProof/>
      </w:rPr>
      <w:t xml:space="preserve">. Disponível em: </w:t>
    </w:r>
    <w:hyperlink r:id="rId1" w:tgtFrame="_blank" w:history="1">
      <w:r w:rsidR="009E4FEE" w:rsidRPr="009E4FEE">
        <w:rPr>
          <w:rStyle w:val="Hyperlink"/>
          <w:noProof/>
        </w:rPr>
        <w:t>https://www.python.org/</w:t>
      </w:r>
    </w:hyperlink>
    <w:r w:rsidR="009E4FEE" w:rsidRPr="009E4FEE">
      <w:rPr>
        <w:noProof/>
      </w:rPr>
      <w:t>. Acesso em: 21 nov. 2025.</w:t>
    </w:r>
  </w:p>
  <w:p w14:paraId="672A6659" w14:textId="77777777" w:rsidR="00AD4E4D" w:rsidRPr="00AD4E4D" w:rsidRDefault="00AD4E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661BB" w14:textId="77777777" w:rsidR="00695776" w:rsidRDefault="00695776" w:rsidP="00BF351B">
      <w:pPr>
        <w:spacing w:after="0" w:line="240" w:lineRule="auto"/>
      </w:pPr>
      <w:r>
        <w:separator/>
      </w:r>
    </w:p>
  </w:footnote>
  <w:footnote w:type="continuationSeparator" w:id="0">
    <w:p w14:paraId="1AC0BA0B" w14:textId="77777777" w:rsidR="00695776" w:rsidRDefault="00695776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7501D" w14:textId="2C2B5512" w:rsidR="00BF351B" w:rsidRPr="00BF351B" w:rsidRDefault="009E4FEE" w:rsidP="00BF351B">
    <w:pPr>
      <w:pStyle w:val="Cabealho"/>
      <w:jc w:val="center"/>
      <w:rPr>
        <w:b/>
        <w:sz w:val="32"/>
        <w:szCs w:val="32"/>
      </w:rPr>
    </w:pPr>
    <w:r w:rsidRPr="009E4FEE">
      <w:rPr>
        <w:b/>
        <w:bCs/>
        <w:sz w:val="32"/>
        <w:szCs w:val="32"/>
      </w:rPr>
      <w:t>Desenvolvimento de um Simulador SCADA para Gestão Inteligente de Irrigação Agrícola</w:t>
    </w:r>
  </w:p>
  <w:p w14:paraId="4D5F0770" w14:textId="7E477E27" w:rsidR="00BF351B" w:rsidRPr="00BF351B" w:rsidRDefault="009E4FEE" w:rsidP="00BF351B">
    <w:pPr>
      <w:spacing w:line="276" w:lineRule="auto"/>
      <w:jc w:val="center"/>
      <w:rPr>
        <w:sz w:val="28"/>
      </w:rPr>
    </w:pPr>
    <w:r>
      <w:rPr>
        <w:sz w:val="28"/>
      </w:rPr>
      <w:t>João Vitor Moreira Simão</w:t>
    </w:r>
  </w:p>
  <w:p w14:paraId="3B127563" w14:textId="594B81A4" w:rsidR="00BF351B" w:rsidRPr="00BF351B" w:rsidRDefault="009E4FEE" w:rsidP="00BF351B">
    <w:pPr>
      <w:spacing w:line="276" w:lineRule="auto"/>
      <w:jc w:val="center"/>
    </w:pPr>
    <w:r>
      <w:t>UNIVERSIDADE UNIC</w:t>
    </w:r>
  </w:p>
  <w:p w14:paraId="66BC3D83" w14:textId="658F9E73" w:rsidR="00BF351B" w:rsidRPr="00BF351B" w:rsidRDefault="00BF351B" w:rsidP="009E4FEE">
    <w:pPr>
      <w:spacing w:line="276" w:lineRule="auto"/>
      <w:jc w:val="center"/>
    </w:pPr>
    <w:r w:rsidRPr="00BF351B">
      <w:t xml:space="preserve">Palavras-chave: </w:t>
    </w:r>
    <w:proofErr w:type="gramStart"/>
    <w:r w:rsidRPr="00BF351B">
      <w:t xml:space="preserve">( </w:t>
    </w:r>
    <w:r w:rsidR="009E4FEE">
      <w:t>Fazenda</w:t>
    </w:r>
    <w:proofErr w:type="gramEnd"/>
    <w:r w:rsidR="009E4FEE">
      <w:t xml:space="preserve">, </w:t>
    </w:r>
    <w:proofErr w:type="spellStart"/>
    <w:r w:rsidR="009E4FEE">
      <w:t>agricula</w:t>
    </w:r>
    <w:proofErr w:type="spellEnd"/>
    <w:r w:rsidR="009E4FEE">
      <w:t>, monitoramento</w:t>
    </w:r>
    <w:r w:rsidRPr="00BF351B">
      <w:t>)</w:t>
    </w:r>
  </w:p>
  <w:p w14:paraId="5DAB6C7B" w14:textId="77777777" w:rsidR="00BF351B" w:rsidRDefault="00BF35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30677"/>
    <w:multiLevelType w:val="multilevel"/>
    <w:tmpl w:val="4EB0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72DAC"/>
    <w:multiLevelType w:val="multilevel"/>
    <w:tmpl w:val="9D0C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4475A"/>
    <w:multiLevelType w:val="multilevel"/>
    <w:tmpl w:val="185A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245532">
    <w:abstractNumId w:val="0"/>
  </w:num>
  <w:num w:numId="2" w16cid:durableId="382758876">
    <w:abstractNumId w:val="1"/>
  </w:num>
  <w:num w:numId="3" w16cid:durableId="1565600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070A9B"/>
    <w:rsid w:val="0033574E"/>
    <w:rsid w:val="003C38AD"/>
    <w:rsid w:val="00472D57"/>
    <w:rsid w:val="00661704"/>
    <w:rsid w:val="00695776"/>
    <w:rsid w:val="009E4FEE"/>
    <w:rsid w:val="00AD4E4D"/>
    <w:rsid w:val="00BF351B"/>
    <w:rsid w:val="00D116B1"/>
    <w:rsid w:val="00EE3FB5"/>
    <w:rsid w:val="0B9EEAA4"/>
    <w:rsid w:val="0F9F93F4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9E4FE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4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python.org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782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João Vitor Simão</cp:lastModifiedBy>
  <cp:revision>2</cp:revision>
  <dcterms:created xsi:type="dcterms:W3CDTF">2025-11-22T01:39:00Z</dcterms:created>
  <dcterms:modified xsi:type="dcterms:W3CDTF">2025-11-22T01:39:00Z</dcterms:modified>
</cp:coreProperties>
</file>