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打字效果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未压缩版可以用来学习原理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压缩版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&lt;span id="ityped"&gt;&lt;/span&gt;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ityped.init('#ityped',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strings:['我是文字一哦', '我是文字二哦', '我是文字3哦', '没有文字啦。。。'],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startDelay: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616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2017-07-12T22:36:43Z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