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CA61" w14:textId="3396651D" w:rsidR="002F1B2A" w:rsidRDefault="002F1B2A" w:rsidP="002F1B2A">
      <w:pPr>
        <w:pStyle w:val="Heading1"/>
        <w:spacing w:before="0"/>
      </w:pPr>
      <w:r>
        <w:t>Key Management Personnel</w:t>
      </w:r>
    </w:p>
    <w:p w14:paraId="614CE4FE" w14:textId="2EE3D010" w:rsidR="001C4DF9" w:rsidRDefault="001C4DF9" w:rsidP="001C4DF9">
      <w:pPr>
        <w:rPr>
          <w:b/>
          <w:bCs/>
        </w:rPr>
      </w:pPr>
      <w:r w:rsidRPr="001C4DF9">
        <w:rPr>
          <w:b/>
          <w:bCs/>
        </w:rPr>
        <w:t>Anand Lahoti</w:t>
      </w:r>
      <w:r>
        <w:rPr>
          <w:b/>
          <w:bCs/>
        </w:rPr>
        <w:t>, Managing Director and Chief Executive Officer</w:t>
      </w:r>
    </w:p>
    <w:p w14:paraId="011F9DDB" w14:textId="087D8949" w:rsidR="001C4DF9" w:rsidRPr="001C4DF9" w:rsidRDefault="001C4DF9" w:rsidP="001C4DF9">
      <w:r w:rsidRPr="001C4DF9">
        <w:t xml:space="preserve">With </w:t>
      </w:r>
      <w:r>
        <w:t xml:space="preserve">strong business acumen, Mr Anand, in his earlier avatar, was the first in India to champion the equity investment-driven group captive model </w:t>
      </w:r>
      <w:r w:rsidRPr="001C4DF9">
        <w:t xml:space="preserve">in 2016. He is highly skilled </w:t>
      </w:r>
      <w:r>
        <w:t>in</w:t>
      </w:r>
      <w:r w:rsidRPr="001C4DF9">
        <w:t xml:space="preserve"> Investment banking, solution structuring, project and asset management. He started his career as an investment banker with a boutique investment bank</w:t>
      </w:r>
      <w:r>
        <w:t>,</w:t>
      </w:r>
      <w:r w:rsidRPr="001C4DF9">
        <w:t xml:space="preserve"> where he worked for nearly 5 years. He is an MBA from IBS Hyderabad and a </w:t>
      </w:r>
      <w:r>
        <w:t>B.Com graduate from St. Xavier's</w:t>
      </w:r>
      <w:r w:rsidRPr="001C4DF9">
        <w:t xml:space="preserve"> College, Kolkata. He currently has approximately 19 years of experience in the RE sector.</w:t>
      </w:r>
    </w:p>
    <w:p w14:paraId="34F77E27" w14:textId="77777777" w:rsidR="001C4DF9" w:rsidRPr="001C4DF9" w:rsidRDefault="001C4DF9" w:rsidP="001C4DF9">
      <w:pPr>
        <w:rPr>
          <w:b/>
          <w:bCs/>
        </w:rPr>
      </w:pPr>
    </w:p>
    <w:p w14:paraId="53E8BE3A" w14:textId="6340856D" w:rsidR="001C4DF9" w:rsidRDefault="001C4DF9" w:rsidP="001C4DF9">
      <w:pPr>
        <w:rPr>
          <w:b/>
          <w:bCs/>
        </w:rPr>
      </w:pPr>
      <w:r w:rsidRPr="001C4DF9">
        <w:rPr>
          <w:b/>
          <w:bCs/>
        </w:rPr>
        <w:t>Puneet Goel</w:t>
      </w:r>
      <w:r>
        <w:rPr>
          <w:b/>
          <w:bCs/>
        </w:rPr>
        <w:t>, Whole Time Director and Chief Operating Officer</w:t>
      </w:r>
    </w:p>
    <w:p w14:paraId="262CCC90" w14:textId="1BAB3B05" w:rsidR="002F1B2A" w:rsidRPr="001C4DF9" w:rsidRDefault="001C4DF9" w:rsidP="001C4DF9">
      <w:r w:rsidRPr="001C4DF9">
        <w:t xml:space="preserve">With a deep expertise and a strong track record of building new businesses, </w:t>
      </w:r>
      <w:r>
        <w:t xml:space="preserve">Mr Puneet has been instrumental in scaling up </w:t>
      </w:r>
      <w:r w:rsidRPr="001C4DF9">
        <w:t xml:space="preserve">two eminent power trading companies in the country.  An Engineer from IIT BHU and an MBA from IIM Lucknow, he </w:t>
      </w:r>
      <w:r>
        <w:t>brings deep knowledge of the energy industry, with 27 years of experience in consulting, financing, product development, and organisation scaling</w:t>
      </w:r>
      <w:r w:rsidRPr="001C4DF9">
        <w:t>. He has strong Power trading and solutions skills</w:t>
      </w:r>
      <w:r>
        <w:t xml:space="preserve">, as well as relationships with stakeholders and across the </w:t>
      </w:r>
      <w:r w:rsidRPr="001C4DF9">
        <w:t>industry.</w:t>
      </w:r>
    </w:p>
    <w:p w14:paraId="2B8FE291" w14:textId="77777777" w:rsidR="002F1B2A" w:rsidRDefault="002F1B2A" w:rsidP="001E4011">
      <w:pPr>
        <w:rPr>
          <w:b/>
          <w:bCs/>
        </w:rPr>
      </w:pPr>
    </w:p>
    <w:p w14:paraId="253D722B" w14:textId="6C5FA027" w:rsidR="001E4011" w:rsidRDefault="001E4011" w:rsidP="001E4011">
      <w:pPr>
        <w:rPr>
          <w:b/>
          <w:bCs/>
        </w:rPr>
      </w:pPr>
      <w:r w:rsidRPr="001E4011">
        <w:rPr>
          <w:b/>
          <w:bCs/>
        </w:rPr>
        <w:t>Pramod Gupta</w:t>
      </w:r>
      <w:r>
        <w:rPr>
          <w:b/>
          <w:bCs/>
        </w:rPr>
        <w:t>,</w:t>
      </w:r>
      <w:r w:rsidRPr="001E4011">
        <w:rPr>
          <w:b/>
          <w:bCs/>
        </w:rPr>
        <w:t xml:space="preserve"> President – Business Strategy &amp; Chief Financial Officer </w:t>
      </w:r>
    </w:p>
    <w:p w14:paraId="71503B86" w14:textId="560733EC" w:rsidR="009E01F8" w:rsidRDefault="001E4011" w:rsidP="001E4011">
      <w:pPr>
        <w:jc w:val="both"/>
      </w:pPr>
      <w:r w:rsidRPr="001E4011">
        <w:t xml:space="preserve">A Professional CEO and former CFO with over 30 years of experience across finance, strategy, operations, and business transformation in the Manufacturing, </w:t>
      </w:r>
      <w:r w:rsidR="0004761A">
        <w:t>BFSI (</w:t>
      </w:r>
      <w:r w:rsidRPr="001E4011">
        <w:t>Insurance</w:t>
      </w:r>
      <w:r w:rsidR="0004761A">
        <w:t>)</w:t>
      </w:r>
      <w:r w:rsidRPr="001E4011">
        <w:t xml:space="preserve">, EdTech, and Consulting sectors. </w:t>
      </w:r>
    </w:p>
    <w:p w14:paraId="5CF1E952" w14:textId="77777777" w:rsidR="002537D2" w:rsidRDefault="009E01F8" w:rsidP="009E01F8">
      <w:pPr>
        <w:jc w:val="both"/>
      </w:pPr>
      <w:r>
        <w:t xml:space="preserve">With </w:t>
      </w:r>
      <w:r w:rsidR="001E4011" w:rsidRPr="001E4011">
        <w:t xml:space="preserve">deep expertise in </w:t>
      </w:r>
      <w:r w:rsidR="001E4011">
        <w:t xml:space="preserve">business, </w:t>
      </w:r>
      <w:r w:rsidR="001E4011" w:rsidRPr="001E4011">
        <w:t>capital raising, private placements, IPO preparedness, governance, and investor relations</w:t>
      </w:r>
      <w:r w:rsidR="00FC23AD">
        <w:t xml:space="preserve">, </w:t>
      </w:r>
      <w:r w:rsidR="001E4011" w:rsidRPr="001E4011">
        <w:t>he has led fundraising exceeding INR 2.5 billion</w:t>
      </w:r>
      <w:r w:rsidR="00A80D96">
        <w:t xml:space="preserve"> </w:t>
      </w:r>
      <w:r w:rsidR="00A80D96" w:rsidRPr="00A80D96">
        <w:t>and successfully taken organisations through IPOs,</w:t>
      </w:r>
      <w:r w:rsidR="00A80D96">
        <w:rPr>
          <w:b/>
          <w:bCs/>
        </w:rPr>
        <w:t xml:space="preserve"> </w:t>
      </w:r>
      <w:r w:rsidR="001E4011" w:rsidRPr="001E4011">
        <w:t xml:space="preserve">worked closely with private equity investors, boards, and regulators, and institutionalised </w:t>
      </w:r>
      <w:r w:rsidR="00A80A28">
        <w:t xml:space="preserve">business, </w:t>
      </w:r>
      <w:r w:rsidR="001E4011" w:rsidRPr="001E4011">
        <w:t>finance, compliance, and reporting frameworks aligned with public-market and long-term capital requirements.</w:t>
      </w:r>
      <w:r w:rsidR="00E23F91">
        <w:t xml:space="preserve"> </w:t>
      </w:r>
    </w:p>
    <w:p w14:paraId="623837D8" w14:textId="57406866" w:rsidR="009E01F8" w:rsidRPr="001E4011" w:rsidRDefault="009E01F8" w:rsidP="009E01F8">
      <w:pPr>
        <w:jc w:val="both"/>
      </w:pPr>
      <w:r w:rsidRPr="001E4011">
        <w:t xml:space="preserve">He is a Chartered Accountant, Six Sigma Black Belt, </w:t>
      </w:r>
      <w:r>
        <w:t xml:space="preserve">and </w:t>
      </w:r>
      <w:r w:rsidRPr="001E4011">
        <w:t>IICA-certified Independent Director</w:t>
      </w:r>
      <w:r w:rsidR="00B91B1A">
        <w:t xml:space="preserve"> with</w:t>
      </w:r>
      <w:r w:rsidRPr="001E4011">
        <w:t xml:space="preserve"> </w:t>
      </w:r>
      <w:r w:rsidR="00B91B1A">
        <w:t xml:space="preserve">a </w:t>
      </w:r>
      <w:r w:rsidRPr="001E4011">
        <w:t xml:space="preserve">Postgraduate in Digital Business from MIT </w:t>
      </w:r>
      <w:r>
        <w:t xml:space="preserve">Sloan </w:t>
      </w:r>
      <w:r w:rsidRPr="001E4011">
        <w:t>and Columbia Business School</w:t>
      </w:r>
      <w:r>
        <w:t>, as well as an MDP from IIM Kolkata.</w:t>
      </w:r>
    </w:p>
    <w:p w14:paraId="2B75D34F" w14:textId="77777777" w:rsidR="009E01F8" w:rsidRPr="001E4011" w:rsidRDefault="009E01F8" w:rsidP="001E4011">
      <w:pPr>
        <w:jc w:val="both"/>
      </w:pPr>
    </w:p>
    <w:p w14:paraId="2D9B98D3" w14:textId="77777777" w:rsidR="001E4011" w:rsidRDefault="001E4011" w:rsidP="001E4011">
      <w:pPr>
        <w:jc w:val="both"/>
        <w:rPr>
          <w:b/>
          <w:bCs/>
        </w:rPr>
      </w:pPr>
    </w:p>
    <w:p w14:paraId="35172C6E" w14:textId="19A45541" w:rsidR="002F1B2A" w:rsidRPr="002F1B2A" w:rsidRDefault="002F1B2A" w:rsidP="002F1B2A">
      <w:pPr>
        <w:pStyle w:val="Heading1"/>
      </w:pPr>
      <w:r w:rsidRPr="002F1B2A">
        <w:lastRenderedPageBreak/>
        <w:t xml:space="preserve">Senior Management </w:t>
      </w:r>
      <w:r w:rsidR="007B7766">
        <w:t>Personnel</w:t>
      </w:r>
    </w:p>
    <w:p w14:paraId="11FE3A31" w14:textId="3E631CAD" w:rsidR="002C03DD" w:rsidRPr="002C03DD" w:rsidRDefault="002C03DD" w:rsidP="002C03DD">
      <w:pPr>
        <w:rPr>
          <w:b/>
          <w:bCs/>
        </w:rPr>
      </w:pPr>
      <w:r w:rsidRPr="002C03DD">
        <w:rPr>
          <w:b/>
          <w:bCs/>
        </w:rPr>
        <w:t>Ranganatha HR</w:t>
      </w:r>
      <w:r>
        <w:rPr>
          <w:b/>
          <w:bCs/>
        </w:rPr>
        <w:t xml:space="preserve">, Executive Director </w:t>
      </w:r>
      <w:r w:rsidRPr="002C03DD">
        <w:rPr>
          <w:b/>
          <w:bCs/>
        </w:rPr>
        <w:t>– Engineering &amp; Projects</w:t>
      </w:r>
    </w:p>
    <w:p w14:paraId="610B290A" w14:textId="6651C12E" w:rsidR="002C03DD" w:rsidRPr="002C03DD" w:rsidRDefault="002C03DD" w:rsidP="002C03DD">
      <w:r w:rsidRPr="002C03DD">
        <w:t xml:space="preserve">Ranganatha HR brings over 14 years of experience across India’s leading power and renewable energy </w:t>
      </w:r>
      <w:r>
        <w:t>organisations</w:t>
      </w:r>
      <w:r w:rsidRPr="002C03DD">
        <w:t xml:space="preserve">, including Tata Power, Reliance Energy, Conergy, Bosch, and Atria Power. He has deep expertise in engineering execution, project development, and operational </w:t>
      </w:r>
      <w:r>
        <w:t>optimisation</w:t>
      </w:r>
      <w:r w:rsidRPr="002C03DD">
        <w:t xml:space="preserve"> across solar, wind, and hybrid renewable platforms.</w:t>
      </w:r>
    </w:p>
    <w:p w14:paraId="04324A2A" w14:textId="3A1CB0B2" w:rsidR="002C03DD" w:rsidRPr="002C03DD" w:rsidRDefault="002C03DD" w:rsidP="002C03DD">
      <w:r w:rsidRPr="002C03DD">
        <w:t xml:space="preserve">At Atria Power, he </w:t>
      </w:r>
      <w:r>
        <w:t>led the solar vertical and successfully hybridised existing wind assets, improving asset utilisation</w:t>
      </w:r>
      <w:r w:rsidRPr="002C03DD">
        <w:t xml:space="preserve"> and long-term returns. His career reflects strong capabilities in end-to-end project delivery, EPC coordination, technology selection, and scaling renewable energy infrastructure under complex operating environments.</w:t>
      </w:r>
    </w:p>
    <w:p w14:paraId="1853E575" w14:textId="265C9A8C" w:rsidR="002C03DD" w:rsidRPr="002C03DD" w:rsidRDefault="002C03DD" w:rsidP="002C03DD">
      <w:r w:rsidRPr="002C03DD">
        <w:t xml:space="preserve">He is a Mechanical Engineer by qualification and is </w:t>
      </w:r>
      <w:r>
        <w:t>recognised</w:t>
      </w:r>
      <w:r w:rsidRPr="002C03DD">
        <w:t xml:space="preserve"> for combining technical depth with execution discipline, making him a key pillar </w:t>
      </w:r>
      <w:r>
        <w:t>of scalable,</w:t>
      </w:r>
      <w:r w:rsidRPr="002C03DD">
        <w:t xml:space="preserve"> capital-efficient growth.</w:t>
      </w:r>
    </w:p>
    <w:p w14:paraId="7C2AD7D5" w14:textId="77777777" w:rsidR="002C03DD" w:rsidRDefault="002C03DD">
      <w:pPr>
        <w:rPr>
          <w:b/>
          <w:bCs/>
        </w:rPr>
      </w:pPr>
    </w:p>
    <w:p w14:paraId="77C7E3D5" w14:textId="12A71006" w:rsidR="001B281B" w:rsidRPr="00A9040B" w:rsidRDefault="001B281B">
      <w:pPr>
        <w:rPr>
          <w:b/>
          <w:bCs/>
        </w:rPr>
      </w:pPr>
      <w:r w:rsidRPr="00A9040B">
        <w:rPr>
          <w:b/>
          <w:bCs/>
        </w:rPr>
        <w:t>K G Vijayvargiya, President, Sales</w:t>
      </w:r>
    </w:p>
    <w:p w14:paraId="6FFD11D0" w14:textId="3D51B5D2" w:rsidR="00A9040B" w:rsidRPr="00A9040B" w:rsidRDefault="00A9040B" w:rsidP="00A9040B">
      <w:r w:rsidRPr="00A9040B">
        <w:rPr>
          <w:lang w:val="en-US"/>
        </w:rPr>
        <w:t xml:space="preserve">Seasoned Business leader </w:t>
      </w:r>
      <w:r w:rsidR="001A6EDF">
        <w:rPr>
          <w:lang w:val="en-US"/>
        </w:rPr>
        <w:t xml:space="preserve">with 25+ years of techno-commercial experience with a </w:t>
      </w:r>
      <w:r w:rsidRPr="00A9040B">
        <w:rPr>
          <w:lang w:val="en-US"/>
        </w:rPr>
        <w:t>proven track record of executive leadership in the Energy sector. Strong understanding of the Renewable Energy landscape, including technical, financial and regulatory aspects. Presently leading Marketing, Sales &amp; Business Development function at Integrum Energy</w:t>
      </w:r>
      <w:r w:rsidR="001A6EDF">
        <w:rPr>
          <w:lang w:val="en-US"/>
        </w:rPr>
        <w:t>,</w:t>
      </w:r>
      <w:r w:rsidRPr="00A9040B">
        <w:rPr>
          <w:lang w:val="en-US"/>
        </w:rPr>
        <w:t xml:space="preserve"> helping corporates switch to renewable power through Wind, Solar, Wind Solar Hybrid projects. Rich Experience in </w:t>
      </w:r>
      <w:r w:rsidR="001A6EDF">
        <w:rPr>
          <w:lang w:val="en-US"/>
        </w:rPr>
        <w:t xml:space="preserve">the </w:t>
      </w:r>
      <w:r w:rsidRPr="00A9040B">
        <w:rPr>
          <w:lang w:val="en-US"/>
        </w:rPr>
        <w:t>EPC business of more than 1 GW of renewable projects.</w:t>
      </w:r>
    </w:p>
    <w:p w14:paraId="7608E04C" w14:textId="6F57332A" w:rsidR="00A9040B" w:rsidRPr="00A9040B" w:rsidRDefault="00A9040B" w:rsidP="00A9040B">
      <w:r w:rsidRPr="00A9040B">
        <w:rPr>
          <w:lang w:val="en-US"/>
        </w:rPr>
        <w:t> Worked with reputed German and American MNCs like Krones, C. Illies, Milacron and Bergmann</w:t>
      </w:r>
      <w:r w:rsidR="001A6EDF">
        <w:rPr>
          <w:lang w:val="en-US"/>
        </w:rPr>
        <w:t>, overseeing Business Development, Execution and After Sales for a wide range of high-value</w:t>
      </w:r>
      <w:r w:rsidRPr="00A9040B">
        <w:rPr>
          <w:lang w:val="en-US"/>
        </w:rPr>
        <w:t xml:space="preserve"> projects. He is well networked </w:t>
      </w:r>
      <w:r w:rsidR="001A6EDF">
        <w:rPr>
          <w:lang w:val="en-US"/>
        </w:rPr>
        <w:t>across multiple industries, including Renewables, Oil &amp; Gas, Cement, Metal, Auto, Food &amp; Beverage, Textile, Plastic, Paper, and Packaging</w:t>
      </w:r>
      <w:r w:rsidRPr="00A9040B">
        <w:rPr>
          <w:lang w:val="en-US"/>
        </w:rPr>
        <w:t>.</w:t>
      </w:r>
    </w:p>
    <w:p w14:paraId="6CE96AAF" w14:textId="45FE590A" w:rsidR="00A9040B" w:rsidRDefault="00A9040B" w:rsidP="00A9040B">
      <w:pPr>
        <w:rPr>
          <w:lang w:val="en-US"/>
        </w:rPr>
      </w:pPr>
      <w:r w:rsidRPr="00A9040B">
        <w:rPr>
          <w:lang w:val="en-US"/>
        </w:rPr>
        <w:t xml:space="preserve">Vijayvargiya holds an MBA in International Business from ICFAI University and a BE in Mechanical from </w:t>
      </w:r>
      <w:r w:rsidR="001A6EDF">
        <w:rPr>
          <w:lang w:val="en-US"/>
        </w:rPr>
        <w:t xml:space="preserve">the </w:t>
      </w:r>
      <w:r w:rsidRPr="00A9040B">
        <w:rPr>
          <w:lang w:val="en-US"/>
        </w:rPr>
        <w:t>University of Rajasthan.</w:t>
      </w:r>
    </w:p>
    <w:p w14:paraId="0FE4C532" w14:textId="77777777" w:rsidR="001E4011" w:rsidRDefault="001E4011">
      <w:pPr>
        <w:rPr>
          <w:b/>
          <w:bCs/>
        </w:rPr>
      </w:pPr>
    </w:p>
    <w:p w14:paraId="5FC38799" w14:textId="77777777" w:rsidR="002C03DD" w:rsidRDefault="002C03DD">
      <w:pPr>
        <w:rPr>
          <w:b/>
          <w:bCs/>
        </w:rPr>
      </w:pPr>
    </w:p>
    <w:p w14:paraId="0DDE67FE" w14:textId="77777777" w:rsidR="002C03DD" w:rsidRDefault="002C03DD">
      <w:pPr>
        <w:rPr>
          <w:b/>
          <w:bCs/>
        </w:rPr>
      </w:pPr>
    </w:p>
    <w:p w14:paraId="43B62764" w14:textId="6B35E6A6" w:rsidR="001B281B" w:rsidRDefault="00A9040B">
      <w:pPr>
        <w:rPr>
          <w:b/>
          <w:bCs/>
        </w:rPr>
      </w:pPr>
      <w:r w:rsidRPr="00A9040B">
        <w:rPr>
          <w:b/>
          <w:bCs/>
        </w:rPr>
        <w:lastRenderedPageBreak/>
        <w:t>N V S Manyam Telukuntla</w:t>
      </w:r>
      <w:r>
        <w:rPr>
          <w:b/>
          <w:bCs/>
        </w:rPr>
        <w:t>, Vice President, O&amp;M and Asset Management</w:t>
      </w:r>
    </w:p>
    <w:p w14:paraId="5990872D" w14:textId="461FDB8D" w:rsidR="00A9040B" w:rsidRDefault="00A9040B">
      <w:r w:rsidRPr="00A9040B">
        <w:t xml:space="preserve">NVS Manyam Telukuntla is a senior renewable energy operations leader with 13+ years of experience across large-scale solar and wind portfolios, covering O&amp;M, asset management, technical due diligence and contract governance. He has led operations for portfolios up to 8 GW, supported M&amp;A and lender </w:t>
      </w:r>
      <w:r w:rsidR="001A6EDF">
        <w:t>owing</w:t>
      </w:r>
      <w:r w:rsidRPr="00A9040B">
        <w:t xml:space="preserve"> diligence </w:t>
      </w:r>
      <w:r w:rsidR="001A6EDF">
        <w:t>totalling over 1.5 GW, and driven measurable improvements in reliability, cost efficiency,</w:t>
      </w:r>
      <w:r w:rsidRPr="00A9040B">
        <w:t xml:space="preserve"> and compliance across multi-owner assets. His expertise includes portfolio-level performance analytics, financial and budget planning, EHS governance and structured reporting aligned with stakeholder expectations. Currently serving as VP – O&amp;M and Asset Management, he is </w:t>
      </w:r>
      <w:r w:rsidR="001A6EDF">
        <w:t>recognised</w:t>
      </w:r>
      <w:r w:rsidRPr="00A9040B">
        <w:t xml:space="preserve"> for building scalable operating models, strengthening cross-functional controls and delivering tangible, sustainable outcomes across the asset lifecycle.</w:t>
      </w:r>
    </w:p>
    <w:p w14:paraId="06DE3648" w14:textId="77777777" w:rsidR="001E4011" w:rsidRDefault="001E4011" w:rsidP="000C3C69">
      <w:pPr>
        <w:rPr>
          <w:b/>
          <w:bCs/>
        </w:rPr>
      </w:pPr>
    </w:p>
    <w:p w14:paraId="113FCA13" w14:textId="491006B5" w:rsidR="000C3C69" w:rsidRPr="001B281B" w:rsidRDefault="000C3C69" w:rsidP="000C3C69">
      <w:pPr>
        <w:rPr>
          <w:b/>
          <w:bCs/>
        </w:rPr>
      </w:pPr>
      <w:r w:rsidRPr="001B281B">
        <w:rPr>
          <w:b/>
          <w:bCs/>
        </w:rPr>
        <w:t xml:space="preserve">Ketan </w:t>
      </w:r>
      <w:r>
        <w:rPr>
          <w:b/>
          <w:bCs/>
        </w:rPr>
        <w:t>C</w:t>
      </w:r>
      <w:r w:rsidRPr="001B281B">
        <w:rPr>
          <w:b/>
          <w:bCs/>
        </w:rPr>
        <w:t xml:space="preserve">hidrawar, Head, </w:t>
      </w:r>
      <w:r>
        <w:rPr>
          <w:b/>
          <w:bCs/>
        </w:rPr>
        <w:t>Accounts &amp; Finance</w:t>
      </w:r>
    </w:p>
    <w:p w14:paraId="5737F425" w14:textId="03453883" w:rsidR="000C3C69" w:rsidRDefault="000C3C69" w:rsidP="000C3C69">
      <w:r w:rsidRPr="001B281B">
        <w:t>Chartered Accountant and ISB alumnus with over 12 years of experience across renewable energy and infrastructure. Brings deep expertise in finance, treasury, audits, and governance, and has supported project finance, systems transformation, and investor engagement in capital-intensive businesses</w:t>
      </w:r>
      <w:r w:rsidR="001A6EDF">
        <w:t xml:space="preserve"> and </w:t>
      </w:r>
      <w:r w:rsidR="007B655E">
        <w:t xml:space="preserve">is </w:t>
      </w:r>
      <w:r w:rsidR="001A6EDF">
        <w:t>known</w:t>
      </w:r>
      <w:r w:rsidRPr="001B281B">
        <w:t xml:space="preserve"> for building scalable finance processes and strong control environments.</w:t>
      </w:r>
    </w:p>
    <w:p w14:paraId="2DCDEDCA" w14:textId="77777777" w:rsidR="001E4011" w:rsidRDefault="001E4011">
      <w:pPr>
        <w:rPr>
          <w:b/>
          <w:bCs/>
        </w:rPr>
      </w:pPr>
    </w:p>
    <w:p w14:paraId="3AA462D3" w14:textId="15D52A8C" w:rsidR="00A9040B" w:rsidRPr="00181EB4" w:rsidRDefault="00A9040B">
      <w:pPr>
        <w:rPr>
          <w:b/>
          <w:bCs/>
        </w:rPr>
      </w:pPr>
      <w:r w:rsidRPr="00181EB4">
        <w:rPr>
          <w:b/>
          <w:bCs/>
        </w:rPr>
        <w:t>Rachana Chawla, Vice President, Human Resources</w:t>
      </w:r>
    </w:p>
    <w:p w14:paraId="01C00539" w14:textId="3A6FAF62" w:rsidR="00A9040B" w:rsidRDefault="00181EB4">
      <w:r>
        <w:t>R</w:t>
      </w:r>
      <w:r w:rsidRPr="00181EB4">
        <w:t xml:space="preserve">achana is an HR Professional with over </w:t>
      </w:r>
      <w:r>
        <w:t>20</w:t>
      </w:r>
      <w:r w:rsidRPr="00181EB4">
        <w:t xml:space="preserve"> years of experience in HR Management. She </w:t>
      </w:r>
      <w:r>
        <w:t xml:space="preserve">holds </w:t>
      </w:r>
      <w:r w:rsidR="001A6EDF">
        <w:t xml:space="preserve">a B.Com and a </w:t>
      </w:r>
      <w:r>
        <w:t>master’s in management studies</w:t>
      </w:r>
      <w:r w:rsidRPr="00181EB4">
        <w:t xml:space="preserve"> from </w:t>
      </w:r>
      <w:r w:rsidR="001A6EDF">
        <w:t>the University of Mumbai</w:t>
      </w:r>
      <w:r w:rsidRPr="00181EB4">
        <w:t xml:space="preserve">. She has earlier worked in corporates like Wipro Infotech Ltd, Reliance Retail </w:t>
      </w:r>
      <w:r w:rsidR="001A6EDF">
        <w:t>Ltd, and Tata Motors</w:t>
      </w:r>
      <w:r w:rsidR="00FC11DC">
        <w:t>. She has</w:t>
      </w:r>
      <w:r w:rsidR="001A6EDF">
        <w:t xml:space="preserve"> experience in the development sector with organisations such as SOS Children's Villages of India, Railway Children India, Evidence Action, Smile Foundation, and Selco Foundation,</w:t>
      </w:r>
      <w:r w:rsidRPr="00181EB4">
        <w:t xml:space="preserve"> in various capacities. </w:t>
      </w:r>
      <w:r>
        <w:t xml:space="preserve">She has been heading Human </w:t>
      </w:r>
      <w:r w:rsidR="001A6EDF">
        <w:t>Resources for the last 5 years and has been part of the Internal Complaints Committee</w:t>
      </w:r>
      <w:r>
        <w:t xml:space="preserve"> </w:t>
      </w:r>
      <w:r w:rsidR="000C3C69">
        <w:t xml:space="preserve">for PoSH </w:t>
      </w:r>
      <w:r>
        <w:t xml:space="preserve">for several organisations. Her expertise </w:t>
      </w:r>
      <w:r w:rsidR="000C3C69">
        <w:t>lies</w:t>
      </w:r>
      <w:r>
        <w:t xml:space="preserve"> in Culture building, </w:t>
      </w:r>
      <w:r w:rsidR="001A6EDF">
        <w:t xml:space="preserve">streamlining HR processes, strong employee relations and </w:t>
      </w:r>
      <w:r>
        <w:t xml:space="preserve">enabling high-performance teams. </w:t>
      </w:r>
    </w:p>
    <w:p w14:paraId="05BB3E2E" w14:textId="77777777" w:rsidR="00036087" w:rsidRDefault="00036087"/>
    <w:p w14:paraId="591BA2A4" w14:textId="518FDE4A" w:rsidR="00036087" w:rsidRDefault="00036087">
      <w:pPr>
        <w:rPr>
          <w:b/>
          <w:bCs/>
        </w:rPr>
      </w:pPr>
      <w:r w:rsidRPr="00036087">
        <w:rPr>
          <w:b/>
          <w:bCs/>
        </w:rPr>
        <w:t>Dinesh Manrai</w:t>
      </w:r>
      <w:r>
        <w:rPr>
          <w:b/>
          <w:bCs/>
        </w:rPr>
        <w:t>, Business Head</w:t>
      </w:r>
      <w:r w:rsidR="00B07FB1">
        <w:rPr>
          <w:b/>
          <w:bCs/>
        </w:rPr>
        <w:t>- Green Homes</w:t>
      </w:r>
    </w:p>
    <w:p w14:paraId="35DF354D" w14:textId="77777777" w:rsidR="00036087" w:rsidRPr="00036087" w:rsidRDefault="00036087" w:rsidP="00036087">
      <w:r w:rsidRPr="00036087">
        <w:lastRenderedPageBreak/>
        <w:t>A seasoned techno-commercial leader with over 24 years of experience across engineering, technical sales, product management, operations, projects and business development. He brings extensive experience in serving diverse industrial sectors, including petroleum, petrochemicals, chemicals, fertilisers and power, with strong expertise in customer solutions and technical sales.</w:t>
      </w:r>
    </w:p>
    <w:p w14:paraId="4F0C9261" w14:textId="77777777" w:rsidR="00036087" w:rsidRPr="00036087" w:rsidRDefault="00036087" w:rsidP="00036087">
      <w:r w:rsidRPr="00036087">
        <w:t>Over the course of his career, he has held leadership roles spanning product management, manufacturing operations, project execution and regional sales, including responsibility for sales operations across multiple cities in South India. He joined Integrum in July 2026, bringing strong industry knowledge, customer relationships and techno-commercial expertise to support Integrum’s growth in the renewable energy sector.</w:t>
      </w:r>
    </w:p>
    <w:p w14:paraId="3A097477" w14:textId="77777777" w:rsidR="00036087" w:rsidRPr="00036087" w:rsidRDefault="00036087"/>
    <w:p w14:paraId="4E29A438" w14:textId="77777777" w:rsidR="001E4011" w:rsidRDefault="001E4011"/>
    <w:sectPr w:rsidR="001E4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1B"/>
    <w:rsid w:val="00036087"/>
    <w:rsid w:val="0004761A"/>
    <w:rsid w:val="000926E2"/>
    <w:rsid w:val="000C3C69"/>
    <w:rsid w:val="000F0AF6"/>
    <w:rsid w:val="00181EB4"/>
    <w:rsid w:val="001A6EDF"/>
    <w:rsid w:val="001B281B"/>
    <w:rsid w:val="001C4DF9"/>
    <w:rsid w:val="001E4011"/>
    <w:rsid w:val="002537D2"/>
    <w:rsid w:val="002B7981"/>
    <w:rsid w:val="002C03DD"/>
    <w:rsid w:val="002F1B2A"/>
    <w:rsid w:val="00345654"/>
    <w:rsid w:val="00376762"/>
    <w:rsid w:val="00573CE0"/>
    <w:rsid w:val="00637F40"/>
    <w:rsid w:val="006977E8"/>
    <w:rsid w:val="007459D0"/>
    <w:rsid w:val="007B655E"/>
    <w:rsid w:val="007B7766"/>
    <w:rsid w:val="009E01F8"/>
    <w:rsid w:val="00A80A28"/>
    <w:rsid w:val="00A80D96"/>
    <w:rsid w:val="00A9040B"/>
    <w:rsid w:val="00AB423F"/>
    <w:rsid w:val="00B07FB1"/>
    <w:rsid w:val="00B91B1A"/>
    <w:rsid w:val="00C270A6"/>
    <w:rsid w:val="00E212B8"/>
    <w:rsid w:val="00E23F91"/>
    <w:rsid w:val="00EB0638"/>
    <w:rsid w:val="00EE42CA"/>
    <w:rsid w:val="00FC11DC"/>
    <w:rsid w:val="00FC23AD"/>
    <w:rsid w:val="00FC664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647E"/>
  <w15:chartTrackingRefBased/>
  <w15:docId w15:val="{6D00938E-C8BD-44FA-A0B5-F1C580EB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81B"/>
    <w:pPr>
      <w:keepNext/>
      <w:keepLines/>
      <w:spacing w:before="360" w:after="80"/>
      <w:outlineLvl w:val="0"/>
    </w:pPr>
    <w:rPr>
      <w:rFonts w:asciiTheme="majorHAnsi" w:eastAsiaTheme="majorEastAsia" w:hAnsiTheme="majorHAnsi" w:cstheme="majorBidi"/>
      <w:color w:val="7B230C" w:themeColor="accent1" w:themeShade="BF"/>
      <w:sz w:val="40"/>
      <w:szCs w:val="40"/>
    </w:rPr>
  </w:style>
  <w:style w:type="paragraph" w:styleId="Heading2">
    <w:name w:val="heading 2"/>
    <w:basedOn w:val="Normal"/>
    <w:next w:val="Normal"/>
    <w:link w:val="Heading2Char"/>
    <w:uiPriority w:val="9"/>
    <w:semiHidden/>
    <w:unhideWhenUsed/>
    <w:qFormat/>
    <w:rsid w:val="001B281B"/>
    <w:pPr>
      <w:keepNext/>
      <w:keepLines/>
      <w:spacing w:before="160" w:after="80"/>
      <w:outlineLvl w:val="1"/>
    </w:pPr>
    <w:rPr>
      <w:rFonts w:asciiTheme="majorHAnsi" w:eastAsiaTheme="majorEastAsia" w:hAnsiTheme="majorHAnsi" w:cstheme="majorBidi"/>
      <w:color w:val="7B230C" w:themeColor="accent1" w:themeShade="BF"/>
      <w:sz w:val="32"/>
      <w:szCs w:val="32"/>
    </w:rPr>
  </w:style>
  <w:style w:type="paragraph" w:styleId="Heading3">
    <w:name w:val="heading 3"/>
    <w:basedOn w:val="Normal"/>
    <w:next w:val="Normal"/>
    <w:link w:val="Heading3Char"/>
    <w:uiPriority w:val="9"/>
    <w:semiHidden/>
    <w:unhideWhenUsed/>
    <w:qFormat/>
    <w:rsid w:val="001B281B"/>
    <w:pPr>
      <w:keepNext/>
      <w:keepLines/>
      <w:spacing w:before="160" w:after="80"/>
      <w:outlineLvl w:val="2"/>
    </w:pPr>
    <w:rPr>
      <w:rFonts w:eastAsiaTheme="majorEastAsia" w:cstheme="majorBidi"/>
      <w:color w:val="7B230C" w:themeColor="accent1" w:themeShade="BF"/>
      <w:sz w:val="28"/>
      <w:szCs w:val="28"/>
    </w:rPr>
  </w:style>
  <w:style w:type="paragraph" w:styleId="Heading4">
    <w:name w:val="heading 4"/>
    <w:basedOn w:val="Normal"/>
    <w:next w:val="Normal"/>
    <w:link w:val="Heading4Char"/>
    <w:uiPriority w:val="9"/>
    <w:semiHidden/>
    <w:unhideWhenUsed/>
    <w:qFormat/>
    <w:rsid w:val="001B281B"/>
    <w:pPr>
      <w:keepNext/>
      <w:keepLines/>
      <w:spacing w:before="80" w:after="40"/>
      <w:outlineLvl w:val="3"/>
    </w:pPr>
    <w:rPr>
      <w:rFonts w:eastAsiaTheme="majorEastAsia" w:cstheme="majorBidi"/>
      <w:i/>
      <w:iCs/>
      <w:color w:val="7B230C" w:themeColor="accent1" w:themeShade="BF"/>
    </w:rPr>
  </w:style>
  <w:style w:type="paragraph" w:styleId="Heading5">
    <w:name w:val="heading 5"/>
    <w:basedOn w:val="Normal"/>
    <w:next w:val="Normal"/>
    <w:link w:val="Heading5Char"/>
    <w:uiPriority w:val="9"/>
    <w:semiHidden/>
    <w:unhideWhenUsed/>
    <w:qFormat/>
    <w:rsid w:val="001B281B"/>
    <w:pPr>
      <w:keepNext/>
      <w:keepLines/>
      <w:spacing w:before="80" w:after="40"/>
      <w:outlineLvl w:val="4"/>
    </w:pPr>
    <w:rPr>
      <w:rFonts w:eastAsiaTheme="majorEastAsia" w:cstheme="majorBidi"/>
      <w:color w:val="7B230C" w:themeColor="accent1" w:themeShade="BF"/>
    </w:rPr>
  </w:style>
  <w:style w:type="paragraph" w:styleId="Heading6">
    <w:name w:val="heading 6"/>
    <w:basedOn w:val="Normal"/>
    <w:next w:val="Normal"/>
    <w:link w:val="Heading6Char"/>
    <w:uiPriority w:val="9"/>
    <w:semiHidden/>
    <w:unhideWhenUsed/>
    <w:qFormat/>
    <w:rsid w:val="001B2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1B"/>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1B281B"/>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1B281B"/>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1B281B"/>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1B281B"/>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1B2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1B"/>
    <w:rPr>
      <w:rFonts w:eastAsiaTheme="majorEastAsia" w:cstheme="majorBidi"/>
      <w:color w:val="272727" w:themeColor="text1" w:themeTint="D8"/>
    </w:rPr>
  </w:style>
  <w:style w:type="paragraph" w:styleId="Title">
    <w:name w:val="Title"/>
    <w:basedOn w:val="Normal"/>
    <w:next w:val="Normal"/>
    <w:link w:val="TitleChar"/>
    <w:uiPriority w:val="10"/>
    <w:qFormat/>
    <w:rsid w:val="001B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1B"/>
    <w:pPr>
      <w:spacing w:before="160"/>
      <w:jc w:val="center"/>
    </w:pPr>
    <w:rPr>
      <w:i/>
      <w:iCs/>
      <w:color w:val="404040" w:themeColor="text1" w:themeTint="BF"/>
    </w:rPr>
  </w:style>
  <w:style w:type="character" w:customStyle="1" w:styleId="QuoteChar">
    <w:name w:val="Quote Char"/>
    <w:basedOn w:val="DefaultParagraphFont"/>
    <w:link w:val="Quote"/>
    <w:uiPriority w:val="29"/>
    <w:rsid w:val="001B281B"/>
    <w:rPr>
      <w:i/>
      <w:iCs/>
      <w:color w:val="404040" w:themeColor="text1" w:themeTint="BF"/>
    </w:rPr>
  </w:style>
  <w:style w:type="paragraph" w:styleId="ListParagraph">
    <w:name w:val="List Paragraph"/>
    <w:basedOn w:val="Normal"/>
    <w:uiPriority w:val="34"/>
    <w:qFormat/>
    <w:rsid w:val="001B281B"/>
    <w:pPr>
      <w:ind w:left="720"/>
      <w:contextualSpacing/>
    </w:pPr>
  </w:style>
  <w:style w:type="character" w:styleId="IntenseEmphasis">
    <w:name w:val="Intense Emphasis"/>
    <w:basedOn w:val="DefaultParagraphFont"/>
    <w:uiPriority w:val="21"/>
    <w:qFormat/>
    <w:rsid w:val="001B281B"/>
    <w:rPr>
      <w:i/>
      <w:iCs/>
      <w:color w:val="7B230C" w:themeColor="accent1" w:themeShade="BF"/>
    </w:rPr>
  </w:style>
  <w:style w:type="paragraph" w:styleId="IntenseQuote">
    <w:name w:val="Intense Quote"/>
    <w:basedOn w:val="Normal"/>
    <w:next w:val="Normal"/>
    <w:link w:val="IntenseQuoteChar"/>
    <w:uiPriority w:val="30"/>
    <w:qFormat/>
    <w:rsid w:val="001B281B"/>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rPr>
  </w:style>
  <w:style w:type="character" w:customStyle="1" w:styleId="IntenseQuoteChar">
    <w:name w:val="Intense Quote Char"/>
    <w:basedOn w:val="DefaultParagraphFont"/>
    <w:link w:val="IntenseQuote"/>
    <w:uiPriority w:val="30"/>
    <w:rsid w:val="001B281B"/>
    <w:rPr>
      <w:i/>
      <w:iCs/>
      <w:color w:val="7B230C" w:themeColor="accent1" w:themeShade="BF"/>
    </w:rPr>
  </w:style>
  <w:style w:type="character" w:styleId="IntenseReference">
    <w:name w:val="Intense Reference"/>
    <w:basedOn w:val="DefaultParagraphFont"/>
    <w:uiPriority w:val="32"/>
    <w:qFormat/>
    <w:rsid w:val="001B281B"/>
    <w:rPr>
      <w:b/>
      <w:bCs/>
      <w:smallCaps/>
      <w:color w:val="7B230C"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Kapil Chawla</dc:creator>
  <cp:keywords/>
  <dc:description/>
  <cp:lastModifiedBy>Sanjay Kumar</cp:lastModifiedBy>
  <cp:revision>5</cp:revision>
  <dcterms:created xsi:type="dcterms:W3CDTF">2026-01-29T07:45:00Z</dcterms:created>
  <dcterms:modified xsi:type="dcterms:W3CDTF">2026-08-30T08:50:00Z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5b12aa45-c827-4108-8427-8466779cdd0d</vt:lpwstr>
  </property>
</Properties>
</file>