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760D" w14:textId="77777777" w:rsidR="00301875" w:rsidRPr="00301875" w:rsidRDefault="00301875" w:rsidP="00301875">
      <w:pPr>
        <w:rPr>
          <w:b/>
          <w:bCs/>
        </w:rPr>
      </w:pPr>
      <w:r w:rsidRPr="00301875">
        <w:rPr>
          <w:b/>
          <w:bCs/>
        </w:rPr>
        <w:t>From Conventional Power to 95% Renewable Energy</w:t>
      </w:r>
    </w:p>
    <w:p w14:paraId="28D4A1F2" w14:textId="77777777" w:rsidR="00301875" w:rsidRPr="00301875" w:rsidRDefault="00301875" w:rsidP="00301875">
      <w:pPr>
        <w:rPr>
          <w:b/>
          <w:bCs/>
        </w:rPr>
      </w:pPr>
      <w:r w:rsidRPr="00301875">
        <w:rPr>
          <w:b/>
          <w:bCs/>
        </w:rPr>
        <w:t>A Strategic Renewable Energy Transition for a Green Steel Manufacturer</w:t>
      </w:r>
    </w:p>
    <w:p w14:paraId="005596DC" w14:textId="77777777" w:rsidR="00301875" w:rsidRPr="00301875" w:rsidRDefault="00301875" w:rsidP="00301875">
      <w:pPr>
        <w:rPr>
          <w:b/>
          <w:bCs/>
        </w:rPr>
      </w:pPr>
      <w:r w:rsidRPr="00301875">
        <w:rPr>
          <w:b/>
          <w:bCs/>
        </w:rPr>
        <w:t>Executive Summary</w:t>
      </w:r>
    </w:p>
    <w:p w14:paraId="6E893682" w14:textId="77777777" w:rsidR="00301875" w:rsidRPr="00301875" w:rsidRDefault="00301875" w:rsidP="00301875">
      <w:r w:rsidRPr="00301875">
        <w:t>For energy-intensive industries, renewable energy is no longer just a sustainability initiative—it is a strategic business decision that directly impacts operating costs, energy security, and long-term competitiveness.</w:t>
      </w:r>
    </w:p>
    <w:p w14:paraId="20FD0919" w14:textId="77777777" w:rsidR="00301875" w:rsidRPr="00301875" w:rsidRDefault="00301875" w:rsidP="00301875">
      <w:r w:rsidRPr="00301875">
        <w:t>A Green Steel manufacturer partnered with Integrum to develop a long-term renewable energy sourcing strategy that would progressively replace conventional electricity with renewable power while maintaining commercial viability. Rather than implementing a single renewable energy project, Integrum adopted a consultative approach, continuously evaluating the customer's consumption pattern, market conditions, and regulatory framework to recommend the most suitable sourcing model at each stage of the journey.</w:t>
      </w:r>
    </w:p>
    <w:p w14:paraId="2652CD4A" w14:textId="77777777" w:rsidR="00301875" w:rsidRPr="00301875" w:rsidRDefault="00301875" w:rsidP="00301875">
      <w:r w:rsidRPr="00301875">
        <w:t xml:space="preserve">Over a seven-year period, the customer successfully transitioned from </w:t>
      </w:r>
      <w:r w:rsidRPr="00301875">
        <w:rPr>
          <w:b/>
          <w:bCs/>
        </w:rPr>
        <w:t>100% conventional power sourcing to 95% renewable energy</w:t>
      </w:r>
      <w:r w:rsidRPr="00301875">
        <w:t>, creating a resilient, cost-competitive, and future-ready energy portfolio without relying on government incentives.</w:t>
      </w:r>
    </w:p>
    <w:p w14:paraId="519A551E" w14:textId="77777777" w:rsidR="00301875" w:rsidRPr="00301875" w:rsidRDefault="00301875" w:rsidP="00301875">
      <w:r w:rsidRPr="00301875">
        <w:pict w14:anchorId="78740572">
          <v:rect id="_x0000_i1073" style="width:0;height:1.5pt" o:hralign="center" o:hrstd="t" o:hr="t" fillcolor="#a0a0a0" stroked="f"/>
        </w:pict>
      </w:r>
    </w:p>
    <w:p w14:paraId="28C03372" w14:textId="77777777" w:rsidR="00301875" w:rsidRPr="00301875" w:rsidRDefault="00301875" w:rsidP="00301875">
      <w:pPr>
        <w:rPr>
          <w:b/>
          <w:bCs/>
        </w:rPr>
      </w:pPr>
      <w:r w:rsidRPr="00301875">
        <w:rPr>
          <w:b/>
          <w:bCs/>
        </w:rPr>
        <w:t>The Business Case</w:t>
      </w:r>
    </w:p>
    <w:p w14:paraId="70826431" w14:textId="77777777" w:rsidR="00301875" w:rsidRPr="00301875" w:rsidRDefault="00301875" w:rsidP="00301875">
      <w:pPr>
        <w:rPr>
          <w:b/>
          <w:bCs/>
        </w:rPr>
      </w:pPr>
      <w:r w:rsidRPr="00301875">
        <w:rPr>
          <w:b/>
          <w:bCs/>
        </w:rPr>
        <w:t>Customer Background</w:t>
      </w:r>
    </w:p>
    <w:p w14:paraId="554AAC74" w14:textId="77777777" w:rsidR="00301875" w:rsidRPr="00301875" w:rsidRDefault="00301875" w:rsidP="00301875">
      <w:r w:rsidRPr="00301875">
        <w:t xml:space="preserve">The customer is a Green Steel manufacturer with annual electricity consumption ranging between </w:t>
      </w:r>
      <w:r w:rsidRPr="00301875">
        <w:rPr>
          <w:b/>
          <w:bCs/>
        </w:rPr>
        <w:t>88 million units and 104 million units</w:t>
      </w:r>
      <w:r w:rsidRPr="00301875">
        <w:t>. As electricity represents a significant component of production cost, the customer sought a long-term energy strategy that could reduce dependence on conventional power while supporting its sustainability commitments.</w:t>
      </w:r>
    </w:p>
    <w:p w14:paraId="2CC6B356" w14:textId="77777777" w:rsidR="00301875" w:rsidRPr="00301875" w:rsidRDefault="00301875" w:rsidP="00301875">
      <w:r w:rsidRPr="00301875">
        <w:t>Unlike a conventional renewable energy project, the objective was not simply to install renewable assets but to develop a phased transition roadmap that balanced commercial viability, operational reliability, and regulatory compliance.</w:t>
      </w:r>
    </w:p>
    <w:p w14:paraId="5DDAB1DF" w14:textId="77777777" w:rsidR="00301875" w:rsidRPr="00301875" w:rsidRDefault="00301875" w:rsidP="00301875">
      <w:r w:rsidRPr="00301875">
        <w:pict w14:anchorId="1601CC9E">
          <v:rect id="_x0000_i1074" style="width:0;height:1.5pt" o:hralign="center" o:hrstd="t" o:hr="t" fillcolor="#a0a0a0" stroked="f"/>
        </w:pict>
      </w:r>
    </w:p>
    <w:p w14:paraId="29E6AABB" w14:textId="77777777" w:rsidR="00301875" w:rsidRPr="00301875" w:rsidRDefault="00301875" w:rsidP="00301875">
      <w:pPr>
        <w:rPr>
          <w:b/>
          <w:bCs/>
        </w:rPr>
      </w:pPr>
      <w:r w:rsidRPr="00301875">
        <w:rPr>
          <w:b/>
          <w:bCs/>
        </w:rPr>
        <w:t>Business Challenge</w:t>
      </w:r>
    </w:p>
    <w:p w14:paraId="11307EEF" w14:textId="77777777" w:rsidR="00301875" w:rsidRPr="00301875" w:rsidRDefault="00301875" w:rsidP="00301875">
      <w:r w:rsidRPr="00301875">
        <w:t>The customer required a renewable energy strategy that could:</w:t>
      </w:r>
    </w:p>
    <w:p w14:paraId="0C8256BE" w14:textId="77777777" w:rsidR="00301875" w:rsidRPr="00301875" w:rsidRDefault="00301875" w:rsidP="00301875">
      <w:pPr>
        <w:numPr>
          <w:ilvl w:val="0"/>
          <w:numId w:val="5"/>
        </w:numPr>
      </w:pPr>
      <w:r w:rsidRPr="00301875">
        <w:t xml:space="preserve">Transition from conventional electricity to renewable energy without impacting manufacturing operations. </w:t>
      </w:r>
    </w:p>
    <w:p w14:paraId="7F46682C" w14:textId="77777777" w:rsidR="00301875" w:rsidRPr="00301875" w:rsidRDefault="00301875" w:rsidP="00301875">
      <w:pPr>
        <w:numPr>
          <w:ilvl w:val="0"/>
          <w:numId w:val="5"/>
        </w:numPr>
      </w:pPr>
      <w:r w:rsidRPr="00301875">
        <w:lastRenderedPageBreak/>
        <w:t xml:space="preserve">Build a commercially sustainable renewable energy portfolio independent of government incentives. </w:t>
      </w:r>
    </w:p>
    <w:p w14:paraId="4B17662E" w14:textId="77777777" w:rsidR="00301875" w:rsidRPr="00301875" w:rsidRDefault="00301875" w:rsidP="00301875">
      <w:pPr>
        <w:numPr>
          <w:ilvl w:val="0"/>
          <w:numId w:val="5"/>
        </w:numPr>
      </w:pPr>
      <w:r w:rsidRPr="00301875">
        <w:t xml:space="preserve">Adapt to evolving market conditions and renewable energy regulations. </w:t>
      </w:r>
    </w:p>
    <w:p w14:paraId="5BB7D8D6" w14:textId="77777777" w:rsidR="00301875" w:rsidRPr="00301875" w:rsidRDefault="00301875" w:rsidP="00301875">
      <w:pPr>
        <w:numPr>
          <w:ilvl w:val="0"/>
          <w:numId w:val="5"/>
        </w:numPr>
      </w:pPr>
      <w:r w:rsidRPr="00301875">
        <w:t xml:space="preserve">Maintain long-term cost competitiveness while supporting corporate sustainability objectives. </w:t>
      </w:r>
    </w:p>
    <w:p w14:paraId="370679B0" w14:textId="77777777" w:rsidR="00301875" w:rsidRPr="00301875" w:rsidRDefault="00301875" w:rsidP="00301875">
      <w:r w:rsidRPr="00301875">
        <w:t>The challenge was to determine the optimal combination of renewable energy procurement models over time rather than relying on a single solution.</w:t>
      </w:r>
    </w:p>
    <w:p w14:paraId="0E7716A7" w14:textId="77777777" w:rsidR="00301875" w:rsidRPr="00301875" w:rsidRDefault="00301875" w:rsidP="00301875">
      <w:r w:rsidRPr="00301875">
        <w:pict w14:anchorId="5E1399F2">
          <v:rect id="_x0000_i1075" style="width:0;height:1.5pt" o:hralign="center" o:hrstd="t" o:hr="t" fillcolor="#a0a0a0" stroked="f"/>
        </w:pict>
      </w:r>
    </w:p>
    <w:p w14:paraId="09ACC39D" w14:textId="77777777" w:rsidR="00301875" w:rsidRPr="00301875" w:rsidRDefault="00301875" w:rsidP="00301875">
      <w:pPr>
        <w:rPr>
          <w:b/>
          <w:bCs/>
        </w:rPr>
      </w:pPr>
      <w:r w:rsidRPr="00301875">
        <w:rPr>
          <w:b/>
          <w:bCs/>
        </w:rPr>
        <w:t>Integrum's Renewable Energy Strategy</w:t>
      </w:r>
    </w:p>
    <w:p w14:paraId="43D90154" w14:textId="77777777" w:rsidR="00301875" w:rsidRPr="00301875" w:rsidRDefault="00301875" w:rsidP="00301875">
      <w:r w:rsidRPr="00301875">
        <w:t>Integrum adopted a long-term advisory approach, working closely with the customer over several years to continuously optimise its renewable energy sourcing strategy.</w:t>
      </w:r>
    </w:p>
    <w:p w14:paraId="7714BC31" w14:textId="77777777" w:rsidR="00301875" w:rsidRPr="00301875" w:rsidRDefault="00301875" w:rsidP="00301875">
      <w:r w:rsidRPr="00301875">
        <w:t xml:space="preserve">Instead of recommending a single project, Integrum evaluated the customer's energy requirements and progressively diversified the sourcing portfolio through multiple commercial structures, including </w:t>
      </w:r>
      <w:r w:rsidRPr="00301875">
        <w:rPr>
          <w:b/>
          <w:bCs/>
        </w:rPr>
        <w:t>Power Exchange, Group Captive (Thin Equity and Equity), and Captive Hybrid</w:t>
      </w:r>
      <w:r w:rsidRPr="00301875">
        <w:t xml:space="preserve"> arrangements.</w:t>
      </w:r>
    </w:p>
    <w:p w14:paraId="7184AB58" w14:textId="77777777" w:rsidR="00301875" w:rsidRPr="00301875" w:rsidRDefault="00301875" w:rsidP="00301875">
      <w:r w:rsidRPr="00301875">
        <w:t>As market conditions evolved, the sourcing strategy was continuously refined to maximise renewable energy adoption while maintaining commercial competitiveness. This phased approach enabled the customer to progressively reduce dependence on conventional power and build a resilient renewable energy portfolio aligned with future business requirements.</w:t>
      </w:r>
    </w:p>
    <w:p w14:paraId="09AE3F71" w14:textId="77777777" w:rsidR="00301875" w:rsidRPr="00301875" w:rsidRDefault="00301875" w:rsidP="00301875">
      <w:r w:rsidRPr="00301875">
        <w:t xml:space="preserve">One of the earliest </w:t>
      </w:r>
      <w:r w:rsidRPr="00301875">
        <w:rPr>
          <w:b/>
          <w:bCs/>
        </w:rPr>
        <w:t xml:space="preserve">co-located wind-solar hybrid implementations for an industrial client under the Capex model at a </w:t>
      </w:r>
      <w:proofErr w:type="gramStart"/>
      <w:r w:rsidRPr="00301875">
        <w:rPr>
          <w:b/>
          <w:bCs/>
        </w:rPr>
        <w:t>fairly large</w:t>
      </w:r>
      <w:proofErr w:type="gramEnd"/>
      <w:r w:rsidRPr="00301875">
        <w:rPr>
          <w:b/>
          <w:bCs/>
        </w:rPr>
        <w:t xml:space="preserve"> scale</w:t>
      </w:r>
      <w:r w:rsidRPr="00301875">
        <w:t xml:space="preserve">, the project demonstrated the commercial advantages of hybrid renewable energy. The hybrid configuration delivered </w:t>
      </w:r>
      <w:r w:rsidRPr="00301875">
        <w:rPr>
          <w:b/>
          <w:bCs/>
        </w:rPr>
        <w:t>significant savings in transmission charges</w:t>
      </w:r>
      <w:r w:rsidRPr="00301875">
        <w:t xml:space="preserve">, reduced </w:t>
      </w:r>
      <w:r w:rsidRPr="00301875">
        <w:rPr>
          <w:b/>
          <w:bCs/>
        </w:rPr>
        <w:t>banking dependency</w:t>
      </w:r>
      <w:r w:rsidRPr="00301875">
        <w:t xml:space="preserve"> due to the complementary generation profile of wind and solar, and optimised the </w:t>
      </w:r>
      <w:r w:rsidRPr="00301875">
        <w:rPr>
          <w:b/>
          <w:bCs/>
        </w:rPr>
        <w:t>Open Access requirement</w:t>
      </w:r>
      <w:r w:rsidRPr="00301875">
        <w:t xml:space="preserve">, bringing savings in both </w:t>
      </w:r>
      <w:r w:rsidRPr="00301875">
        <w:rPr>
          <w:b/>
          <w:bCs/>
        </w:rPr>
        <w:t>capital cost</w:t>
      </w:r>
      <w:r w:rsidRPr="00301875">
        <w:t xml:space="preserve"> and enabling the best utilisation of the available Open Access capacity.</w:t>
      </w:r>
    </w:p>
    <w:p w14:paraId="7CC477E3" w14:textId="77777777" w:rsidR="00301875" w:rsidRPr="00301875" w:rsidRDefault="00301875" w:rsidP="00301875">
      <w:r w:rsidRPr="00301875">
        <w:pict w14:anchorId="3105BCDF">
          <v:rect id="_x0000_i1076" style="width:0;height:1.5pt" o:hralign="center" o:hrstd="t" o:hr="t" fillcolor="#a0a0a0" stroked="f"/>
        </w:pict>
      </w:r>
    </w:p>
    <w:p w14:paraId="18383541" w14:textId="77777777" w:rsidR="00301875" w:rsidRPr="00301875" w:rsidRDefault="00301875" w:rsidP="00301875">
      <w:pPr>
        <w:rPr>
          <w:b/>
          <w:bCs/>
        </w:rPr>
      </w:pPr>
      <w:r w:rsidRPr="00301875">
        <w:rPr>
          <w:b/>
          <w:bCs/>
        </w:rPr>
        <w:t>Renewable Energy Transition Journey</w:t>
      </w:r>
    </w:p>
    <w:p w14:paraId="3F5FC6C5" w14:textId="77777777" w:rsidR="00301875" w:rsidRPr="00301875" w:rsidRDefault="00301875" w:rsidP="00301875">
      <w:r w:rsidRPr="00301875">
        <w:t>The customer's renewable energy sourcing strategy evolved significantly over the assessment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7642"/>
      </w:tblGrid>
      <w:tr w:rsidR="00301875" w:rsidRPr="00301875" w14:paraId="41692603" w14:textId="77777777">
        <w:trPr>
          <w:tblHeader/>
          <w:tblCellSpacing w:w="15" w:type="dxa"/>
        </w:trPr>
        <w:tc>
          <w:tcPr>
            <w:tcW w:w="0" w:type="auto"/>
            <w:vAlign w:val="center"/>
            <w:hideMark/>
          </w:tcPr>
          <w:p w14:paraId="58594A55" w14:textId="77777777" w:rsidR="00301875" w:rsidRPr="00301875" w:rsidRDefault="00301875" w:rsidP="00301875">
            <w:pPr>
              <w:rPr>
                <w:b/>
                <w:bCs/>
              </w:rPr>
            </w:pPr>
            <w:r w:rsidRPr="00301875">
              <w:rPr>
                <w:b/>
                <w:bCs/>
              </w:rPr>
              <w:lastRenderedPageBreak/>
              <w:t>Financial Year</w:t>
            </w:r>
          </w:p>
        </w:tc>
        <w:tc>
          <w:tcPr>
            <w:tcW w:w="0" w:type="auto"/>
            <w:vAlign w:val="center"/>
            <w:hideMark/>
          </w:tcPr>
          <w:p w14:paraId="748585C1" w14:textId="77777777" w:rsidR="00301875" w:rsidRPr="00301875" w:rsidRDefault="00301875" w:rsidP="00301875">
            <w:pPr>
              <w:rPr>
                <w:b/>
                <w:bCs/>
              </w:rPr>
            </w:pPr>
            <w:r w:rsidRPr="00301875">
              <w:rPr>
                <w:b/>
                <w:bCs/>
              </w:rPr>
              <w:t>Strategic Energy Mix</w:t>
            </w:r>
          </w:p>
        </w:tc>
      </w:tr>
      <w:tr w:rsidR="00301875" w:rsidRPr="00301875" w14:paraId="29304746" w14:textId="77777777">
        <w:trPr>
          <w:tblCellSpacing w:w="15" w:type="dxa"/>
        </w:trPr>
        <w:tc>
          <w:tcPr>
            <w:tcW w:w="0" w:type="auto"/>
            <w:vAlign w:val="center"/>
            <w:hideMark/>
          </w:tcPr>
          <w:p w14:paraId="79E42651" w14:textId="77777777" w:rsidR="00301875" w:rsidRPr="00301875" w:rsidRDefault="00301875" w:rsidP="00301875">
            <w:r w:rsidRPr="00301875">
              <w:rPr>
                <w:b/>
                <w:bCs/>
              </w:rPr>
              <w:t>FY17 – FY18</w:t>
            </w:r>
          </w:p>
        </w:tc>
        <w:tc>
          <w:tcPr>
            <w:tcW w:w="0" w:type="auto"/>
            <w:vAlign w:val="center"/>
            <w:hideMark/>
          </w:tcPr>
          <w:p w14:paraId="409EDA7A" w14:textId="77777777" w:rsidR="00301875" w:rsidRPr="00301875" w:rsidRDefault="00301875" w:rsidP="00301875">
            <w:r w:rsidRPr="00301875">
              <w:t>Higher dependence on Exchange Power and Grid/Discom power while initiating renewable sourcing.</w:t>
            </w:r>
          </w:p>
        </w:tc>
      </w:tr>
      <w:tr w:rsidR="00301875" w:rsidRPr="00301875" w14:paraId="78640586" w14:textId="77777777">
        <w:trPr>
          <w:tblCellSpacing w:w="15" w:type="dxa"/>
        </w:trPr>
        <w:tc>
          <w:tcPr>
            <w:tcW w:w="0" w:type="auto"/>
            <w:vAlign w:val="center"/>
            <w:hideMark/>
          </w:tcPr>
          <w:p w14:paraId="3C2B10D0" w14:textId="77777777" w:rsidR="00301875" w:rsidRPr="00301875" w:rsidRDefault="00301875" w:rsidP="00301875">
            <w:r w:rsidRPr="00301875">
              <w:rPr>
                <w:b/>
                <w:bCs/>
              </w:rPr>
              <w:t>FY19 – FY21</w:t>
            </w:r>
          </w:p>
        </w:tc>
        <w:tc>
          <w:tcPr>
            <w:tcW w:w="0" w:type="auto"/>
            <w:vAlign w:val="center"/>
            <w:hideMark/>
          </w:tcPr>
          <w:p w14:paraId="5B30C0DF" w14:textId="77777777" w:rsidR="00301875" w:rsidRPr="00301875" w:rsidRDefault="00301875" w:rsidP="00301875">
            <w:r w:rsidRPr="00301875">
              <w:t>Progressive increase in Group Captive renewable energy, significantly reducing conventional power dependence.</w:t>
            </w:r>
          </w:p>
        </w:tc>
      </w:tr>
      <w:tr w:rsidR="00301875" w:rsidRPr="00301875" w14:paraId="294B558E" w14:textId="77777777">
        <w:trPr>
          <w:tblCellSpacing w:w="15" w:type="dxa"/>
        </w:trPr>
        <w:tc>
          <w:tcPr>
            <w:tcW w:w="0" w:type="auto"/>
            <w:vAlign w:val="center"/>
            <w:hideMark/>
          </w:tcPr>
          <w:p w14:paraId="3034CFB4" w14:textId="77777777" w:rsidR="00301875" w:rsidRPr="00301875" w:rsidRDefault="00301875" w:rsidP="00301875">
            <w:r w:rsidRPr="00301875">
              <w:rPr>
                <w:b/>
                <w:bCs/>
              </w:rPr>
              <w:t>FY22 – FY23</w:t>
            </w:r>
          </w:p>
        </w:tc>
        <w:tc>
          <w:tcPr>
            <w:tcW w:w="0" w:type="auto"/>
            <w:vAlign w:val="center"/>
            <w:hideMark/>
          </w:tcPr>
          <w:p w14:paraId="75110720" w14:textId="77777777" w:rsidR="00301875" w:rsidRPr="00301875" w:rsidRDefault="00301875" w:rsidP="00301875">
            <w:r w:rsidRPr="00301875">
              <w:t xml:space="preserve">Integration of Captive Hybrid alongside Group Captive sourcing, completing the transition to </w:t>
            </w:r>
            <w:r w:rsidRPr="00301875">
              <w:rPr>
                <w:b/>
                <w:bCs/>
              </w:rPr>
              <w:t>95% renewable energy</w:t>
            </w:r>
            <w:r w:rsidRPr="00301875">
              <w:t>.</w:t>
            </w:r>
          </w:p>
        </w:tc>
      </w:tr>
    </w:tbl>
    <w:p w14:paraId="4A1DF709" w14:textId="77777777" w:rsidR="00301875" w:rsidRPr="00301875" w:rsidRDefault="00301875" w:rsidP="00301875">
      <w:r w:rsidRPr="00301875">
        <w:t>This structured transition allowed the customer to adopt renewable energy in a commercially sustainable manner while maintaining operational continuity.</w:t>
      </w:r>
    </w:p>
    <w:p w14:paraId="7A9AF4EC" w14:textId="77777777" w:rsidR="00301875" w:rsidRPr="00301875" w:rsidRDefault="00301875" w:rsidP="00301875">
      <w:r w:rsidRPr="00301875">
        <w:pict w14:anchorId="442B7654">
          <v:rect id="_x0000_i1077" style="width:0;height:1.5pt" o:hralign="center" o:hrstd="t" o:hr="t" fillcolor="#a0a0a0" stroked="f"/>
        </w:pict>
      </w:r>
    </w:p>
    <w:p w14:paraId="25B30E14" w14:textId="77777777" w:rsidR="00301875" w:rsidRPr="00301875" w:rsidRDefault="00301875" w:rsidP="00301875">
      <w:pPr>
        <w:rPr>
          <w:b/>
          <w:bCs/>
        </w:rPr>
      </w:pPr>
      <w:r w:rsidRPr="00301875">
        <w:rPr>
          <w:b/>
          <w:bCs/>
        </w:rPr>
        <w:t>Business Value Delivered</w:t>
      </w:r>
    </w:p>
    <w:p w14:paraId="612FD0FB" w14:textId="77777777" w:rsidR="00301875" w:rsidRPr="00301875" w:rsidRDefault="00301875" w:rsidP="00301875">
      <w:pPr>
        <w:rPr>
          <w:b/>
          <w:bCs/>
        </w:rPr>
      </w:pPr>
      <w:r w:rsidRPr="00301875">
        <w:rPr>
          <w:b/>
          <w:bCs/>
        </w:rPr>
        <w:t>Renewable Energy Transformation</w:t>
      </w:r>
    </w:p>
    <w:p w14:paraId="02712479" w14:textId="77777777" w:rsidR="00301875" w:rsidRPr="00301875" w:rsidRDefault="00301875" w:rsidP="00301875">
      <w:pPr>
        <w:numPr>
          <w:ilvl w:val="0"/>
          <w:numId w:val="6"/>
        </w:numPr>
      </w:pPr>
      <w:r w:rsidRPr="00301875">
        <w:t xml:space="preserve">Successfully enabled the transition from </w:t>
      </w:r>
      <w:r w:rsidRPr="00301875">
        <w:rPr>
          <w:b/>
          <w:bCs/>
        </w:rPr>
        <w:t>100% conventional electricity sourcing to 95% renewable energy</w:t>
      </w:r>
      <w:r w:rsidRPr="00301875">
        <w:t xml:space="preserve">. </w:t>
      </w:r>
    </w:p>
    <w:p w14:paraId="4990F007" w14:textId="77777777" w:rsidR="00301875" w:rsidRPr="00301875" w:rsidRDefault="00301875" w:rsidP="00301875">
      <w:pPr>
        <w:numPr>
          <w:ilvl w:val="0"/>
          <w:numId w:val="6"/>
        </w:numPr>
      </w:pPr>
      <w:r w:rsidRPr="00301875">
        <w:t xml:space="preserve">Developed a structured long-term renewable energy roadmap aligned with the customer's operational and sustainability objectives. </w:t>
      </w:r>
    </w:p>
    <w:p w14:paraId="58550D9E" w14:textId="77777777" w:rsidR="00301875" w:rsidRPr="00301875" w:rsidRDefault="00301875" w:rsidP="00301875">
      <w:pPr>
        <w:rPr>
          <w:b/>
          <w:bCs/>
        </w:rPr>
      </w:pPr>
      <w:r w:rsidRPr="00301875">
        <w:rPr>
          <w:b/>
          <w:bCs/>
        </w:rPr>
        <w:t>Commercial Value</w:t>
      </w:r>
    </w:p>
    <w:p w14:paraId="51F84568" w14:textId="77777777" w:rsidR="00301875" w:rsidRPr="00301875" w:rsidRDefault="00301875" w:rsidP="00301875">
      <w:pPr>
        <w:numPr>
          <w:ilvl w:val="0"/>
          <w:numId w:val="7"/>
        </w:numPr>
      </w:pPr>
      <w:r w:rsidRPr="00301875">
        <w:t xml:space="preserve">Created a renewable energy sourcing strategy that remained commercially competitive without dependence on government incentives. </w:t>
      </w:r>
    </w:p>
    <w:p w14:paraId="3C8B8CE9" w14:textId="77777777" w:rsidR="00301875" w:rsidRPr="00301875" w:rsidRDefault="00301875" w:rsidP="00301875">
      <w:pPr>
        <w:numPr>
          <w:ilvl w:val="0"/>
          <w:numId w:val="7"/>
        </w:numPr>
      </w:pPr>
      <w:r w:rsidRPr="00301875">
        <w:t xml:space="preserve">Optimised power procurement through a combination of renewable sourcing models based on evolving market conditions. </w:t>
      </w:r>
    </w:p>
    <w:p w14:paraId="50A99039" w14:textId="77777777" w:rsidR="00301875" w:rsidRPr="00301875" w:rsidRDefault="00301875" w:rsidP="00301875">
      <w:pPr>
        <w:numPr>
          <w:ilvl w:val="0"/>
          <w:numId w:val="7"/>
        </w:numPr>
      </w:pPr>
      <w:r w:rsidRPr="00301875">
        <w:t xml:space="preserve">Achieved </w:t>
      </w:r>
      <w:r w:rsidRPr="00301875">
        <w:rPr>
          <w:b/>
          <w:bCs/>
        </w:rPr>
        <w:t>significant savings in transmission charges</w:t>
      </w:r>
      <w:r w:rsidRPr="00301875">
        <w:t xml:space="preserve"> through the hybrid project configuration. </w:t>
      </w:r>
    </w:p>
    <w:p w14:paraId="140EC2C9" w14:textId="77777777" w:rsidR="00301875" w:rsidRPr="00301875" w:rsidRDefault="00301875" w:rsidP="00301875">
      <w:pPr>
        <w:numPr>
          <w:ilvl w:val="0"/>
          <w:numId w:val="7"/>
        </w:numPr>
      </w:pPr>
      <w:r w:rsidRPr="00301875">
        <w:t xml:space="preserve">Reduced </w:t>
      </w:r>
      <w:r w:rsidRPr="00301875">
        <w:rPr>
          <w:b/>
          <w:bCs/>
        </w:rPr>
        <w:t>banking dependency</w:t>
      </w:r>
      <w:r w:rsidRPr="00301875">
        <w:t xml:space="preserve"> due to the hybrid nature of the project. </w:t>
      </w:r>
    </w:p>
    <w:p w14:paraId="155357F6" w14:textId="77777777" w:rsidR="00301875" w:rsidRPr="00301875" w:rsidRDefault="00301875" w:rsidP="00301875">
      <w:pPr>
        <w:numPr>
          <w:ilvl w:val="0"/>
          <w:numId w:val="7"/>
        </w:numPr>
      </w:pPr>
      <w:r w:rsidRPr="00301875">
        <w:t xml:space="preserve">Optimised the </w:t>
      </w:r>
      <w:r w:rsidRPr="00301875">
        <w:rPr>
          <w:b/>
          <w:bCs/>
        </w:rPr>
        <w:t>Open Access requirement</w:t>
      </w:r>
      <w:r w:rsidRPr="00301875">
        <w:t xml:space="preserve">, resulting in savings in capital cost while making the best use of the available Open Access capacity. </w:t>
      </w:r>
    </w:p>
    <w:p w14:paraId="39624206" w14:textId="77777777" w:rsidR="00301875" w:rsidRPr="00301875" w:rsidRDefault="00301875" w:rsidP="00301875">
      <w:pPr>
        <w:rPr>
          <w:b/>
          <w:bCs/>
        </w:rPr>
      </w:pPr>
      <w:r w:rsidRPr="00301875">
        <w:rPr>
          <w:b/>
          <w:bCs/>
        </w:rPr>
        <w:t>Strategic Value</w:t>
      </w:r>
    </w:p>
    <w:p w14:paraId="098BA8DD" w14:textId="77777777" w:rsidR="00301875" w:rsidRPr="00301875" w:rsidRDefault="00301875" w:rsidP="00301875">
      <w:pPr>
        <w:numPr>
          <w:ilvl w:val="0"/>
          <w:numId w:val="8"/>
        </w:numPr>
      </w:pPr>
      <w:r w:rsidRPr="00301875">
        <w:t xml:space="preserve">Established a diversified and resilient renewable energy portfolio. </w:t>
      </w:r>
    </w:p>
    <w:p w14:paraId="4DD9E11A" w14:textId="77777777" w:rsidR="00301875" w:rsidRPr="00301875" w:rsidRDefault="00301875" w:rsidP="00301875">
      <w:pPr>
        <w:numPr>
          <w:ilvl w:val="0"/>
          <w:numId w:val="8"/>
        </w:numPr>
      </w:pPr>
      <w:r w:rsidRPr="00301875">
        <w:lastRenderedPageBreak/>
        <w:t xml:space="preserve">Enhanced long-term energy security through multiple renewable procurement structures. </w:t>
      </w:r>
    </w:p>
    <w:p w14:paraId="3A9D92D7" w14:textId="77777777" w:rsidR="00301875" w:rsidRPr="00301875" w:rsidRDefault="00301875" w:rsidP="00301875">
      <w:pPr>
        <w:numPr>
          <w:ilvl w:val="0"/>
          <w:numId w:val="8"/>
        </w:numPr>
      </w:pPr>
      <w:r w:rsidRPr="00301875">
        <w:t xml:space="preserve">Delivered one of the earliest </w:t>
      </w:r>
      <w:r w:rsidRPr="00301875">
        <w:rPr>
          <w:b/>
          <w:bCs/>
        </w:rPr>
        <w:t>large-scale co-located wind-solar hybrid implementations for an industrial client under the Capex model</w:t>
      </w:r>
      <w:r w:rsidRPr="00301875">
        <w:t xml:space="preserve">. </w:t>
      </w:r>
    </w:p>
    <w:p w14:paraId="4A170744" w14:textId="77777777" w:rsidR="00301875" w:rsidRPr="00301875" w:rsidRDefault="00301875" w:rsidP="00301875">
      <w:pPr>
        <w:numPr>
          <w:ilvl w:val="0"/>
          <w:numId w:val="8"/>
        </w:numPr>
      </w:pPr>
      <w:r w:rsidRPr="00301875">
        <w:t xml:space="preserve">Built a scalable platform supporting the customer's future sustainability. </w:t>
      </w:r>
    </w:p>
    <w:p w14:paraId="707E8847" w14:textId="77777777" w:rsidR="00301875" w:rsidRPr="00301875" w:rsidRDefault="00301875" w:rsidP="00301875">
      <w:r w:rsidRPr="00301875">
        <w:pict w14:anchorId="52673AA6">
          <v:rect id="_x0000_i1078" style="width:0;height:1.5pt" o:hralign="center" o:hrstd="t" o:hr="t" fillcolor="#a0a0a0" stroked="f"/>
        </w:pict>
      </w:r>
    </w:p>
    <w:p w14:paraId="413EFE0F" w14:textId="77777777" w:rsidR="00301875" w:rsidRPr="00301875" w:rsidRDefault="00301875" w:rsidP="00301875">
      <w:pPr>
        <w:rPr>
          <w:b/>
          <w:bCs/>
        </w:rPr>
      </w:pPr>
      <w:r w:rsidRPr="00301875">
        <w:rPr>
          <w:b/>
          <w:bCs/>
        </w:rPr>
        <w:t>Integrum's Value Proposition</w:t>
      </w:r>
    </w:p>
    <w:p w14:paraId="28A55F71" w14:textId="77777777" w:rsidR="00301875" w:rsidRPr="00301875" w:rsidRDefault="00301875" w:rsidP="00301875">
      <w:r w:rsidRPr="00301875">
        <w:t>This case demonstrates Integrum's role as a strategic energy transition partner rather than a conventional project developer.</w:t>
      </w:r>
    </w:p>
    <w:p w14:paraId="6B4B2B4B" w14:textId="77777777" w:rsidR="00301875" w:rsidRPr="00301875" w:rsidRDefault="00301875" w:rsidP="00301875">
      <w:r w:rsidRPr="00301875">
        <w:t>Instead of delivering a one-time renewable energy project, Integrum partnered with the customer throughout its renewable energy journey—continuously evaluating changing business requirements, market dynamics, and regulatory developments to optimise the overall energy sourcing strategy.</w:t>
      </w:r>
    </w:p>
    <w:p w14:paraId="3DC8D3C2" w14:textId="77777777" w:rsidR="00301875" w:rsidRPr="00301875" w:rsidRDefault="00301875" w:rsidP="00301875">
      <w:r w:rsidRPr="00301875">
        <w:t>By combining commercial insight with renewable energy expertise, Integrum enabled the customer to achieve a complete transition to renewable energy while maintaining operational reliability and long-term cost competitiveness. The project further demonstrates Integrum's capability to structure innovative hybrid renewable energy solutions that optimise infrastructure utilisation, reduce transmission costs, minimise banking dependency, and maximise the value of available Open Access capacity.</w:t>
      </w:r>
    </w:p>
    <w:p w14:paraId="5C708886" w14:textId="77777777" w:rsidR="00301875" w:rsidRPr="00301875" w:rsidRDefault="00301875" w:rsidP="00301875">
      <w:r w:rsidRPr="00301875">
        <w:pict w14:anchorId="5D41CCBE">
          <v:rect id="_x0000_i1079" style="width:0;height:1.5pt" o:hralign="center" o:hrstd="t" o:hr="t" fillcolor="#a0a0a0" stroked="f"/>
        </w:pict>
      </w:r>
    </w:p>
    <w:p w14:paraId="64326EB8" w14:textId="77777777" w:rsidR="00301875" w:rsidRPr="00301875" w:rsidRDefault="00301875" w:rsidP="00301875">
      <w:pPr>
        <w:rPr>
          <w:b/>
          <w:bCs/>
        </w:rPr>
      </w:pPr>
      <w:r w:rsidRPr="00301875">
        <w:rPr>
          <w:b/>
          <w:bCs/>
        </w:rPr>
        <w:t>Conclusion</w:t>
      </w:r>
    </w:p>
    <w:p w14:paraId="7DCE7436" w14:textId="77777777" w:rsidR="00301875" w:rsidRPr="00301875" w:rsidRDefault="00301875" w:rsidP="00301875">
      <w:r w:rsidRPr="00301875">
        <w:t>The successful transformation of this Green Steel manufacturer illustrates Integrum's consultative approach to renewable energy. Rather than focusing on individual technologies, Integrum developed a phased sourcing strategy that evolved with the customer's business, enabling a seamless transition from conventional electricity to a predominantly renewable energy portfolio.</w:t>
      </w:r>
    </w:p>
    <w:p w14:paraId="744D46FB" w14:textId="77777777" w:rsidR="00301875" w:rsidRPr="00301875" w:rsidRDefault="00301875" w:rsidP="00301875">
      <w:r w:rsidRPr="00301875">
        <w:t xml:space="preserve">The case also demonstrates how early adoption of </w:t>
      </w:r>
      <w:r w:rsidRPr="00301875">
        <w:rPr>
          <w:b/>
          <w:bCs/>
        </w:rPr>
        <w:t>co-located wind-solar hybrid infrastructure</w:t>
      </w:r>
      <w:r w:rsidRPr="00301875">
        <w:t xml:space="preserve"> can unlock commercial efficiencies through reduced transmission charges, lower banking dependency, and optimal utilisation of Open Access infrastructure.</w:t>
      </w:r>
    </w:p>
    <w:p w14:paraId="53A905B1" w14:textId="77777777" w:rsidR="00301875" w:rsidRPr="00301875" w:rsidRDefault="00301875" w:rsidP="00301875">
      <w:r w:rsidRPr="00301875">
        <w:t xml:space="preserve">This case reflects the essence of Integrum's business model—helping customers make informed energy decisions through strategic advisory, commercial optimisation, and </w:t>
      </w:r>
      <w:r w:rsidRPr="00301875">
        <w:lastRenderedPageBreak/>
        <w:t>long-term partnership. The result is not only higher renewable energy adoption but also a resilient, future-ready energy ecosystem that supports sustainable industrial growth.</w:t>
      </w:r>
    </w:p>
    <w:sectPr w:rsidR="00301875" w:rsidRPr="0030187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8556F" w14:textId="77777777" w:rsidR="00E30EE1" w:rsidRDefault="00E30EE1" w:rsidP="00586AA4">
      <w:pPr>
        <w:spacing w:after="0" w:line="240" w:lineRule="auto"/>
      </w:pPr>
      <w:r>
        <w:separator/>
      </w:r>
    </w:p>
  </w:endnote>
  <w:endnote w:type="continuationSeparator" w:id="0">
    <w:p w14:paraId="36FCD560" w14:textId="77777777" w:rsidR="00E30EE1" w:rsidRDefault="00E30EE1" w:rsidP="00586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164288"/>
      <w:docPartObj>
        <w:docPartGallery w:val="Page Numbers (Bottom of Page)"/>
        <w:docPartUnique/>
      </w:docPartObj>
    </w:sdtPr>
    <w:sdtEndPr>
      <w:rPr>
        <w:noProof/>
      </w:rPr>
    </w:sdtEndPr>
    <w:sdtContent>
      <w:p w14:paraId="4D512DFC" w14:textId="3BEE8898" w:rsidR="00401C01" w:rsidRDefault="00401C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714584" w14:textId="77777777" w:rsidR="00401C01" w:rsidRDefault="00401C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4D1F" w14:textId="77777777" w:rsidR="00E30EE1" w:rsidRDefault="00E30EE1" w:rsidP="00586AA4">
      <w:pPr>
        <w:spacing w:after="0" w:line="240" w:lineRule="auto"/>
      </w:pPr>
      <w:r>
        <w:separator/>
      </w:r>
    </w:p>
  </w:footnote>
  <w:footnote w:type="continuationSeparator" w:id="0">
    <w:p w14:paraId="0801014D" w14:textId="77777777" w:rsidR="00E30EE1" w:rsidRDefault="00E30EE1" w:rsidP="00586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A93BE" w14:textId="62320AD6" w:rsidR="00BD7DC1" w:rsidRPr="00BD7DC1" w:rsidRDefault="00BD7DC1" w:rsidP="00BD7DC1">
    <w:pPr>
      <w:jc w:val="center"/>
      <w:rPr>
        <w:b/>
        <w:bCs/>
      </w:rPr>
    </w:pPr>
    <w:r w:rsidRPr="00BD7DC1">
      <w:rPr>
        <w:b/>
        <w:bCs/>
        <w:noProof/>
      </w:rPr>
      <w:drawing>
        <wp:anchor distT="0" distB="0" distL="114300" distR="114300" simplePos="0" relativeHeight="251658240" behindDoc="1" locked="0" layoutInCell="1" allowOverlap="1" wp14:anchorId="3BE0E9EA" wp14:editId="1230326A">
          <wp:simplePos x="0" y="0"/>
          <wp:positionH relativeFrom="column">
            <wp:posOffset>5045075</wp:posOffset>
          </wp:positionH>
          <wp:positionV relativeFrom="paragraph">
            <wp:posOffset>-401320</wp:posOffset>
          </wp:positionV>
          <wp:extent cx="1569085" cy="865505"/>
          <wp:effectExtent l="0" t="0" r="0" b="0"/>
          <wp:wrapTight wrapText="bothSides">
            <wp:wrapPolygon edited="0">
              <wp:start x="3934" y="4279"/>
              <wp:lineTo x="1836" y="5705"/>
              <wp:lineTo x="1311" y="9984"/>
              <wp:lineTo x="1573" y="12836"/>
              <wp:lineTo x="1573" y="13312"/>
              <wp:lineTo x="2885" y="16164"/>
              <wp:lineTo x="3147" y="17115"/>
              <wp:lineTo x="6032" y="17115"/>
              <wp:lineTo x="11539" y="16164"/>
              <wp:lineTo x="20455" y="14263"/>
              <wp:lineTo x="20717" y="8082"/>
              <wp:lineTo x="18619" y="6656"/>
              <wp:lineTo x="5245" y="4279"/>
              <wp:lineTo x="3934" y="4279"/>
            </wp:wrapPolygon>
          </wp:wrapTight>
          <wp:docPr id="1179971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085" cy="865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AA4" w:rsidRPr="00EE0286">
      <w:rPr>
        <w:b/>
        <w:bCs/>
      </w:rPr>
      <w:t>Business Case Study</w:t>
    </w:r>
  </w:p>
  <w:p w14:paraId="608014E2" w14:textId="7F82C2C6" w:rsidR="00586AA4" w:rsidRPr="00EE0286" w:rsidRDefault="00586AA4" w:rsidP="00586AA4">
    <w:pPr>
      <w:jc w:val="center"/>
      <w:rPr>
        <w:b/>
        <w:bCs/>
      </w:rPr>
    </w:pPr>
  </w:p>
  <w:p w14:paraId="0F58BF70" w14:textId="77777777" w:rsidR="00586AA4" w:rsidRDefault="00586A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1C44"/>
    <w:multiLevelType w:val="multilevel"/>
    <w:tmpl w:val="463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B55A0"/>
    <w:multiLevelType w:val="multilevel"/>
    <w:tmpl w:val="3806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22DF4"/>
    <w:multiLevelType w:val="multilevel"/>
    <w:tmpl w:val="66BA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C7ADF"/>
    <w:multiLevelType w:val="multilevel"/>
    <w:tmpl w:val="109E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45507"/>
    <w:multiLevelType w:val="multilevel"/>
    <w:tmpl w:val="69C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F4C47"/>
    <w:multiLevelType w:val="multilevel"/>
    <w:tmpl w:val="1EF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D5FC3"/>
    <w:multiLevelType w:val="multilevel"/>
    <w:tmpl w:val="305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60DDC"/>
    <w:multiLevelType w:val="multilevel"/>
    <w:tmpl w:val="AF58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57CA9"/>
    <w:multiLevelType w:val="multilevel"/>
    <w:tmpl w:val="6048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282">
    <w:abstractNumId w:val="1"/>
  </w:num>
  <w:num w:numId="2" w16cid:durableId="1863975938">
    <w:abstractNumId w:val="4"/>
  </w:num>
  <w:num w:numId="3" w16cid:durableId="2142842422">
    <w:abstractNumId w:val="8"/>
  </w:num>
  <w:num w:numId="4" w16cid:durableId="2006125103">
    <w:abstractNumId w:val="0"/>
  </w:num>
  <w:num w:numId="5" w16cid:durableId="707606432">
    <w:abstractNumId w:val="5"/>
  </w:num>
  <w:num w:numId="6" w16cid:durableId="1232229293">
    <w:abstractNumId w:val="7"/>
  </w:num>
  <w:num w:numId="7" w16cid:durableId="913856392">
    <w:abstractNumId w:val="6"/>
  </w:num>
  <w:num w:numId="8" w16cid:durableId="2116748766">
    <w:abstractNumId w:val="2"/>
  </w:num>
  <w:num w:numId="9" w16cid:durableId="635841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86"/>
    <w:rsid w:val="0020621E"/>
    <w:rsid w:val="00301875"/>
    <w:rsid w:val="00401C01"/>
    <w:rsid w:val="00586AA4"/>
    <w:rsid w:val="005D5B12"/>
    <w:rsid w:val="006C77E3"/>
    <w:rsid w:val="007033B7"/>
    <w:rsid w:val="008A1718"/>
    <w:rsid w:val="00940900"/>
    <w:rsid w:val="009523EC"/>
    <w:rsid w:val="00A733E4"/>
    <w:rsid w:val="00BD7DC1"/>
    <w:rsid w:val="00C02CB7"/>
    <w:rsid w:val="00C64341"/>
    <w:rsid w:val="00D76C5B"/>
    <w:rsid w:val="00E30EE1"/>
    <w:rsid w:val="00EE0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92D12"/>
  <w15:chartTrackingRefBased/>
  <w15:docId w15:val="{55B050C2-B1A5-46EC-8539-D3CD31469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286"/>
    <w:rPr>
      <w:rFonts w:eastAsiaTheme="majorEastAsia" w:cstheme="majorBidi"/>
      <w:color w:val="272727" w:themeColor="text1" w:themeTint="D8"/>
    </w:rPr>
  </w:style>
  <w:style w:type="paragraph" w:styleId="Title">
    <w:name w:val="Title"/>
    <w:basedOn w:val="Normal"/>
    <w:next w:val="Normal"/>
    <w:link w:val="TitleChar"/>
    <w:uiPriority w:val="10"/>
    <w:qFormat/>
    <w:rsid w:val="00EE0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286"/>
    <w:pPr>
      <w:spacing w:before="160"/>
      <w:jc w:val="center"/>
    </w:pPr>
    <w:rPr>
      <w:i/>
      <w:iCs/>
      <w:color w:val="404040" w:themeColor="text1" w:themeTint="BF"/>
    </w:rPr>
  </w:style>
  <w:style w:type="character" w:customStyle="1" w:styleId="QuoteChar">
    <w:name w:val="Quote Char"/>
    <w:basedOn w:val="DefaultParagraphFont"/>
    <w:link w:val="Quote"/>
    <w:uiPriority w:val="29"/>
    <w:rsid w:val="00EE0286"/>
    <w:rPr>
      <w:i/>
      <w:iCs/>
      <w:color w:val="404040" w:themeColor="text1" w:themeTint="BF"/>
    </w:rPr>
  </w:style>
  <w:style w:type="paragraph" w:styleId="ListParagraph">
    <w:name w:val="List Paragraph"/>
    <w:basedOn w:val="Normal"/>
    <w:uiPriority w:val="34"/>
    <w:qFormat/>
    <w:rsid w:val="00EE0286"/>
    <w:pPr>
      <w:ind w:left="720"/>
      <w:contextualSpacing/>
    </w:pPr>
  </w:style>
  <w:style w:type="character" w:styleId="IntenseEmphasis">
    <w:name w:val="Intense Emphasis"/>
    <w:basedOn w:val="DefaultParagraphFont"/>
    <w:uiPriority w:val="21"/>
    <w:qFormat/>
    <w:rsid w:val="00EE0286"/>
    <w:rPr>
      <w:i/>
      <w:iCs/>
      <w:color w:val="0F4761" w:themeColor="accent1" w:themeShade="BF"/>
    </w:rPr>
  </w:style>
  <w:style w:type="paragraph" w:styleId="IntenseQuote">
    <w:name w:val="Intense Quote"/>
    <w:basedOn w:val="Normal"/>
    <w:next w:val="Normal"/>
    <w:link w:val="IntenseQuoteChar"/>
    <w:uiPriority w:val="30"/>
    <w:qFormat/>
    <w:rsid w:val="00EE0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286"/>
    <w:rPr>
      <w:i/>
      <w:iCs/>
      <w:color w:val="0F4761" w:themeColor="accent1" w:themeShade="BF"/>
    </w:rPr>
  </w:style>
  <w:style w:type="character" w:styleId="IntenseReference">
    <w:name w:val="Intense Reference"/>
    <w:basedOn w:val="DefaultParagraphFont"/>
    <w:uiPriority w:val="32"/>
    <w:qFormat/>
    <w:rsid w:val="00EE0286"/>
    <w:rPr>
      <w:b/>
      <w:bCs/>
      <w:smallCaps/>
      <w:color w:val="0F4761" w:themeColor="accent1" w:themeShade="BF"/>
      <w:spacing w:val="5"/>
    </w:rPr>
  </w:style>
  <w:style w:type="paragraph" w:styleId="Header">
    <w:name w:val="header"/>
    <w:basedOn w:val="Normal"/>
    <w:link w:val="HeaderChar"/>
    <w:uiPriority w:val="99"/>
    <w:unhideWhenUsed/>
    <w:rsid w:val="00586A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AA4"/>
  </w:style>
  <w:style w:type="paragraph" w:styleId="Footer">
    <w:name w:val="footer"/>
    <w:basedOn w:val="Normal"/>
    <w:link w:val="FooterChar"/>
    <w:uiPriority w:val="99"/>
    <w:unhideWhenUsed/>
    <w:rsid w:val="00586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AA4"/>
  </w:style>
  <w:style w:type="paragraph" w:styleId="NormalWeb">
    <w:name w:val="Normal (Web)"/>
    <w:basedOn w:val="Normal"/>
    <w:uiPriority w:val="99"/>
    <w:semiHidden/>
    <w:unhideWhenUsed/>
    <w:rsid w:val="00BD7D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Koushal Lahoti</dc:creator>
  <cp:keywords/>
  <dc:description/>
  <cp:lastModifiedBy>Koushal Lahoti</cp:lastModifiedBy>
  <cp:revision>9</cp:revision>
  <dcterms:created xsi:type="dcterms:W3CDTF">2026-07-25T06:47:00Z</dcterms:created>
  <dcterms:modified xsi:type="dcterms:W3CDTF">2026-07-27T07:04:00Z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5a630de5-4110-49b4-83d2-d55f3e025904</vt:lpwstr>
  </property>
</Properties>
</file>