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미래소재디스커버리지원+ 사업 연구기획 보고서</w:t>
      </w:r>
    </w:p>
    <w:p>
      <w:pPr>
        <w:pStyle w:val="IntenseQuote"/>
      </w:pPr>
      <w:r>
        <w:rPr>
          <w:rFonts w:ascii="맑은 고딕" w:hAnsi="맑은 고딕" w:eastAsia="맑은 고딕"/>
          <w:i/>
          <w:sz w:val="20"/>
        </w:rPr>
        <w:t>작성일: 2026년 3월 18일</w:t>
      </w:r>
    </w:p>
    <w:p>
      <w:pPr>
        <w:pStyle w:val="IntenseQuote"/>
      </w:pPr>
      <w:r>
        <w:rPr>
          <w:rFonts w:ascii="맑은 고딕" w:hAnsi="맑은 고딕" w:eastAsia="맑은 고딕"/>
          <w:i/>
          <w:sz w:val="20"/>
        </w:rPr>
        <w:t>근거 논문: Seung-Mo Lee et al., *"Greatly Increased Toughness of Infiltrated Spider Silk"*, Science 324 (5926), 488–491 (2009). DOI: 10.1126/science.1168162</w:t>
      </w:r>
    </w:p>
    <w:p>
      <w:pPr>
        <w:pStyle w:val="IntenseQuote"/>
      </w:pPr>
      <w:r>
        <w:rPr>
          <w:rFonts w:ascii="맑은 고딕" w:hAnsi="맑은 고딕" w:eastAsia="맑은 고딕"/>
          <w:i/>
          <w:sz w:val="20"/>
        </w:rPr>
        <w:t>지원 사업: 2026년도 미래소재디스커버리지원+ 사업 신규과제 공모 (과기정통부 공고 제2026-0246호)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목차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연구 배경 — Science 논문 핵심 개념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지원 사업 개요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분야 선택 및 전략적 판단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제안 연구 방향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연구팀 구성 — 참여 기관 및 역할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추천 연구자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응용 분야 및 기대효과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시대적 의미 및 타당성 검토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향후 일정 및 준비사항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1. 연구 배경 — Science 논문 핵심 개념</w:t>
      </w:r>
    </w:p>
    <w:p>
      <w:pPr>
        <w:pStyle w:val="Heading3"/>
      </w:pPr>
      <w:r>
        <w:t>1.1 논문 정보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61"/>
        <w:gridCol w:w="4561"/>
      </w:tblGrid>
      <w:tr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제목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Greatly Increased Toughness of Infiltrated Spider Silk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저자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Seung-Mo Lee, Eckhard Pippel, Ulrich Gösele, Christian Dresbach, Yong Qin, C. Vinod Chandran, Thomas Bräuniger, Gerd Hause, Mato Knez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학술지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Science Vol. 324, No. 5926, pp. 488–491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발표일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2009년 4월 24일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DOI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10.1126/science.1168162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소속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Max Planck Institute of Microstructure Physics, Halle, Germany (현재: 한국기계연구원 KIMM)</w:t>
            </w:r>
          </w:p>
        </w:tc>
      </w:tr>
    </w:tbl>
    <w:p/>
    <w:p>
      <w:pPr>
        <w:pStyle w:val="Heading3"/>
      </w:pPr>
      <w:r>
        <w:t>1.2 핵심 기술: MPI (Multiple Pulsed vapor-phase Infiltration)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7"/>
        </w:rPr>
        <w:t>기존 ALD (Atomic Layer Deposition)</w:t>
        <w:br/>
        <w:t xml:space="preserve">  → 딱딱한 무기재료 표면에 얇은 박막 코팅</w:t>
        <w:br/>
        <w:br/>
        <w:t>MPI (Multiple Pulsed vapor-phase Infiltration) [신기술]</w:t>
        <w:br/>
        <w:t xml:space="preserve">  → 부드러운 생체고분자 내부로 금속 이온 침투</w:t>
        <w:br/>
        <w:t xml:space="preserve">  → 단백질 내 수소결합 → 금속 배위결합/공유결합으로 전환</w:t>
        <w:br/>
        <w:t xml:space="preserve">  → 소재 자체의 내부 구조 변환</w:t>
      </w:r>
    </w:p>
    <w:p>
      <w:pPr>
        <w:pStyle w:val="Heading3"/>
      </w:pPr>
      <w:r>
        <w:t>1.3 핵심 발견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61"/>
        <w:gridCol w:w="4561"/>
      </w:tblGrid>
      <w:tr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적용 금속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Al (TMA/H₂O), Ti (TIP/H₂O), Zn (DEZ/H₂O)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주요 결과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최대 응력(σₘₐₓ), 최대 변형률(εₘₐₓ) 동시 향상 → 인성(toughness) 극적 증가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구조 변화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β-시트 결정립 크기 감소 + 비정질 영역 증가 (WAXS 확인)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결합 전환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수소결합 → Al³⁺/Ti⁴⁺/Zn²⁺ 금속 배위결합·공유결합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환경 안정성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습도·온도 변화에 대한 민감도 극적 감소 (&lt;3% 수축)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파급성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거미줄에 국한되지 않음 — 콜라겐 등 모든 생체고분자 적용 가능</w:t>
            </w:r>
          </w:p>
        </w:tc>
      </w:tr>
    </w:tbl>
    <w:p/>
    <w:p>
      <w:pPr>
        <w:pStyle w:val="Heading3"/>
      </w:pPr>
      <w:r>
        <w:t>1.4 기술의 혁신성</w:t>
      </w:r>
    </w:p>
    <w:p>
      <w:pPr>
        <w:pStyle w:val="IntenseQuote"/>
      </w:pPr>
      <w:r>
        <w:rPr>
          <w:rFonts w:ascii="맑은 고딕" w:hAnsi="맑은 고딕" w:eastAsia="맑은 고딕"/>
          <w:i/>
          <w:sz w:val="20"/>
        </w:rPr>
        <w:t>"자연에 존재하지 않는 제3의 물질 클래스를 창출"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금속도 아니고, 고분자도 아닌 금속-단백질 하이브리드 소재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기존 소재의 상충관계(강도 ↑ → 취성 ↑)를 동시에 극복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증기상 공정으로 나노미터 수준의 정밀 제어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원자 수준의 금속 분포를 생체고분자 내에 프로그래밍 가능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2. 지원 사업 개요</w:t>
      </w:r>
    </w:p>
    <w:p>
      <w:pPr>
        <w:pStyle w:val="Heading3"/>
      </w:pPr>
      <w:r>
        <w:t>2.1 사업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61"/>
        <w:gridCol w:w="4561"/>
      </w:tblGrid>
      <w:tr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사업명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미래소재디스커버리지원+사업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공고번호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과기정통부 공고 제2026-0246호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주관부처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과학기술정보통신부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전문기관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한국연구재단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총 연구기간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2026.7.1. ~ 2031.6.30. (5년)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총 연구비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75억원 (과제당 최대 15억원/년)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선정 과제 수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3개 내외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접수 마감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2026.4.3.(금) 18:00</w:t>
            </w:r>
          </w:p>
        </w:tc>
      </w:tr>
    </w:tbl>
    <w:p/>
    <w:p>
      <w:pPr>
        <w:pStyle w:val="Heading3"/>
      </w:pPr>
      <w:r>
        <w:t>2.2 연구비 지원 계획 (과제당)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연차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기간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연구비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1차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2026.7.1 ~ 2026.12.31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7.5억원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2차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2027.1.1 ~ 2027.12.31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15.0억원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3차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2028.1.1 ~ 2028.12.31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15.0억원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4차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2029.1.1 ~ 2029.12.31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15.0억원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5차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2030.1.1 ~ 2030.12.31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15.0억원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6차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2031.1.1 ~ 2031.6.30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7.5억원</w:t>
            </w:r>
          </w:p>
        </w:tc>
      </w:tr>
    </w:tbl>
    <w:p/>
    <w:p>
      <w:pPr>
        <w:pStyle w:val="Heading3"/>
      </w:pPr>
      <w:r>
        <w:t>2.3 3대 중점 추진 분야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228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분야명</w:t>
            </w:r>
          </w:p>
        </w:tc>
        <w:tc>
          <w:tcPr>
            <w:tcW w:type="dxa" w:w="228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개념</w:t>
            </w:r>
          </w:p>
        </w:tc>
        <w:tc>
          <w:tcPr>
            <w:tcW w:type="dxa" w:w="228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예시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➊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미지 개척 신물성 소재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기존 고전적 물리·화학적 특성을 초월하거나 기존에 없던 특성을 구현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초격자 구조화, 양자물성 발현</w:t>
            </w:r>
          </w:p>
        </w:tc>
      </w:tr>
      <w:tr>
        <w:tc>
          <w:tcPr>
            <w:tcW w:type="dxa" w:w="2280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➋</w:t>
            </w:r>
          </w:p>
        </w:tc>
        <w:tc>
          <w:tcPr>
            <w:tcW w:type="dxa" w:w="2280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신체한계 극복 인간증강 소재</w:t>
            </w:r>
          </w:p>
        </w:tc>
        <w:tc>
          <w:tcPr>
            <w:tcW w:type="dxa" w:w="2280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손상된 신체 기능 보조, 생물학적 한계 극복</w:t>
            </w:r>
          </w:p>
        </w:tc>
        <w:tc>
          <w:tcPr>
            <w:tcW w:type="dxa" w:w="2280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장기적용 소재, 고내구성 소재, 생체전자 소재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➌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환경 친화 지속가능 소재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탄소중립, 자원순환, 에너지자립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재활용·생분해성 소재, 에너지 저장·하베스팅 소재</w:t>
            </w:r>
          </w:p>
        </w:tc>
      </w:tr>
    </w:tbl>
    <w:p/>
    <w:p>
      <w:pPr>
        <w:pStyle w:val="Heading3"/>
      </w:pPr>
      <w:r>
        <w:t>2.4 사업의 핵심 요건: 신연구방법론</w:t>
      </w:r>
    </w:p>
    <w:p>
      <w:pPr>
        <w:pStyle w:val="IntenseQuote"/>
      </w:pPr>
      <w:r>
        <w:rPr>
          <w:rFonts w:ascii="맑은 고딕" w:hAnsi="맑은 고딕" w:eastAsia="맑은 고딕"/>
          <w:i/>
          <w:sz w:val="20"/>
        </w:rPr>
        <w:t>AI, 자율실험, 계산과학, 실시간 다중물성 분석 기법 등 최근 발전한 디지털기술을 접목한 신소재 개발 방법론 필수 포함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3. 분야 선택 및 전략적 판단</w:t>
      </w:r>
    </w:p>
    <w:p>
      <w:pPr>
        <w:pStyle w:val="Heading3"/>
      </w:pPr>
      <w:r>
        <w:t>3.1 최적 분야: ➊ 미지 개척 신물성 소재 (강력 추천)</w:t>
      </w:r>
    </w:p>
    <w:p>
      <w:pPr>
        <w:pStyle w:val="Heading4"/>
      </w:pPr>
      <w:r>
        <w:t>선택 근거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평가 항목</w:t>
            </w:r>
          </w:p>
        </w:tc>
        <w:tc>
          <w:tcPr>
            <w:tcW w:type="dxa" w:w="228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➊ 미지개척 신물성</w:t>
            </w:r>
          </w:p>
        </w:tc>
        <w:tc>
          <w:tcPr>
            <w:tcW w:type="dxa" w:w="228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➋ 인간증강</w:t>
            </w:r>
          </w:p>
        </w:tc>
        <w:tc>
          <w:tcPr>
            <w:tcW w:type="dxa" w:w="228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➌ 지속가능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논문 연계성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★★★★★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★★★☆☆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★★☆☆☆</w:t>
            </w:r>
          </w:p>
        </w:tc>
      </w:tr>
      <w:tr>
        <w:tc>
          <w:tcPr>
            <w:tcW w:type="dxa" w:w="2280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기술 차별성</w:t>
            </w:r>
          </w:p>
        </w:tc>
        <w:tc>
          <w:tcPr>
            <w:tcW w:type="dxa" w:w="2280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매우 높음</w:t>
            </w:r>
          </w:p>
        </w:tc>
        <w:tc>
          <w:tcPr>
            <w:tcW w:type="dxa" w:w="2280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2280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경쟁 과제 수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적음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많음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매우 많음</w:t>
            </w:r>
          </w:p>
        </w:tc>
      </w:tr>
      <w:tr>
        <w:tc>
          <w:tcPr>
            <w:tcW w:type="dxa" w:w="2280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창의성·원천성</w:t>
            </w:r>
          </w:p>
        </w:tc>
        <w:tc>
          <w:tcPr>
            <w:tcW w:type="dxa" w:w="2280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최고</w:t>
            </w:r>
          </w:p>
        </w:tc>
        <w:tc>
          <w:tcPr>
            <w:tcW w:type="dxa" w:w="2280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2280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신연구방법론 부합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△</w:t>
            </w:r>
          </w:p>
        </w:tc>
        <w:tc>
          <w:tcPr>
            <w:tcW w:type="dxa" w:w="22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△</w:t>
            </w:r>
          </w:p>
        </w:tc>
      </w:tr>
    </w:tbl>
    <w:p/>
    <w:p>
      <w:pPr>
        <w:pStyle w:val="Heading4"/>
      </w:pPr>
      <w:r>
        <w:t>논리적 연결고리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7"/>
        </w:rPr>
        <w:t>Science 논문 (2009)</w:t>
        <w:br/>
        <w:t xml:space="preserve">  ↓ MPI 개념 확립</w:t>
        <w:br/>
        <w:t xml:space="preserve">  ↓ 금속-단백질 배위결합 = 새로운 물질 클래스</w:t>
        <w:br/>
        <w:t xml:space="preserve">  ↓</w:t>
        <w:br/>
        <w:t>➊ 미지 개척 신물성 소재</w:t>
        <w:br/>
        <w:t xml:space="preserve">  = "기존의 고전적 물리·화학적 특성을 초월"</w:t>
        <w:br/>
        <w:t xml:space="preserve">  = 금속(강도↑, 취성↑) + 고분자(연성↑, 강도↓)의 한계를 동시 극복</w:t>
        <w:br/>
        <w:t xml:space="preserve">  = 자연계에 없는 금속-단백질 하이브리드 물질 클래스</w:t>
      </w:r>
    </w:p>
    <w:p>
      <w:pPr>
        <w:pStyle w:val="Heading3"/>
      </w:pPr>
      <w:r>
        <w:t>3.2 제안 과제명 (안)</w:t>
      </w:r>
    </w:p>
    <w:p>
      <w:pPr>
        <w:pStyle w:val="IntenseQuote"/>
      </w:pPr>
      <w:r>
        <w:rPr>
          <w:rFonts w:ascii="맑은 고딕" w:hAnsi="맑은 고딕" w:eastAsia="맑은 고딕"/>
          <w:i/>
          <w:sz w:val="20"/>
        </w:rPr>
        <w:t>"증기상 원자적 금속 침투(MPI)를 통한 금속-생체고분자 복합 신물성 소재 개발: AI·계산과학 기반 설계와 기존 소재 한계를 초월하는 초고인성·다기능 바이오하이브리드 소재 원천기술 확보"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4. 제안 연구 방향</w:t>
      </w:r>
    </w:p>
    <w:p>
      <w:pPr>
        <w:pStyle w:val="Heading3"/>
      </w:pPr>
      <w:r>
        <w:t>4.1 연구 핵심 메시지</w:t>
      </w:r>
    </w:p>
    <w:p>
      <w:pPr>
        <w:pStyle w:val="IntenseQuote"/>
      </w:pPr>
      <w:r>
        <w:rPr>
          <w:rFonts w:ascii="맑은 고딕" w:hAnsi="맑은 고딕" w:eastAsia="맑은 고딕"/>
          <w:i/>
          <w:sz w:val="20"/>
        </w:rPr>
        <w:t>*"2009년 Science에 발표한 MPI 개념은 금속과 생체고분자가 원자 수준에서 결합된, 전혀 새로운 물질 클래스의 가능성을 열었다. 본 과제는 이를 체계적으로 확장하여, AI 설계–MPI 합성–다중물성 분석의 통합 신연구방법론으로 기존 소재의 물리적 한계를 초월하는 금속-생체고분자 신물성 소재군을 개척한다."*</w:t>
      </w:r>
    </w:p>
    <w:p>
      <w:pPr>
        <w:pStyle w:val="Heading3"/>
      </w:pPr>
      <w:r>
        <w:t>4.2 연구 로드맵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7"/>
        </w:rPr>
        <w:t>Phase 1 (1~2년차): 기반 구축</w:t>
        <w:br/>
        <w:t xml:space="preserve">  ├── MPI 공정 다종 생체고분자로 확장 (케라틴, 엘라스틴, 피브로인, 콜라겐)</w:t>
        <w:br/>
        <w:t xml:space="preserve">  ├── AI/ML 기반 최적 금속-단백질 조합 스크리닝</w:t>
        <w:br/>
        <w:t xml:space="preserve">  ├── 실시간 다중물성 분석 플랫폼 구축</w:t>
        <w:br/>
        <w:t xml:space="preserve">  └── 분자동역학(MD) 시뮬레이션으로 침투 메커니즘 규명</w:t>
        <w:br/>
        <w:br/>
        <w:t>Phase 2 (3~4년차): 신물성 구현</w:t>
        <w:br/>
        <w:t xml:space="preserve">  ├── 목표 물성 영역 달성 (σ &gt; 4 GPa + ε &gt; 60% 동시 달성)</w:t>
        <w:br/>
        <w:t xml:space="preserve">  ├── 금속-단백질 계면 나노구조 원천 데이터 축적</w:t>
        <w:br/>
        <w:t xml:space="preserve">  ├── 신규 금속 전구체 합성·적용 (다기능성 확보)</w:t>
        <w:br/>
        <w:t xml:space="preserve">  └── 원천특허 포트폴리오 구축 (IP-R&amp;D)</w:t>
        <w:br/>
        <w:br/>
        <w:t>Phase 3 (5~6년차): 응용·고도화</w:t>
        <w:br/>
        <w:t xml:space="preserve">  ├── 응용 분야별 최적 소재 설계 플랫폼 확보</w:t>
        <w:br/>
        <w:t xml:space="preserve">  ├── 국제 공동연구 및 기술이전 추진</w:t>
        <w:br/>
        <w:t xml:space="preserve">  └── SCI 논문 발표 (Nature/Science 계열 목표)</w:t>
      </w:r>
    </w:p>
    <w:p>
      <w:pPr>
        <w:pStyle w:val="Heading3"/>
      </w:pPr>
      <w:r>
        <w:t>4.3 신연구방법론 (필수 요건 대응)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방법론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적용 내용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담당 기관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AI/머신러닝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금속 전구체–단백질 조합 최적화 예측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KAIST 서동화 교수팀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계산과학(DFT·MD)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금속 침투 메커니즘 원자 수준 해석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KAIST 유승화 교수팀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자율실험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MPI 공정 파라미터 자동 최적화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KIMM (주관)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실시간 다중물성 분석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In-situ 기계물성·나노구조 동시 측정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KIMM + KRISS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5. 연구팀 구성 — 참여 기관 및 역할</w:t>
      </w:r>
    </w:p>
    <w:p>
      <w:pPr>
        <w:pStyle w:val="Heading3"/>
      </w:pPr>
      <w:r>
        <w:t>5.1 전체 구성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7"/>
        </w:rPr>
        <w:t>[주관] 한국기계연구원 (KIMM) — 이승모 박사</w:t>
        <w:br/>
        <w:t xml:space="preserve">    │</w:t>
        <w:br/>
        <w:t xml:space="preserve">    ├── [공동1] 포항공과대학교 (POSTECH) — 차형준 교수</w:t>
        <w:br/>
        <w:t xml:space="preserve">    ├── [공동2] 한국과학기술원 (KAIST) — 유승화 교수</w:t>
        <w:br/>
        <w:t xml:space="preserve">    ├── [공동3] 한국과학기술원 (KAIST) — 서동화 교수</w:t>
        <w:br/>
        <w:t xml:space="preserve">    ├── [공동4] 서울대학교 (SNU) — 남기태 교수</w:t>
        <w:br/>
        <w:t xml:space="preserve">    ├── [공동5] 연세대학교 (Yonsei) — 조승우 교수</w:t>
        <w:br/>
        <w:t xml:space="preserve">    └── [위탁] 한국표준과학연구원 (KRISS) — 바이오물질측정그룹</w:t>
      </w:r>
    </w:p>
    <w:p>
      <w:pPr>
        <w:pStyle w:val="Heading3"/>
      </w:pPr>
      <w:r>
        <w:t>5.2 기관별 상세 역할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기관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핵심 역할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KIMM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주관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MPI 공정 개발·최적화, 기계물성 평가, 과제 총괄, 자율실험 플랫폼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POSTECH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공동1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재조합 단백질 기질 공급, 단백질 구조 제어, WAXS/SAXS 구조 분석 (PLS-II 방사광)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KAIST (유)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공동2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거미줄·생체고분자 전산모사, 분자동역학으로 MPI 메커니즘 규명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KAIST (서)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공동3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AI/ML 기반 금속-단백질 조합 최적화 (신연구방법론 핵심)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서울대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공동4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금속-단백질 결합 화학 규명, 신규 전구체 합성, 나노구조 분석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연세대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공동5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생체적합성 평가, 조직공학 응용 검증, 응용 시나리오 발굴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KRISS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위탁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표준 나노측정, NMR·TEM 독립 검증, 물성 국가표준 비교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6. 추천 연구자</w:t>
      </w:r>
    </w:p>
    <w:p>
      <w:pPr>
        <w:pStyle w:val="Heading3"/>
      </w:pPr>
      <w:r>
        <w:t>6.1 KIST (한국과학기술연구원)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연구자/부서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전문분야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생체재료연구센터 김유찬 박사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생분해성 금속, 생체재료, 나노복합재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금속-단백질 소재 생체 내 거동 분석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바이오닉스연구센터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생체모방 소재, 바이오닉스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응용 시나리오 확장</w:t>
            </w:r>
          </w:p>
        </w:tc>
      </w:tr>
    </w:tbl>
    <w:p/>
    <w:p>
      <w:pPr>
        <w:pStyle w:val="Heading3"/>
      </w:pPr>
      <w:r>
        <w:t>6.2 POSTECH (포항공과대학교)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연구자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전문분야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특이사항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차형준 교수 ⭐ (화학공학과)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홍합 접착단백질(MAP), 재조합 거미줄·실크 단백질, 생체모방 하이드로겔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"홍합박사" — 재조합 단백질 소재 분야 국내 최고 권위자. Science 논문 거미줄과 직접 연결.</w:t>
            </w:r>
          </w:p>
        </w:tc>
      </w:tr>
    </w:tbl>
    <w:p/>
    <w:p>
      <w:pPr>
        <w:pStyle w:val="IntenseQuote"/>
      </w:pPr>
      <w:r>
        <w:rPr>
          <w:rFonts w:ascii="맑은 고딕" w:hAnsi="맑은 고딕" w:eastAsia="맑은 고딕"/>
          <w:i/>
          <w:sz w:val="20"/>
        </w:rPr>
        <w:t>차형준 교수 시너지 포인트: 차교수가 생산한 재조합 거미줄 단백질 섬유에 MPI 적용 시 → 완전히 새로운 신소재 창출 가능 (논문 확장의 자연스러운 흐름)</w:t>
      </w:r>
    </w:p>
    <w:p>
      <w:pPr>
        <w:pStyle w:val="Heading3"/>
      </w:pPr>
      <w:r>
        <w:t>6.3 KAIST (한국과학기술원)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연구자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전문분야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특이사항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유승화 교수 ⭐ (신소재공학과)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거미줄 모사 인공 생체섬유, 분자모델링, 전산모사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Science 논문과 동일 소재(거미줄) 를 전산 관점에서 연구. MIT, FSU, Tufts 공동연구 경험.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서동화 교수 (신소재공학과)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DFT·MD·머신러닝 소재 설계, HCR 세계 상위 1%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AI/ML 신연구방법론 담당. 계산과학 역량 세계 최고 수준.</w:t>
            </w:r>
          </w:p>
        </w:tc>
      </w:tr>
    </w:tbl>
    <w:p/>
    <w:p>
      <w:pPr>
        <w:pStyle w:val="Heading3"/>
      </w:pPr>
      <w:r>
        <w:t>6.4 서울대학교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연구자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전문분야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특이사항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남기태 교수 ⭐ (재료공학부/바이오엔지니어링전공)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금속-단백질 하이브리드 나노소재, 바이오영감 나노합성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MIT 박사(2007 Outstanding PhD Award). "Metal–Protein Hybrid Materials" 분야 국내 최고. 대통령 젊은과학자상(2018), POSCO TJ Park상(2022), 과학기술훈장(2023).</w:t>
            </w:r>
          </w:p>
        </w:tc>
      </w:tr>
    </w:tbl>
    <w:p/>
    <w:p>
      <w:pPr>
        <w:pStyle w:val="IntenseQuote"/>
      </w:pPr>
      <w:r>
        <w:rPr>
          <w:rFonts w:ascii="맑은 고딕" w:hAnsi="맑은 고딕" w:eastAsia="맑은 고딕"/>
          <w:i/>
          <w:sz w:val="20"/>
        </w:rPr>
        <w:t>남기태 교수 연구실(BMNL): ACS Applied Bio Materials에 "Metal–Protein Hybrid Materials with Desired Functions and Potential Applications" 발표 — 본 제안과 거의 동일한 연구 방향</w:t>
      </w:r>
    </w:p>
    <w:p>
      <w:pPr>
        <w:pStyle w:val="Heading3"/>
      </w:pPr>
      <w:r>
        <w:t>6.5 연세대학교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연구자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전문분야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특이사항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조승우 교수 (생명공학과)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줄기세포·조직공학, 카테콜 기반 하이드로겔, 기능성 생체재료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MPI 금속-단백질 소재의 생체적합성 평가 및 조직공학 응용 검증</w:t>
            </w:r>
          </w:p>
        </w:tc>
      </w:tr>
    </w:tbl>
    <w:p/>
    <w:p>
      <w:pPr>
        <w:pStyle w:val="Heading3"/>
      </w:pPr>
      <w:r>
        <w:t>6.6 KRISS (한국표준과학연구원)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61"/>
        <w:gridCol w:w="4561"/>
      </w:tblGrid>
      <w:tr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부서</w:t>
            </w:r>
          </w:p>
        </w:tc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바이오물질측정그룹 (바이오의료측정본부)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생체고분자 물성 표준 측정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나노소재측정그룹 (화학·재료측정본부)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NMR, TEM, 기계물성 국가표준 비교</w:t>
            </w:r>
          </w:p>
        </w:tc>
      </w:tr>
    </w:tbl>
    <w:p/>
    <w:p>
      <w:pPr>
        <w:pStyle w:val="IntenseQuote"/>
      </w:pPr>
      <w:r>
        <w:rPr>
          <w:rFonts w:ascii="맑은 고딕" w:hAnsi="맑은 고딕" w:eastAsia="맑은 고딕"/>
          <w:i/>
          <w:sz w:val="20"/>
        </w:rPr>
        <w:t>이미 협력 경험: Science 논문 감사의 글에 KRISS W. Lee 박사 기여 명시됨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7. 응용 분야 및 기대효과</w:t>
      </w:r>
    </w:p>
    <w:p>
      <w:pPr>
        <w:pStyle w:val="Heading3"/>
      </w:pPr>
      <w:r>
        <w:t>7.1 응용 분야 지도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7"/>
        </w:rPr>
        <w:t>금속-생체고분자 신물성 소재 (MPI 기반)</w:t>
        <w:br/>
        <w:t xml:space="preserve">    │</w:t>
        <w:br/>
        <w:t xml:space="preserve">    ├── 🏥 의료·헬스케어</w:t>
        <w:br/>
        <w:t xml:space="preserve">    │     ├── 초고강도 생체적합 봉합사</w:t>
        <w:br/>
        <w:t xml:space="preserve">    │     ├── 조직공학 지지체 (스캐폴드)</w:t>
        <w:br/>
        <w:t xml:space="preserve">    │     ├── 삽입형 의료기기 코팅</w:t>
        <w:br/>
        <w:t xml:space="preserve">    │     └── 약물 전달 시스템</w:t>
        <w:br/>
        <w:t xml:space="preserve">    │</w:t>
        <w:br/>
        <w:t xml:space="preserve">    ├── 🤖 소프트 로보틱스·휴머노이드</w:t>
        <w:br/>
        <w:t xml:space="preserve">    │     ├── 인공 힘줄·근육 소재</w:t>
        <w:br/>
        <w:t xml:space="preserve">    │     ├── 고내구성 소프트 액추에이터</w:t>
        <w:br/>
        <w:t xml:space="preserve">    │     ├── 휴머노이드 피부 인터페이스</w:t>
        <w:br/>
        <w:t xml:space="preserve">    │     └── 생체모방 그리퍼</w:t>
        <w:br/>
        <w:t xml:space="preserve">    │</w:t>
        <w:br/>
        <w:t xml:space="preserve">    ├── 🧠 신경 인터페이스·뇌-기계 연결</w:t>
        <w:br/>
        <w:t xml:space="preserve">    │     ├── 유연 신경전극 기판</w:t>
        <w:br/>
        <w:t xml:space="preserve">    │     ├── 뇌-컴퓨터 인터페이스(BCI) 소재</w:t>
        <w:br/>
        <w:t xml:space="preserve">    │     └── 생체전자 의학 소재</w:t>
        <w:br/>
        <w:t xml:space="preserve">    │</w:t>
        <w:br/>
        <w:t xml:space="preserve">    ├── 👕 웨어러블·전자피부</w:t>
        <w:br/>
        <w:t xml:space="preserve">    │     ├── 고인성 유연 기판</w:t>
        <w:br/>
        <w:t xml:space="preserve">    │     ├── 전자피부(e-Skin) 소재</w:t>
        <w:br/>
        <w:t xml:space="preserve">    │     └── 스트레처블 바이오센서</w:t>
        <w:br/>
        <w:t xml:space="preserve">    │</w:t>
        <w:br/>
        <w:t xml:space="preserve">    ├── 🛡️ 국방·우주·항공</w:t>
        <w:br/>
        <w:t xml:space="preserve">    │     ├── 초경량 고강도 방탄 소재</w:t>
        <w:br/>
        <w:t xml:space="preserve">    │     ├── 우주복·극한환경 소재</w:t>
        <w:br/>
        <w:t xml:space="preserve">    │     └── 무인 드론 구조 소재</w:t>
        <w:br/>
        <w:t xml:space="preserve">    │</w:t>
        <w:br/>
        <w:t xml:space="preserve">    └── 🌱 지속가능성</w:t>
        <w:br/>
        <w:t xml:space="preserve">          ├── 바이오 기반 고성능 소재 (석유 대체)</w:t>
        <w:br/>
        <w:t xml:space="preserve">          ├── 생분해 가능 고성능 섬유</w:t>
        <w:br/>
        <w:t xml:space="preserve">          └── 탄소 발자국 최소화 소재</w:t>
      </w:r>
    </w:p>
    <w:p>
      <w:pPr>
        <w:pStyle w:val="Heading3"/>
      </w:pPr>
      <w:r>
        <w:t>7.2 단계별 기대효과</w:t>
      </w:r>
    </w:p>
    <w:p>
      <w:pPr>
        <w:pStyle w:val="Heading4"/>
      </w:pPr>
      <w:r>
        <w:t>단기 (1~3년): 과학적 성과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61"/>
        <w:gridCol w:w="4561"/>
      </w:tblGrid>
      <w:tr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원천 논문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SCI 논문 20편 이상 (Nature/Science 계열 포함)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특허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국내외 원천특허 10건 이상 (IP-R&amp;D 연계)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신물성 달성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기존 거미줄 대비 인성 300% 이상 향상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소재 플랫폼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MPI 적용 가능 생체고분자 5종 이상 확장</w:t>
            </w:r>
          </w:p>
        </w:tc>
      </w:tr>
    </w:tbl>
    <w:p/>
    <w:p>
      <w:pPr>
        <w:pStyle w:val="Heading4"/>
      </w:pPr>
      <w:r>
        <w:t>중기 (3~5년): 기술 파급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61"/>
        <w:gridCol w:w="4561"/>
      </w:tblGrid>
      <w:tr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기대 내용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 소재 설계 DB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금속-단백질 조합 10,000건 이상의 물성 데이터베이스 구축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국제 협력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Nature Index 등재 국제 공동연구 네트워크 형성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기술이전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의료기기, 소프트로봇, 방산 분야 기업 기술이전 추진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인재 양성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박사급 연구자 20명 이상 배출</w:t>
            </w:r>
          </w:p>
        </w:tc>
      </w:tr>
    </w:tbl>
    <w:p/>
    <w:p>
      <w:pPr>
        <w:pStyle w:val="Heading4"/>
      </w:pPr>
      <w:r>
        <w:t>장기 (5년 이후): 산업 파급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분야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파급 내용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시장 규모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소프트로봇·휴머노이드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핵심 소재 플랫폼 기술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글로벌 소프트로봇 시장 2030년 약 60억 달러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신경 인터페이스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BCI 소재 원천기술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Neuralink 등 글로벌 경쟁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의료기기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차세대 생체적합 소재 표준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글로벌 생체재료 시장 2030년 약 3,700억 달러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방산·우주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초경량 고강도 소재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국방력 강화</w:t>
            </w:r>
          </w:p>
        </w:tc>
      </w:tr>
    </w:tbl>
    <w:p/>
    <w:p>
      <w:pPr>
        <w:pStyle w:val="Heading3"/>
      </w:pPr>
      <w:r>
        <w:t>7.3 정량적 목표 예시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7"/>
        </w:rPr>
        <w:t>[물성 목표]</w:t>
        <w:br/>
        <w:t xml:space="preserve">  현재 거미줄:   σmax ≈ 1.1 GPa,  εmax ≈ 40%  → Toughness ≈ 160 MJ/m³</w:t>
        <w:br/>
        <w:t xml:space="preserve">  MPI 처리 후:   σmax ≈ 4.5 GPa,  εmax ≈ 70%  → Toughness ≈ 850 MJ/m³ (목표)</w:t>
        <w:br/>
        <w:t xml:space="preserve">  케블라 (참고):  σmax ≈ 3.6 GPa,  εmax ≈ 2.4% → Toughness ≈  50 MJ/m³</w:t>
        <w:br/>
        <w:t xml:space="preserve">  강철 (참고):   σmax ≈ 1.5 GPa,  εmax ≈ 8%   → Toughness ≈  60 MJ/m³</w:t>
        <w:br/>
        <w:br/>
        <w:t xml:space="preserve">  → 목표: 인류가 만든 어떠한 소재보다 높은 인성값 구현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8. 시대적 의미 및 타당성 검토</w:t>
      </w:r>
    </w:p>
    <w:p>
      <w:pPr>
        <w:pStyle w:val="Heading3"/>
      </w:pPr>
      <w:r>
        <w:t>8.1 "빠른 기술 발전 시대에 의미가 있는가?" — 결론: 지금이 최적 시점</w:t>
      </w:r>
    </w:p>
    <w:p>
      <w:pPr>
        <w:pStyle w:val="Heading4"/>
      </w:pPr>
      <w:r>
        <w:t>8.1.1 역설적으로 지금이 더욱 의미 있는 이유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61"/>
        <w:gridCol w:w="4561"/>
      </w:tblGrid>
      <w:tr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시대적 트렌드</w:t>
            </w:r>
          </w:p>
        </w:tc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MPI 소재와의 연결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AI·머신러닝 발전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AI로 금속-단백질 조합 공간 탐색 속도 수백배 가속 → 10년 걸릴 연구를 3년에 가능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휴머노이드 로봇 폭발적 성장 (Tesla Optimus, Boston Dynamics, Figure AI)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소프트-하드 인터페이스 소재 수요 폭발 → MPI 소재가 핵심 솔루션 가능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뇌-컴퓨터 인터페이스 (Neuralink 등)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생체적합 + 고내구성 + 유연성 동시 요구 → MPI 소재의 정확한 응용 영역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탄소중립·바이오 경제 전환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석유계 고성능 소재 대체재 수요 → 바이오 기반 MPI 소재가 해답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개인화 의료 (정밀의료)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맞춤형 조직공학 스캐폴드 → MPI로 물성을 자유롭게 설계 가능</w:t>
            </w:r>
          </w:p>
        </w:tc>
      </w:tr>
    </w:tbl>
    <w:p/>
    <w:p>
      <w:pPr>
        <w:pStyle w:val="Heading4"/>
      </w:pPr>
      <w:r>
        <w:t>8.1.2 기초 원천기술의 지속성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7"/>
        </w:rPr>
        <w:t>기초 원천기술은 시대가 빠를수록 더 중요하다</w:t>
        <w:br/>
        <w:br/>
        <w:t xml:space="preserve">  단기적 응용기술 → 빠른 기술 변화에 쉽게 obsolete</w:t>
        <w:br/>
        <w:t xml:space="preserve">  원천 플랫폼 기술 → 시대가 변해도 적용 분야만 달라질 뿐, 기술 자체는 유효</w:t>
        <w:br/>
        <w:br/>
        <w:t xml:space="preserve">  예시: ALD 기술 (1977년 개발) → 현재 반도체 필수 공정으로 정착</w:t>
        <w:br/>
        <w:t xml:space="preserve">       MPI 기술 (2009년 개발) → 바이오·소프트로봇·뇌공학 시대의 핵심 될 것</w:t>
      </w:r>
    </w:p>
    <w:p>
      <w:pPr>
        <w:pStyle w:val="Heading4"/>
      </w:pPr>
      <w:r>
        <w:t>8.1.3 국내 경쟁력 측면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연구책임자가 MPI 기술의 세계 최초 개발자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국내에 유사한 연구팀 거의 없음 — 선점 효과 절대적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본 연구를 지금 하지 않으면 해외 연구팀에게 선점당할 위험</w:t>
      </w:r>
    </w:p>
    <w:p>
      <w:pPr>
        <w:pStyle w:val="Heading3"/>
      </w:pPr>
      <w:r>
        <w:t>8.2 현재 글로벌 연구 동향과의 정합성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글로벌 트렌드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현황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MPI 소재의 위치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생체영감 소재 (Bio-inspired materials)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Nature, Science에 매년 수십 편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MPI는 최고 수준의 원천 연구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소프트 로보틱스 소재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Advanced Materials, Matter에 급증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소프트-하드 성능 갭 해결책으로 MPI 부각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신경 인터페이스 소재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Nature Communications 등 급증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생체적합 + 고인성 동시 요구에 MPI 최적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바이오하이브리드 로봇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2025년부터 급격히 증가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살아있는 세포와 MPI 소재의 결합 가능성</w:t>
            </w:r>
          </w:p>
        </w:tc>
      </w:tr>
    </w:tbl>
    <w:p/>
    <w:p>
      <w:pPr>
        <w:pStyle w:val="Heading3"/>
      </w:pPr>
      <w:r>
        <w:t>8.3 위험 요소 및 대응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위험 요소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가능성</w:t>
            </w:r>
          </w:p>
        </w:tc>
        <w:tc>
          <w:tcPr>
            <w:tcW w:type="dxa" w:w="3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대응 전략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합성 생물학의 급격한 발전으로 자연 거미줄 대량생산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MPI는 합성 단백질에도 적용 가능 → 오히려 시너지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완전 합성 고분자 소재가 동등 물성 달성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저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생체적합성·분해성은 MPI 고유 강점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중국 등의 빠른 추격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</w:t>
            </w:r>
          </w:p>
        </w:tc>
        <w:tc>
          <w:tcPr>
            <w:tcW w:type="dxa" w:w="3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원천특허 조기 확보로 기술 장벽 구축</w:t>
            </w:r>
          </w:p>
        </w:tc>
      </w:tr>
      <w:tr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연구 기간 내 상용화 어려움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304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원천기술 확보 + 기술이전 → 단계적 사업화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9. 향후 일정 및 준비사항</w:t>
      </w:r>
    </w:p>
    <w:p>
      <w:pPr>
        <w:pStyle w:val="Heading3"/>
      </w:pPr>
      <w:r>
        <w:t>9.1 공모 일정 (2026년)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61"/>
        <w:gridCol w:w="4561"/>
      </w:tblGrid>
      <w:tr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일정</w:t>
            </w:r>
          </w:p>
        </w:tc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3월 17일 ~ 4월 3일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개념계획서 접수 (연구책임자 신청)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4월 6일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주관연구기관 검토·승인 마감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4월 중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(1차) 개념계획서 서면평가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5월 중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연구개발계획서 접수 (상위 2배수 과제)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6월 중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(2차) 연구개발계획서 발표평가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7월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협약체결 및 연구개시</w:t>
            </w:r>
          </w:p>
        </w:tc>
      </w:tr>
    </w:tbl>
    <w:p/>
    <w:p>
      <w:pPr>
        <w:pStyle w:val="Heading3"/>
      </w:pPr>
      <w:r>
        <w:t>9.2 개념계획서 작성 전략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7"/>
        </w:rPr>
        <w:t>핵심 강조 포인트:</w:t>
        <w:br/>
        <w:t xml:space="preserve">  ① Science 논문의 원천 발명자가 직접 이끄는 연구 → 세계 최고 전문성</w:t>
        <w:br/>
        <w:t xml:space="preserve">  ② MPI = 완전히 새로운 신연구방법론 + AI/계산과학 접목</w:t>
        <w:br/>
        <w:t xml:space="preserve">  ③ 거미줄에서 검증된 개념 → 모든 생체고분자로 확장하는 플랫폼 기술</w:t>
        <w:br/>
        <w:t xml:space="preserve">  ④ 소프트로봇·BCI·의료기기 등 미래 핵심 산업과의 직결성</w:t>
        <w:br/>
        <w:t xml:space="preserve">  ⑤ POSTECH(차형준)·KAIST(유승화)·SNU(남기태) 최고 연구자 결집</w:t>
      </w:r>
    </w:p>
    <w:p>
      <w:pPr>
        <w:pStyle w:val="Heading3"/>
      </w:pPr>
      <w:r>
        <w:t>9.3 제출 서류 체크리스트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[ ] 개념계획서 PART1 (표지) — 웹입력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[ ] 개념계획서 PART2 (본문) — 10페이지 이내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[ ] 개념계획서 PART3 — 웹입력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[ ] 연구데이터 관리계획(DMP) — 필수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[ ] 신청 자격의 적정성 확인서 — 필수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[ ] 개인정보·과세정보 제공·활용 동의서 및 연구윤리 준수서약서 — 필수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[ ] 기관 지원확약서 — 해당 시</w:t>
      </w:r>
    </w:p>
    <w:p>
      <w:pPr>
        <w:pStyle w:val="Heading3"/>
      </w:pPr>
      <w:r>
        <w:t>9.4 즉시 추진 사항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공동연구자 접촉 (우선순위):</w:t>
      </w:r>
    </w:p>
    <w:p>
      <w:r>
        <w:rPr>
          <w:rFonts w:ascii="맑은 고딕" w:hAnsi="맑은 고딕" w:eastAsia="맑은 고딕"/>
          <w:sz w:val="20"/>
        </w:rPr>
        <w:t>- KAIST 유승화 교수 (거미줄 전산모사 — 직접 연관)</w:t>
      </w:r>
    </w:p>
    <w:p>
      <w:r>
        <w:rPr>
          <w:rFonts w:ascii="맑은 고딕" w:hAnsi="맑은 고딕" w:eastAsia="맑은 고딕"/>
          <w:sz w:val="20"/>
        </w:rPr>
        <w:t>- SNU 남기태 교수 (금속-단백질 하이브리드 — 거의 동일 분야)</w:t>
      </w:r>
    </w:p>
    <w:p>
      <w:r>
        <w:rPr>
          <w:rFonts w:ascii="맑은 고딕" w:hAnsi="맑은 고딕" w:eastAsia="맑은 고딕"/>
          <w:sz w:val="20"/>
        </w:rPr>
        <w:t>- POSTECH 차형준 교수 (재조합 단백질 — 소재 공급)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KIMM 기관 내 절차 시작 (IRIS 기관 등록 확인)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NTIS 차별성 검토 수행 (유사 과제 여부 확인)</w:t>
      </w:r>
    </w:p>
    <w:p>
      <w:pPr>
        <w:pStyle w:val="ListNumber"/>
      </w:pPr>
      <w:r>
        <w:rPr>
          <w:rFonts w:ascii="맑은 고딕" w:hAnsi="맑은 고딕" w:eastAsia="맑은 고딕"/>
          <w:sz w:val="20"/>
        </w:rPr>
        <w:t>IP-R&amp;D 계획 수립 (1차년도 연구활동비에 45백만원 계상 필요)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부록: 핵심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61"/>
        <w:gridCol w:w="4561"/>
      </w:tblGrid>
      <w:tr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45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Seung-Mo Lee et al., *Science* 324, 488 (2009). DOI: 10.1126/science.1168162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Ki Tae Nam et al., *ACS Appl. Bio Mater.* (2020). "Metal–Protein Hybrid Materials"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C.A. Wilson et al., *Chem. Mater.* 17, 5625 (2005). — MPI 전구체 침투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Y. Termonia, *Macromolecules* 27, 7378 (1994). — 거미줄 단백질 모델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Dong et al., *Adv. Mater.* (2025). "Stimuli-Responsive Materials for Bioelectronic Medicine"</w:t>
            </w:r>
          </w:p>
        </w:tc>
      </w:tr>
      <w:tr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4561"/>
            <w:shd w:val="clear" w:color="auto" w:fill="F7FBFF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Wang et al., *Adv. Sci.* (2025). "Bioinspired Intelligent Soft Robotics"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45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2026년도 미래소재디스커버리지원+ 사업 신규과제 공모 (과기정통부 공고 제2026-0246호)</w:t>
            </w:r>
          </w:p>
        </w:tc>
      </w:tr>
    </w:tbl>
    <w:p/>
    <w:p>
      <w:pPr>
        <w:pBdr>
          <w:bottom w:val="single" w:sz="6" w:space="1" w:color="2E75B6"/>
        </w:pBdr>
      </w:pPr>
    </w:p>
    <w:p>
      <w:r>
        <w:rPr>
          <w:rFonts w:ascii="맑은 고딕" w:hAnsi="맑은 고딕" w:eastAsia="맑은 고딕"/>
          <w:sz w:val="20"/>
        </w:rPr>
        <w:t>*본 문서는 미래소재디스커버리지원+ 사업 신청을 위한 내부 기획 검토 자료입니다.*</w:t>
      </w:r>
    </w:p>
    <w:p>
      <w:r>
        <w:rPr>
          <w:rFonts w:ascii="맑은 고딕" w:hAnsi="맑은 고딕" w:eastAsia="맑은 고딕"/>
          <w:sz w:val="20"/>
        </w:rPr>
        <w:t>*작성 지원: Claude (Anthropic) — 2026.03.18*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pacing w:before="360" w:after="16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pacing w:before="280" w:after="12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pacing w:before="200" w:after="80"/>
    </w:pPr>
    <w:rPr>
      <w:rFonts w:asciiTheme="majorHAnsi" w:eastAsiaTheme="majorEastAsia" w:hAnsiTheme="majorHAnsi" w:cstheme="majorBidi" w:ascii="맑은 고딕" w:hAnsi="맑은 고딕" w:eastAsia="맑은 고딕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