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6B1" w:rsidRDefault="00EF46B1" w:rsidP="00EF46B1">
      <w:pPr>
        <w:spacing w:after="0"/>
      </w:pPr>
      <w:r>
        <w:tab/>
      </w:r>
      <w:r>
        <w:tab/>
        <w:t>Sub-mobile trainer practical outcomes (PrOs)</w:t>
      </w:r>
    </w:p>
    <w:p w:rsidR="00EF46B1" w:rsidRDefault="00EF46B1" w:rsidP="00EF46B1">
      <w:pPr>
        <w:spacing w:after="0"/>
      </w:pPr>
    </w:p>
    <w:p w:rsidR="00EF46B1" w:rsidRDefault="00EF46B1" w:rsidP="00EF46B1">
      <w:pPr>
        <w:spacing w:after="0"/>
      </w:pPr>
      <w:r>
        <w:t xml:space="preserve">Dear </w:t>
      </w:r>
      <w:r w:rsidR="0076083A">
        <w:t>Sir</w:t>
      </w:r>
      <w:r>
        <w:t>,</w:t>
      </w:r>
    </w:p>
    <w:p w:rsidR="00CF6C6E" w:rsidRPr="00A17879" w:rsidRDefault="00EF46B1" w:rsidP="00A17879">
      <w:pPr>
        <w:spacing w:after="0"/>
      </w:pPr>
      <w:r>
        <w:tab/>
        <w:t>As per your suggested practic</w:t>
      </w:r>
      <w:r w:rsidR="0076083A">
        <w:t>l</w:t>
      </w:r>
      <w:r>
        <w:t>es or exercises mentioned in the mail we have the following specifications in our mobile trainer kit related with your points mention in mail.</w:t>
      </w:r>
    </w:p>
    <w:tbl>
      <w:tblPr>
        <w:tblStyle w:val="TableGrid"/>
        <w:tblpPr w:leftFromText="180" w:rightFromText="180" w:vertAnchor="page" w:horzAnchor="margin" w:tblpX="-601" w:tblpY="3430"/>
        <w:tblW w:w="10314" w:type="dxa"/>
        <w:tblLayout w:type="fixed"/>
        <w:tblLook w:val="04A0"/>
      </w:tblPr>
      <w:tblGrid>
        <w:gridCol w:w="817"/>
        <w:gridCol w:w="4820"/>
        <w:gridCol w:w="4677"/>
      </w:tblGrid>
      <w:tr w:rsidR="00110556" w:rsidTr="00084693">
        <w:tc>
          <w:tcPr>
            <w:tcW w:w="817" w:type="dxa"/>
            <w:vAlign w:val="center"/>
          </w:tcPr>
          <w:p w:rsidR="00110556" w:rsidRDefault="00A24825" w:rsidP="00084693">
            <w:pPr>
              <w:tabs>
                <w:tab w:val="left" w:pos="567"/>
              </w:tabs>
              <w:ind w:right="176"/>
              <w:jc w:val="center"/>
            </w:pPr>
            <w:r>
              <w:t>S.</w:t>
            </w:r>
            <w:r w:rsidR="00110556">
              <w:t>No</w:t>
            </w:r>
          </w:p>
        </w:tc>
        <w:tc>
          <w:tcPr>
            <w:tcW w:w="4820" w:type="dxa"/>
            <w:vAlign w:val="center"/>
          </w:tcPr>
          <w:p w:rsidR="00110556" w:rsidRDefault="00110556" w:rsidP="00084693">
            <w:pPr>
              <w:jc w:val="center"/>
            </w:pPr>
            <w:r>
              <w:t>Practical Outcomes (PrOs)</w:t>
            </w:r>
          </w:p>
        </w:tc>
        <w:tc>
          <w:tcPr>
            <w:tcW w:w="4677" w:type="dxa"/>
            <w:vAlign w:val="center"/>
          </w:tcPr>
          <w:p w:rsidR="00110556" w:rsidRDefault="00110556" w:rsidP="00084693">
            <w:pPr>
              <w:jc w:val="center"/>
            </w:pPr>
            <w:r>
              <w:t>Our Points</w:t>
            </w:r>
          </w:p>
        </w:tc>
      </w:tr>
      <w:tr w:rsidR="00110556" w:rsidTr="00084693">
        <w:trPr>
          <w:trHeight w:val="1132"/>
        </w:trPr>
        <w:tc>
          <w:tcPr>
            <w:tcW w:w="817" w:type="dxa"/>
            <w:vAlign w:val="center"/>
          </w:tcPr>
          <w:p w:rsidR="00110556" w:rsidRDefault="00110556" w:rsidP="00084693">
            <w:pPr>
              <w:jc w:val="center"/>
            </w:pPr>
            <w:r>
              <w:t>1</w:t>
            </w:r>
          </w:p>
        </w:tc>
        <w:tc>
          <w:tcPr>
            <w:tcW w:w="4820" w:type="dxa"/>
          </w:tcPr>
          <w:p w:rsidR="00110556" w:rsidRDefault="00110556" w:rsidP="00E56472">
            <w:pPr>
              <w:jc w:val="both"/>
            </w:pPr>
            <w:r>
              <w:t>Identify different sections and components of mobile phone such as ringer section. dialer section, receiver section and transmitter section</w:t>
            </w:r>
          </w:p>
        </w:tc>
        <w:tc>
          <w:tcPr>
            <w:tcW w:w="4677" w:type="dxa"/>
          </w:tcPr>
          <w:p w:rsidR="00400EEF" w:rsidRDefault="00400EEF" w:rsidP="0093257A">
            <w:r>
              <w:t>Ringer section – speaker and volume section</w:t>
            </w:r>
          </w:p>
          <w:p w:rsidR="00400EEF" w:rsidRDefault="00400EEF" w:rsidP="0093257A">
            <w:r>
              <w:t>Dialler section – keypad section</w:t>
            </w:r>
          </w:p>
          <w:p w:rsidR="00400EEF" w:rsidRDefault="00AD42CE" w:rsidP="0093257A">
            <w:r>
              <w:t>Receiver section – Rx on GSM</w:t>
            </w:r>
          </w:p>
          <w:p w:rsidR="00110556" w:rsidRDefault="00400EEF" w:rsidP="00A24825">
            <w:r>
              <w:t xml:space="preserve">Transmitter section – Tx </w:t>
            </w:r>
            <w:r w:rsidR="00AD42CE">
              <w:t>on GSM</w:t>
            </w:r>
          </w:p>
        </w:tc>
      </w:tr>
      <w:tr w:rsidR="00110556" w:rsidTr="00084693">
        <w:trPr>
          <w:trHeight w:val="850"/>
        </w:trPr>
        <w:tc>
          <w:tcPr>
            <w:tcW w:w="817" w:type="dxa"/>
            <w:vAlign w:val="center"/>
          </w:tcPr>
          <w:p w:rsidR="00110556" w:rsidRDefault="00110556" w:rsidP="00084693">
            <w:pPr>
              <w:jc w:val="center"/>
            </w:pPr>
            <w:r>
              <w:t>2</w:t>
            </w:r>
          </w:p>
        </w:tc>
        <w:tc>
          <w:tcPr>
            <w:tcW w:w="4820" w:type="dxa"/>
          </w:tcPr>
          <w:p w:rsidR="00110556" w:rsidRDefault="00110556" w:rsidP="00E56472">
            <w:pPr>
              <w:jc w:val="both"/>
            </w:pPr>
            <w:r>
              <w:t>Identify the inbuilt sensors of mobile hand set and test their performance</w:t>
            </w:r>
          </w:p>
        </w:tc>
        <w:tc>
          <w:tcPr>
            <w:tcW w:w="4677" w:type="dxa"/>
          </w:tcPr>
          <w:p w:rsidR="00400EEF" w:rsidRDefault="00400EEF" w:rsidP="0093257A">
            <w:r>
              <w:t>LM35 – battery temperature</w:t>
            </w:r>
          </w:p>
          <w:p w:rsidR="00400EEF" w:rsidRDefault="00400EEF" w:rsidP="0093257A">
            <w:r>
              <w:t>Mic – volume detection</w:t>
            </w:r>
          </w:p>
          <w:p w:rsidR="00110556" w:rsidRDefault="00400EEF" w:rsidP="004A4266">
            <w:r>
              <w:t>Antena- RF signal detection</w:t>
            </w:r>
          </w:p>
        </w:tc>
      </w:tr>
      <w:tr w:rsidR="00110556" w:rsidTr="00084693">
        <w:tc>
          <w:tcPr>
            <w:tcW w:w="817" w:type="dxa"/>
            <w:vAlign w:val="center"/>
          </w:tcPr>
          <w:p w:rsidR="00110556" w:rsidRDefault="00110556" w:rsidP="00084693">
            <w:pPr>
              <w:jc w:val="center"/>
            </w:pPr>
            <w:r>
              <w:t>3</w:t>
            </w:r>
          </w:p>
        </w:tc>
        <w:tc>
          <w:tcPr>
            <w:tcW w:w="4820" w:type="dxa"/>
          </w:tcPr>
          <w:p w:rsidR="00110556" w:rsidRDefault="00B748AA" w:rsidP="00E56472">
            <w:pPr>
              <w:jc w:val="both"/>
            </w:pPr>
            <w:r>
              <w:t>Interpret input/ output signals of different sections of mobile phone unit</w:t>
            </w:r>
          </w:p>
        </w:tc>
        <w:tc>
          <w:tcPr>
            <w:tcW w:w="4677" w:type="dxa"/>
          </w:tcPr>
          <w:p w:rsidR="00110556" w:rsidRDefault="00400EEF" w:rsidP="007C32DE">
            <w:r>
              <w:t>All sections have  the test points to test the different signals</w:t>
            </w:r>
          </w:p>
        </w:tc>
      </w:tr>
      <w:tr w:rsidR="00110556" w:rsidTr="00084693">
        <w:tc>
          <w:tcPr>
            <w:tcW w:w="817" w:type="dxa"/>
            <w:vAlign w:val="center"/>
          </w:tcPr>
          <w:p w:rsidR="00110556" w:rsidRDefault="00110556" w:rsidP="00084693">
            <w:pPr>
              <w:jc w:val="center"/>
            </w:pPr>
            <w:r>
              <w:t>4</w:t>
            </w:r>
          </w:p>
        </w:tc>
        <w:tc>
          <w:tcPr>
            <w:tcW w:w="4820" w:type="dxa"/>
          </w:tcPr>
          <w:p w:rsidR="00110556" w:rsidRDefault="00B748AA" w:rsidP="00E56472">
            <w:pPr>
              <w:jc w:val="both"/>
            </w:pPr>
            <w:r>
              <w:t>Test the supply of the Transmitter Receiver section of Mobile</w:t>
            </w:r>
          </w:p>
        </w:tc>
        <w:tc>
          <w:tcPr>
            <w:tcW w:w="4677" w:type="dxa"/>
          </w:tcPr>
          <w:p w:rsidR="00110556" w:rsidRDefault="00400EEF" w:rsidP="007C32DE">
            <w:r>
              <w:t>Test points given  for voltage, ground , data and clock</w:t>
            </w:r>
          </w:p>
        </w:tc>
      </w:tr>
      <w:tr w:rsidR="00110556" w:rsidTr="00084693">
        <w:tc>
          <w:tcPr>
            <w:tcW w:w="817" w:type="dxa"/>
            <w:vAlign w:val="center"/>
          </w:tcPr>
          <w:p w:rsidR="00110556" w:rsidRDefault="00110556" w:rsidP="00084693">
            <w:pPr>
              <w:jc w:val="center"/>
            </w:pPr>
            <w:r>
              <w:t>5</w:t>
            </w:r>
          </w:p>
        </w:tc>
        <w:tc>
          <w:tcPr>
            <w:tcW w:w="4820" w:type="dxa"/>
          </w:tcPr>
          <w:p w:rsidR="00110556" w:rsidRDefault="00B748AA" w:rsidP="00E56472">
            <w:pPr>
              <w:jc w:val="both"/>
            </w:pPr>
            <w:r w:rsidRPr="00167BBD">
              <w:t>Test the Battery charger section and Power management unit of Mobile phone unit</w:t>
            </w:r>
          </w:p>
        </w:tc>
        <w:tc>
          <w:tcPr>
            <w:tcW w:w="4677" w:type="dxa"/>
          </w:tcPr>
          <w:p w:rsidR="00110556" w:rsidRDefault="00400EEF" w:rsidP="007C32DE">
            <w:r>
              <w:t xml:space="preserve">Different test points given in charging section for different signals and also given LED indication for the </w:t>
            </w:r>
            <w:r w:rsidR="001703DD">
              <w:t>charging,</w:t>
            </w:r>
            <w:r>
              <w:t xml:space="preserve"> battery </w:t>
            </w:r>
            <w:r w:rsidR="001703DD">
              <w:t>full</w:t>
            </w:r>
            <w:r>
              <w:t xml:space="preserve"> and charging fault.</w:t>
            </w:r>
          </w:p>
        </w:tc>
      </w:tr>
      <w:tr w:rsidR="00110556" w:rsidTr="00084693">
        <w:tc>
          <w:tcPr>
            <w:tcW w:w="817" w:type="dxa"/>
            <w:vAlign w:val="center"/>
          </w:tcPr>
          <w:p w:rsidR="00110556" w:rsidRDefault="00110556" w:rsidP="00084693">
            <w:pPr>
              <w:jc w:val="center"/>
            </w:pPr>
            <w:r>
              <w:t>6</w:t>
            </w:r>
          </w:p>
        </w:tc>
        <w:tc>
          <w:tcPr>
            <w:tcW w:w="4820" w:type="dxa"/>
          </w:tcPr>
          <w:p w:rsidR="00110556" w:rsidRDefault="00B748AA" w:rsidP="00E56472">
            <w:pPr>
              <w:jc w:val="both"/>
            </w:pPr>
            <w:r w:rsidRPr="00167BBD">
              <w:t>Test the LCD and SIM section of Mobile phone unit</w:t>
            </w:r>
          </w:p>
        </w:tc>
        <w:tc>
          <w:tcPr>
            <w:tcW w:w="4677" w:type="dxa"/>
          </w:tcPr>
          <w:p w:rsidR="00400EEF" w:rsidRDefault="00400EEF" w:rsidP="008E4176">
            <w:pPr>
              <w:pStyle w:val="ListParagraph"/>
              <w:numPr>
                <w:ilvl w:val="0"/>
                <w:numId w:val="7"/>
              </w:numPr>
              <w:ind w:left="459" w:hanging="403"/>
            </w:pPr>
            <w:r>
              <w:t>Sim section - test points given for different signals</w:t>
            </w:r>
          </w:p>
          <w:p w:rsidR="00400EEF" w:rsidRDefault="00400EEF" w:rsidP="008E4176">
            <w:pPr>
              <w:pStyle w:val="ListParagraph"/>
              <w:numPr>
                <w:ilvl w:val="0"/>
                <w:numId w:val="7"/>
              </w:numPr>
              <w:ind w:left="459" w:hanging="403"/>
            </w:pPr>
            <w:r>
              <w:t xml:space="preserve">LCD section-  </w:t>
            </w:r>
          </w:p>
          <w:p w:rsidR="00400EEF" w:rsidRDefault="00400EEF" w:rsidP="00E56472">
            <w:pPr>
              <w:pStyle w:val="ListParagraph"/>
            </w:pPr>
            <w:r>
              <w:t xml:space="preserve">          </w:t>
            </w:r>
            <w:r>
              <w:tab/>
              <w:t>a.  back light voltage</w:t>
            </w:r>
          </w:p>
          <w:p w:rsidR="00400EEF" w:rsidRDefault="00400EEF" w:rsidP="00E56472">
            <w:r>
              <w:t xml:space="preserve">  </w:t>
            </w:r>
            <w:r>
              <w:tab/>
              <w:t xml:space="preserve">          </w:t>
            </w:r>
            <w:r>
              <w:tab/>
              <w:t>b. Back light control</w:t>
            </w:r>
          </w:p>
          <w:p w:rsidR="00400EEF" w:rsidRDefault="00400EEF" w:rsidP="00E56472">
            <w:r>
              <w:t xml:space="preserve">                         </w:t>
            </w:r>
            <w:r>
              <w:tab/>
              <w:t>c. serial clock</w:t>
            </w:r>
          </w:p>
          <w:p w:rsidR="00110556" w:rsidRDefault="0040551E" w:rsidP="007C32DE">
            <w:pPr>
              <w:ind w:firstLine="720"/>
            </w:pPr>
            <w:r>
              <w:t xml:space="preserve">         </w:t>
            </w:r>
            <w:r>
              <w:tab/>
            </w:r>
            <w:r w:rsidR="00400EEF">
              <w:t>d. serial data</w:t>
            </w:r>
          </w:p>
        </w:tc>
      </w:tr>
      <w:tr w:rsidR="00110556" w:rsidTr="00084693">
        <w:tc>
          <w:tcPr>
            <w:tcW w:w="817" w:type="dxa"/>
            <w:vAlign w:val="center"/>
          </w:tcPr>
          <w:p w:rsidR="00110556" w:rsidRDefault="00110556" w:rsidP="00084693">
            <w:pPr>
              <w:jc w:val="center"/>
            </w:pPr>
            <w:r>
              <w:t>7</w:t>
            </w:r>
          </w:p>
        </w:tc>
        <w:tc>
          <w:tcPr>
            <w:tcW w:w="4820" w:type="dxa"/>
          </w:tcPr>
          <w:p w:rsidR="00110556" w:rsidRDefault="00B748AA" w:rsidP="00E56472">
            <w:pPr>
              <w:jc w:val="both"/>
            </w:pPr>
            <w:r w:rsidRPr="00167BBD">
              <w:t>Test the User Interface section (Keyboard Buzzer, Vibrator, LED, Mic, Speaker) of Mobile phone unit</w:t>
            </w:r>
          </w:p>
        </w:tc>
        <w:tc>
          <w:tcPr>
            <w:tcW w:w="4677" w:type="dxa"/>
          </w:tcPr>
          <w:p w:rsidR="00400EEF" w:rsidRDefault="00400EEF" w:rsidP="008E4176">
            <w:pPr>
              <w:pStyle w:val="ListParagraph"/>
              <w:numPr>
                <w:ilvl w:val="0"/>
                <w:numId w:val="10"/>
              </w:numPr>
              <w:ind w:left="459"/>
            </w:pPr>
            <w:r>
              <w:t>User interface section</w:t>
            </w:r>
          </w:p>
          <w:p w:rsidR="00400EEF" w:rsidRDefault="00400EEF" w:rsidP="00E56472">
            <w:pPr>
              <w:pStyle w:val="ListParagraph"/>
              <w:numPr>
                <w:ilvl w:val="0"/>
                <w:numId w:val="8"/>
              </w:numPr>
            </w:pPr>
            <w:r>
              <w:t xml:space="preserve">Keyboard </w:t>
            </w:r>
          </w:p>
          <w:p w:rsidR="00400EEF" w:rsidRDefault="00400EEF" w:rsidP="00E56472">
            <w:pPr>
              <w:pStyle w:val="ListParagraph"/>
              <w:numPr>
                <w:ilvl w:val="0"/>
                <w:numId w:val="8"/>
              </w:numPr>
            </w:pPr>
            <w:r>
              <w:t xml:space="preserve">Vibrator </w:t>
            </w:r>
          </w:p>
          <w:p w:rsidR="00400EEF" w:rsidRDefault="00400EEF" w:rsidP="00E56472">
            <w:pPr>
              <w:pStyle w:val="ListParagraph"/>
              <w:numPr>
                <w:ilvl w:val="0"/>
                <w:numId w:val="8"/>
              </w:numPr>
            </w:pPr>
            <w:r>
              <w:t>Mic</w:t>
            </w:r>
          </w:p>
          <w:p w:rsidR="00400EEF" w:rsidRDefault="00400EEF" w:rsidP="00E56472">
            <w:pPr>
              <w:pStyle w:val="ListParagraph"/>
              <w:numPr>
                <w:ilvl w:val="0"/>
                <w:numId w:val="8"/>
              </w:numPr>
            </w:pPr>
            <w:r>
              <w:t>Buzzer</w:t>
            </w:r>
          </w:p>
          <w:p w:rsidR="00400EEF" w:rsidRDefault="00400EEF" w:rsidP="00E56472">
            <w:pPr>
              <w:pStyle w:val="ListParagraph"/>
              <w:numPr>
                <w:ilvl w:val="0"/>
                <w:numId w:val="8"/>
              </w:numPr>
            </w:pPr>
            <w:r>
              <w:t>LED</w:t>
            </w:r>
          </w:p>
          <w:p w:rsidR="00110556" w:rsidRDefault="00400EEF" w:rsidP="008E4176">
            <w:pPr>
              <w:pStyle w:val="ListParagraph"/>
              <w:numPr>
                <w:ilvl w:val="0"/>
                <w:numId w:val="8"/>
              </w:numPr>
            </w:pPr>
            <w:r>
              <w:t>Speaker</w:t>
            </w:r>
          </w:p>
        </w:tc>
      </w:tr>
      <w:tr w:rsidR="00110556" w:rsidTr="00084693">
        <w:tc>
          <w:tcPr>
            <w:tcW w:w="817" w:type="dxa"/>
            <w:vAlign w:val="center"/>
          </w:tcPr>
          <w:p w:rsidR="00110556" w:rsidRDefault="00110556" w:rsidP="00084693">
            <w:pPr>
              <w:jc w:val="center"/>
            </w:pPr>
            <w:r>
              <w:t>8</w:t>
            </w:r>
          </w:p>
        </w:tc>
        <w:tc>
          <w:tcPr>
            <w:tcW w:w="4820" w:type="dxa"/>
          </w:tcPr>
          <w:p w:rsidR="00110556" w:rsidRDefault="00B748AA" w:rsidP="00E56472">
            <w:pPr>
              <w:jc w:val="both"/>
            </w:pPr>
            <w:r w:rsidRPr="00167BBD">
              <w:t>Troubleshoot the Battery charger section, LCD section and SIM card section of the mobile handset</w:t>
            </w:r>
          </w:p>
        </w:tc>
        <w:tc>
          <w:tcPr>
            <w:tcW w:w="4677" w:type="dxa"/>
          </w:tcPr>
          <w:p w:rsidR="00110556" w:rsidRDefault="00400EEF" w:rsidP="007C32DE">
            <w:r>
              <w:t>Different Test points given in battery section , LCD section and SIM section  to troubleshoot the problem</w:t>
            </w:r>
          </w:p>
        </w:tc>
      </w:tr>
      <w:tr w:rsidR="00110556" w:rsidTr="00084693">
        <w:tc>
          <w:tcPr>
            <w:tcW w:w="817" w:type="dxa"/>
            <w:vAlign w:val="center"/>
          </w:tcPr>
          <w:p w:rsidR="00110556" w:rsidRDefault="00110556" w:rsidP="00084693">
            <w:pPr>
              <w:jc w:val="center"/>
            </w:pPr>
            <w:r>
              <w:t>9</w:t>
            </w:r>
          </w:p>
        </w:tc>
        <w:tc>
          <w:tcPr>
            <w:tcW w:w="4820" w:type="dxa"/>
          </w:tcPr>
          <w:p w:rsidR="00110556" w:rsidRDefault="00B748AA" w:rsidP="00E56472">
            <w:pPr>
              <w:jc w:val="both"/>
            </w:pPr>
            <w:r w:rsidRPr="00167BBD">
              <w:t>Troubleshoot the speaker problem, Ringer problem. Microphone problem. vibrator problem(User Interface section)</w:t>
            </w:r>
          </w:p>
        </w:tc>
        <w:tc>
          <w:tcPr>
            <w:tcW w:w="4677" w:type="dxa"/>
          </w:tcPr>
          <w:p w:rsidR="00400EEF" w:rsidRDefault="00400EEF" w:rsidP="008E4176">
            <w:r>
              <w:t>Test points given to trouble shoot the speaker, ringer</w:t>
            </w:r>
            <w:r w:rsidR="0040551E">
              <w:t xml:space="preserve">, </w:t>
            </w:r>
            <w:r>
              <w:t xml:space="preserve"> mic and vibrator problem.</w:t>
            </w:r>
          </w:p>
          <w:p w:rsidR="00110556" w:rsidRDefault="00110556" w:rsidP="00E56472">
            <w:pPr>
              <w:jc w:val="both"/>
            </w:pPr>
          </w:p>
        </w:tc>
      </w:tr>
      <w:tr w:rsidR="001840CA" w:rsidTr="00084693">
        <w:tc>
          <w:tcPr>
            <w:tcW w:w="817" w:type="dxa"/>
            <w:vAlign w:val="center"/>
          </w:tcPr>
          <w:p w:rsidR="001840CA" w:rsidRDefault="001840CA" w:rsidP="00084693">
            <w:pPr>
              <w:jc w:val="center"/>
            </w:pPr>
            <w:r>
              <w:t>10</w:t>
            </w:r>
          </w:p>
        </w:tc>
        <w:tc>
          <w:tcPr>
            <w:tcW w:w="4820" w:type="dxa"/>
          </w:tcPr>
          <w:p w:rsidR="001840CA" w:rsidRDefault="001840CA" w:rsidP="00E56472">
            <w:pPr>
              <w:jc w:val="both"/>
            </w:pPr>
            <w:r w:rsidRPr="00167BBD">
              <w:t>Determine the coverage area of a split cell whose the radius is half the radius of original cell</w:t>
            </w:r>
          </w:p>
        </w:tc>
        <w:tc>
          <w:tcPr>
            <w:tcW w:w="4677" w:type="dxa"/>
            <w:vMerge w:val="restart"/>
          </w:tcPr>
          <w:p w:rsidR="001840CA" w:rsidRDefault="001840CA" w:rsidP="001840CA">
            <w:pPr>
              <w:jc w:val="center"/>
            </w:pPr>
          </w:p>
          <w:p w:rsidR="001840CA" w:rsidRDefault="001840CA" w:rsidP="001840CA">
            <w:pPr>
              <w:jc w:val="center"/>
            </w:pPr>
          </w:p>
          <w:p w:rsidR="001840CA" w:rsidRDefault="001840CA" w:rsidP="001840CA">
            <w:pPr>
              <w:jc w:val="center"/>
            </w:pPr>
          </w:p>
          <w:p w:rsidR="001840CA" w:rsidRDefault="001840CA" w:rsidP="001840CA">
            <w:pPr>
              <w:jc w:val="center"/>
            </w:pPr>
          </w:p>
          <w:p w:rsidR="001840CA" w:rsidRDefault="001840CA" w:rsidP="001840CA">
            <w:pPr>
              <w:jc w:val="center"/>
            </w:pPr>
          </w:p>
          <w:p w:rsidR="001840CA" w:rsidRDefault="00E7470F" w:rsidP="001840CA">
            <w:pPr>
              <w:jc w:val="center"/>
            </w:pPr>
            <w:r>
              <w:t>All</w:t>
            </w:r>
            <w:r w:rsidR="001840CA">
              <w:t xml:space="preserve"> the </w:t>
            </w:r>
            <w:r>
              <w:t>points are</w:t>
            </w:r>
            <w:r w:rsidR="001840CA">
              <w:t xml:space="preserve"> may be </w:t>
            </w:r>
            <w:r w:rsidR="0040551E">
              <w:t xml:space="preserve">of </w:t>
            </w:r>
            <w:r w:rsidR="001840CA">
              <w:t xml:space="preserve">theory points which we don’t understand.  </w:t>
            </w:r>
            <w:r>
              <w:t>It</w:t>
            </w:r>
            <w:r w:rsidR="001840CA">
              <w:t xml:space="preserve"> may be available in our trainer kit but as they are unknown to us we can not give an explanation related to </w:t>
            </w:r>
            <w:r>
              <w:t>those points</w:t>
            </w:r>
            <w:r w:rsidR="001840CA">
              <w:t>.</w:t>
            </w:r>
          </w:p>
          <w:p w:rsidR="00E7470F" w:rsidRDefault="00E7470F" w:rsidP="001840CA">
            <w:pPr>
              <w:jc w:val="center"/>
            </w:pPr>
          </w:p>
          <w:p w:rsidR="00E7470F" w:rsidRDefault="00E7470F" w:rsidP="00E7470F">
            <w:pPr>
              <w:jc w:val="center"/>
            </w:pPr>
          </w:p>
        </w:tc>
      </w:tr>
      <w:tr w:rsidR="001840CA" w:rsidTr="00084693">
        <w:tc>
          <w:tcPr>
            <w:tcW w:w="817" w:type="dxa"/>
            <w:vAlign w:val="center"/>
          </w:tcPr>
          <w:p w:rsidR="001840CA" w:rsidRDefault="001840CA" w:rsidP="00084693">
            <w:pPr>
              <w:jc w:val="center"/>
            </w:pPr>
            <w:r>
              <w:t>11</w:t>
            </w:r>
          </w:p>
        </w:tc>
        <w:tc>
          <w:tcPr>
            <w:tcW w:w="4820" w:type="dxa"/>
          </w:tcPr>
          <w:p w:rsidR="001840CA" w:rsidRDefault="001840CA" w:rsidP="00E56472">
            <w:pPr>
              <w:jc w:val="both"/>
            </w:pPr>
            <w:r w:rsidRPr="00167BBD">
              <w:t>Determine the channel capacity of a cellular system service area comprised of 4/7'12 macrocells with 8/12/16 channels per macrocell.</w:t>
            </w:r>
          </w:p>
        </w:tc>
        <w:tc>
          <w:tcPr>
            <w:tcW w:w="4677" w:type="dxa"/>
            <w:vMerge/>
          </w:tcPr>
          <w:p w:rsidR="001840CA" w:rsidRDefault="001840CA" w:rsidP="00E56472">
            <w:pPr>
              <w:jc w:val="both"/>
            </w:pPr>
          </w:p>
        </w:tc>
      </w:tr>
      <w:tr w:rsidR="001840CA" w:rsidTr="00084693">
        <w:tc>
          <w:tcPr>
            <w:tcW w:w="817" w:type="dxa"/>
            <w:vAlign w:val="center"/>
          </w:tcPr>
          <w:p w:rsidR="001840CA" w:rsidRDefault="001840CA" w:rsidP="00084693">
            <w:pPr>
              <w:jc w:val="center"/>
            </w:pPr>
            <w:r>
              <w:t>12</w:t>
            </w:r>
          </w:p>
        </w:tc>
        <w:tc>
          <w:tcPr>
            <w:tcW w:w="4820" w:type="dxa"/>
          </w:tcPr>
          <w:p w:rsidR="001840CA" w:rsidRDefault="001840CA" w:rsidP="00E56472">
            <w:pPr>
              <w:jc w:val="both"/>
            </w:pPr>
            <w:r w:rsidRPr="00167BBD">
              <w:t>Determine the channel capacity if each microcellsin the above lab exercise is split into 4 minicells and each minicell is further split into 4 microcells</w:t>
            </w:r>
          </w:p>
        </w:tc>
        <w:tc>
          <w:tcPr>
            <w:tcW w:w="4677" w:type="dxa"/>
            <w:vMerge/>
          </w:tcPr>
          <w:p w:rsidR="001840CA" w:rsidRDefault="001840CA" w:rsidP="00E56472">
            <w:pPr>
              <w:jc w:val="both"/>
            </w:pPr>
          </w:p>
        </w:tc>
      </w:tr>
      <w:tr w:rsidR="001840CA" w:rsidTr="00084693">
        <w:tc>
          <w:tcPr>
            <w:tcW w:w="817" w:type="dxa"/>
            <w:vAlign w:val="center"/>
          </w:tcPr>
          <w:p w:rsidR="001840CA" w:rsidRDefault="001840CA" w:rsidP="00084693">
            <w:pPr>
              <w:jc w:val="center"/>
            </w:pPr>
            <w:r>
              <w:t>13</w:t>
            </w:r>
          </w:p>
        </w:tc>
        <w:tc>
          <w:tcPr>
            <w:tcW w:w="4820" w:type="dxa"/>
          </w:tcPr>
          <w:p w:rsidR="001840CA" w:rsidRDefault="001840CA" w:rsidP="00E56472">
            <w:pPr>
              <w:jc w:val="both"/>
            </w:pPr>
            <w:r w:rsidRPr="00167BBD">
              <w:t>For a 7 cell cluster. 168 voice channels cellular system. determine the assignment of voice channel to each cell if onmi-directional antenna are used at the cell site</w:t>
            </w:r>
          </w:p>
        </w:tc>
        <w:tc>
          <w:tcPr>
            <w:tcW w:w="4677" w:type="dxa"/>
            <w:vMerge/>
          </w:tcPr>
          <w:p w:rsidR="001840CA" w:rsidRDefault="001840CA" w:rsidP="00E56472">
            <w:pPr>
              <w:jc w:val="both"/>
            </w:pPr>
          </w:p>
        </w:tc>
      </w:tr>
      <w:tr w:rsidR="001840CA" w:rsidTr="00084693">
        <w:tc>
          <w:tcPr>
            <w:tcW w:w="817" w:type="dxa"/>
            <w:vAlign w:val="center"/>
          </w:tcPr>
          <w:p w:rsidR="001840CA" w:rsidRDefault="001840CA" w:rsidP="00084693">
            <w:pPr>
              <w:jc w:val="center"/>
            </w:pPr>
            <w:r>
              <w:lastRenderedPageBreak/>
              <w:t>14</w:t>
            </w:r>
          </w:p>
        </w:tc>
        <w:tc>
          <w:tcPr>
            <w:tcW w:w="4820" w:type="dxa"/>
          </w:tcPr>
          <w:p w:rsidR="001840CA" w:rsidRDefault="001840CA" w:rsidP="00E56472">
            <w:pPr>
              <w:jc w:val="both"/>
            </w:pPr>
            <w:r w:rsidRPr="00167BBD">
              <w:t>For a 7 cell cluster. 168 voice channels cellular system. determine the assinment of voice channel to each sector, if 3 sector 120' and 6 sector 60° directional antenna are used at the cell site</w:t>
            </w:r>
          </w:p>
        </w:tc>
        <w:tc>
          <w:tcPr>
            <w:tcW w:w="4677" w:type="dxa"/>
            <w:vMerge/>
          </w:tcPr>
          <w:p w:rsidR="001840CA" w:rsidRDefault="001840CA" w:rsidP="00E56472">
            <w:pPr>
              <w:jc w:val="both"/>
            </w:pPr>
          </w:p>
        </w:tc>
      </w:tr>
    </w:tbl>
    <w:p w:rsidR="00E15CFD" w:rsidRDefault="00E15CFD" w:rsidP="00F53FE9">
      <w:pPr>
        <w:jc w:val="both"/>
        <w:rPr>
          <w:b/>
          <w:sz w:val="24"/>
        </w:rPr>
      </w:pPr>
    </w:p>
    <w:p w:rsidR="00804DAA" w:rsidRDefault="00E15CFD" w:rsidP="00F53FE9">
      <w:pPr>
        <w:jc w:val="both"/>
        <w:rPr>
          <w:b/>
          <w:sz w:val="24"/>
        </w:rPr>
      </w:pPr>
      <w:r w:rsidRPr="00E15CFD">
        <w:rPr>
          <w:b/>
          <w:sz w:val="24"/>
        </w:rPr>
        <w:t>Please confirm all above points with your customer before delivery.</w:t>
      </w:r>
    </w:p>
    <w:p w:rsidR="003A76E9" w:rsidRDefault="003A76E9" w:rsidP="00F53FE9">
      <w:pPr>
        <w:jc w:val="both"/>
        <w:rPr>
          <w:b/>
          <w:sz w:val="24"/>
        </w:rPr>
      </w:pPr>
    </w:p>
    <w:p w:rsidR="003A76E9" w:rsidRPr="00E15CFD" w:rsidRDefault="003A76E9" w:rsidP="00F53FE9">
      <w:pPr>
        <w:jc w:val="both"/>
        <w:rPr>
          <w:b/>
          <w:sz w:val="24"/>
        </w:rPr>
      </w:pPr>
      <w:r>
        <w:rPr>
          <w:noProof/>
        </w:rPr>
        <w:drawing>
          <wp:inline distT="0" distB="0" distL="0" distR="0">
            <wp:extent cx="5731510" cy="4298633"/>
            <wp:effectExtent l="19050" t="0" r="2540" b="0"/>
            <wp:docPr id="1" name="Picture 1" descr="cid:793231320033763922781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7932313200337639227810021"/>
                    <pic:cNvPicPr>
                      <a:picLocks noChangeAspect="1" noChangeArrowheads="1"/>
                    </pic:cNvPicPr>
                  </pic:nvPicPr>
                  <pic:blipFill>
                    <a:blip r:embed="rId8" r:link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76E9" w:rsidRPr="00E15CFD" w:rsidSect="00A1787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20A7" w:rsidRDefault="006320A7" w:rsidP="004A389A">
      <w:pPr>
        <w:spacing w:after="0" w:line="240" w:lineRule="auto"/>
      </w:pPr>
      <w:r>
        <w:separator/>
      </w:r>
    </w:p>
  </w:endnote>
  <w:endnote w:type="continuationSeparator" w:id="1">
    <w:p w:rsidR="006320A7" w:rsidRDefault="006320A7" w:rsidP="004A3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89A" w:rsidRDefault="004A389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89A" w:rsidRDefault="004A389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89A" w:rsidRDefault="004A38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20A7" w:rsidRDefault="006320A7" w:rsidP="004A389A">
      <w:pPr>
        <w:spacing w:after="0" w:line="240" w:lineRule="auto"/>
      </w:pPr>
      <w:r>
        <w:separator/>
      </w:r>
    </w:p>
  </w:footnote>
  <w:footnote w:type="continuationSeparator" w:id="1">
    <w:p w:rsidR="006320A7" w:rsidRDefault="006320A7" w:rsidP="004A3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89A" w:rsidRDefault="004A389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89A" w:rsidRDefault="004A389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89A" w:rsidRDefault="004A389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C7721"/>
    <w:multiLevelType w:val="hybridMultilevel"/>
    <w:tmpl w:val="21B45010"/>
    <w:lvl w:ilvl="0" w:tplc="C83AFC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98320A0"/>
    <w:multiLevelType w:val="hybridMultilevel"/>
    <w:tmpl w:val="85684C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63711"/>
    <w:multiLevelType w:val="hybridMultilevel"/>
    <w:tmpl w:val="85684C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E4477"/>
    <w:multiLevelType w:val="hybridMultilevel"/>
    <w:tmpl w:val="85684C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7702F9"/>
    <w:multiLevelType w:val="hybridMultilevel"/>
    <w:tmpl w:val="85684C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276A5A"/>
    <w:multiLevelType w:val="hybridMultilevel"/>
    <w:tmpl w:val="10A021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516254"/>
    <w:multiLevelType w:val="hybridMultilevel"/>
    <w:tmpl w:val="1EAE6DB0"/>
    <w:lvl w:ilvl="0" w:tplc="0A9667E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5BF55A3"/>
    <w:multiLevelType w:val="hybridMultilevel"/>
    <w:tmpl w:val="85684C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976F85"/>
    <w:multiLevelType w:val="hybridMultilevel"/>
    <w:tmpl w:val="85684C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E012CB"/>
    <w:multiLevelType w:val="hybridMultilevel"/>
    <w:tmpl w:val="ED0207BA"/>
    <w:lvl w:ilvl="0" w:tplc="4A202C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2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1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35080"/>
    <w:rsid w:val="000042A6"/>
    <w:rsid w:val="00080839"/>
    <w:rsid w:val="00084693"/>
    <w:rsid w:val="00110556"/>
    <w:rsid w:val="001703DD"/>
    <w:rsid w:val="001840CA"/>
    <w:rsid w:val="00235080"/>
    <w:rsid w:val="003A76E9"/>
    <w:rsid w:val="003E3974"/>
    <w:rsid w:val="00400EEF"/>
    <w:rsid w:val="0040551E"/>
    <w:rsid w:val="004A389A"/>
    <w:rsid w:val="004A4266"/>
    <w:rsid w:val="006320A7"/>
    <w:rsid w:val="0076083A"/>
    <w:rsid w:val="007C32DE"/>
    <w:rsid w:val="00804DAA"/>
    <w:rsid w:val="008E4176"/>
    <w:rsid w:val="008E46F2"/>
    <w:rsid w:val="0093257A"/>
    <w:rsid w:val="00A17879"/>
    <w:rsid w:val="00A24825"/>
    <w:rsid w:val="00A50D95"/>
    <w:rsid w:val="00AD42CE"/>
    <w:rsid w:val="00B748AA"/>
    <w:rsid w:val="00CA6893"/>
    <w:rsid w:val="00CF6C6E"/>
    <w:rsid w:val="00E15CFD"/>
    <w:rsid w:val="00E56472"/>
    <w:rsid w:val="00E7470F"/>
    <w:rsid w:val="00EF46B1"/>
    <w:rsid w:val="00F53FE9"/>
    <w:rsid w:val="00F76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50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0E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A3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389A"/>
  </w:style>
  <w:style w:type="paragraph" w:styleId="Footer">
    <w:name w:val="footer"/>
    <w:basedOn w:val="Normal"/>
    <w:link w:val="FooterChar"/>
    <w:uiPriority w:val="99"/>
    <w:semiHidden/>
    <w:unhideWhenUsed/>
    <w:rsid w:val="004A3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389A"/>
  </w:style>
  <w:style w:type="paragraph" w:styleId="BalloonText">
    <w:name w:val="Balloon Text"/>
    <w:basedOn w:val="Normal"/>
    <w:link w:val="BalloonTextChar"/>
    <w:uiPriority w:val="99"/>
    <w:semiHidden/>
    <w:unhideWhenUsed/>
    <w:rsid w:val="003A7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6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cid:7932313200337639227810021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E431D9-6B90-4844-AC9E-CF17A0507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2019-02-04T09:36:00Z</dcterms:created>
  <dcterms:modified xsi:type="dcterms:W3CDTF">2019-02-04T09:36:00Z</dcterms:modified>
</cp:coreProperties>
</file>