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5.png" ContentType="image/png"/>
  <Override PartName="/word/media/rId3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Logan</w:t>
      </w:r>
      <w:r>
        <w:t xml:space="preserve"> </w:t>
      </w:r>
      <w:r>
        <w:t xml:space="preserve">Luchs</w:t>
      </w:r>
    </w:p>
    <w:p>
      <w:pPr>
        <w:pStyle w:val="Date"/>
      </w:pPr>
      <w:r>
        <w:t xml:space="preserve">2025-02-26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Link to Published Manuscript</w:t>
        </w:r>
      </w:hyperlink>
    </w:p>
    <w:p>
      <w:pPr>
        <w:pStyle w:val="BodyText"/>
      </w:pPr>
      <w:hyperlink r:id="rId21">
        <w:r>
          <w:rPr>
            <w:rStyle w:val="Hyperlink"/>
          </w:rPr>
          <w:t xml:space="preserve">Link to my Github</w:t>
        </w:r>
      </w:hyperlink>
    </w:p>
    <w:bookmarkStart w:id="22" w:name="question-1"/>
    <w:p>
      <w:pPr>
        <w:pStyle w:val="Heading1"/>
      </w:pPr>
      <w:r>
        <w:t xml:space="preserve">Question 1</w:t>
      </w:r>
    </w:p>
    <w:p>
      <w:pPr>
        <w:pStyle w:val="SourceCode"/>
      </w:pPr>
      <w:r>
        <w:rPr>
          <w:rStyle w:val="NormalTok"/>
        </w:rPr>
        <w:t xml:space="preserve">  </w:t>
      </w:r>
      <w:r>
        <w:rPr>
          <w:rStyle w:val="CommentTok"/>
        </w:rPr>
        <w:t xml:space="preserve">#a) YAML Headers are the output files at the top that has the "title, author, date and output".</w:t>
      </w:r>
      <w:r>
        <w:br/>
      </w:r>
      <w:r>
        <w:rPr>
          <w:rStyle w:val="NormalTok"/>
        </w:rPr>
        <w:t xml:space="preserve">  </w:t>
      </w:r>
      <w:r>
        <w:rPr>
          <w:rStyle w:val="CommentTok"/>
        </w:rPr>
        <w:t xml:space="preserve">#b) Literate programming is making it both readable for humans and readable for the computer. By including the YAML header export it makes it easier for people to understand exactly what your code does!</w:t>
      </w:r>
    </w:p>
    <w:bookmarkEnd w:id="22"/>
    <w:bookmarkStart w:id="23" w:name="loading-libraries-and-color-pallettes"/>
    <w:p>
      <w:pPr>
        <w:pStyle w:val="Heading1"/>
      </w:pPr>
      <w:r>
        <w:t xml:space="preserve">Loading libraries and color pallettes</w:t>
      </w:r>
    </w:p>
    <w:p>
      <w:pPr>
        <w:pStyle w:val="SourceCode"/>
      </w:pPr>
      <w:r>
        <w:rPr>
          <w:rStyle w:val="CommentTok"/>
        </w:rPr>
        <w:t xml:space="preserve">#Loading Libraries</w:t>
      </w:r>
      <w:r>
        <w:br/>
      </w:r>
      <w:r>
        <w:rPr>
          <w:rStyle w:val="FunctionTok"/>
        </w:rPr>
        <w:t xml:space="preserve">library</w:t>
      </w:r>
      <w:r>
        <w:rPr>
          <w:rStyle w:val="NormalTok"/>
        </w:rPr>
        <w:t xml:space="preserve">(ggplot2) </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(ggpubr)</w:t>
      </w:r>
      <w:r>
        <w:br/>
      </w:r>
      <w:r>
        <w:br/>
      </w:r>
      <w:r>
        <w:rPr>
          <w:rStyle w:val="CommentTok"/>
        </w:rPr>
        <w:t xml:space="preserve">#Colorblind pallette</w:t>
      </w:r>
      <w:r>
        <w:br/>
      </w:r>
      <w:r>
        <w:rPr>
          <w:rStyle w:val="NormalTok"/>
        </w:rPr>
        <w:t xml:space="preserve">cbbPalette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w:t>
      </w:r>
      <w:r>
        <w:br/>
      </w:r>
      <w:r>
        <w:rPr>
          <w:rStyle w:val="StringTok"/>
        </w:rPr>
        <w:t xml:space="preserve">"#000000"</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 </w:t>
      </w:r>
      <w:r>
        <w:rPr>
          <w:rStyle w:val="StringTok"/>
        </w:rPr>
        <w:t xml:space="preserve">"#E69F00"</w:t>
      </w:r>
      <w:r>
        <w:rPr>
          <w:rStyle w:val="NormalTok"/>
        </w:rPr>
        <w:t xml:space="preserve">,</w:t>
      </w:r>
      <w:r>
        <w:rPr>
          <w:rStyle w:val="StringTok"/>
        </w:rPr>
        <w:t xml:space="preserve">"#0072B2"</w:t>
      </w:r>
      <w:r>
        <w:rPr>
          <w:rStyle w:val="NormalTok"/>
        </w:rPr>
        <w:t xml:space="preserve"> ) </w:t>
      </w:r>
      <w:r>
        <w:rPr>
          <w:rStyle w:val="CommentTok"/>
        </w:rPr>
        <w:t xml:space="preserve">#loading a color pallette</w:t>
      </w:r>
    </w:p>
    <w:bookmarkEnd w:id="23"/>
    <w:bookmarkStart w:id="24" w:name="reading-in-data"/>
    <w:p>
      <w:pPr>
        <w:pStyle w:val="Heading1"/>
      </w:pPr>
      <w:r>
        <w:t xml:space="preserve">Reading in Data</w:t>
      </w:r>
    </w:p>
    <w:p>
      <w:pPr>
        <w:pStyle w:val="SourceCode"/>
      </w:pPr>
      <w:r>
        <w:rPr>
          <w:rStyle w:val="NormalTok"/>
        </w:rPr>
        <w:t xml:space="preserve">MycotoxinData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"MycotoxinData.csv"</w:t>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 ) </w:t>
      </w:r>
      <w:r>
        <w:rPr>
          <w:rStyle w:val="CommentTok"/>
        </w:rPr>
        <w:t xml:space="preserve">#loading in the data so that R understands na is na so the column is numeric</w:t>
      </w:r>
      <w:r>
        <w:br/>
      </w:r>
      <w:r>
        <w:br/>
      </w:r>
      <w:r>
        <w:rPr>
          <w:rStyle w:val="NormalTok"/>
        </w:rPr>
        <w:t xml:space="preserve">MycotoxinData</w:t>
      </w:r>
      <w:r>
        <w:rPr>
          <w:rStyle w:val="SpecialCharTok"/>
        </w:rPr>
        <w:t xml:space="preserve">$</w:t>
      </w:r>
      <w:r>
        <w:rPr>
          <w:rStyle w:val="NormalTok"/>
        </w:rPr>
        <w:t xml:space="preserve">Cultivar </w:t>
      </w:r>
      <w:r>
        <w:rPr>
          <w:rStyle w:val="OtherTok"/>
        </w:rPr>
        <w:t xml:space="preserve">&lt;-</w:t>
      </w:r>
      <w:r>
        <w:rPr>
          <w:rStyle w:val="NormalTok"/>
        </w:rPr>
        <w:t xml:space="preserve"> </w:t>
      </w:r>
      <w:r>
        <w:rPr>
          <w:rStyle w:val="FunctionTok"/>
        </w:rPr>
        <w:t xml:space="preserve">as.factor</w:t>
      </w:r>
      <w:r>
        <w:rPr>
          <w:rStyle w:val="NormalTok"/>
        </w:rPr>
        <w:t xml:space="preserve">(MycotoxinData</w:t>
      </w:r>
      <w:r>
        <w:rPr>
          <w:rStyle w:val="SpecialCharTok"/>
        </w:rPr>
        <w:t xml:space="preserve">$</w:t>
      </w:r>
      <w:r>
        <w:rPr>
          <w:rStyle w:val="NormalTok"/>
        </w:rPr>
        <w:t xml:space="preserve">Cultivar)</w:t>
      </w:r>
      <w:r>
        <w:rPr>
          <w:rStyle w:val="CommentTok"/>
        </w:rPr>
        <w:t xml:space="preserve">#since we are going to facet wrap it makes life easier to make the column a facter instead of a character.</w:t>
      </w:r>
      <w:r>
        <w:br/>
      </w:r>
      <w:r>
        <w:br/>
      </w:r>
      <w:r>
        <w:rPr>
          <w:rStyle w:val="NormalTok"/>
        </w:rPr>
        <w:t xml:space="preserve">MycotoxinData</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(MycotoxinData</w:t>
      </w:r>
      <w:r>
        <w:rPr>
          <w:rStyle w:val="SpecialCharTok"/>
        </w:rPr>
        <w:t xml:space="preserve">$</w:t>
      </w:r>
      <w:r>
        <w:rPr>
          <w:rStyle w:val="NormalTok"/>
        </w:rPr>
        <w:t xml:space="preserve">Treatment) </w:t>
      </w:r>
      <w:r>
        <w:rPr>
          <w:rStyle w:val="CommentTok"/>
        </w:rPr>
        <w:t xml:space="preserve">#same as above</w:t>
      </w:r>
    </w:p>
    <w:bookmarkEnd w:id="24"/>
    <w:bookmarkStart w:id="41" w:name="creating-figures"/>
    <w:p>
      <w:pPr>
        <w:pStyle w:val="Heading1"/>
      </w:pPr>
      <w:r>
        <w:t xml:space="preserve">Creating Figures</w:t>
      </w:r>
    </w:p>
    <w:bookmarkStart w:id="28" w:name="don-vs-treatment-plot"/>
    <w:p>
      <w:pPr>
        <w:pStyle w:val="Heading2"/>
      </w:pPr>
      <w:r>
        <w:t xml:space="preserve">DON vs Treatment Plot</w:t>
      </w:r>
    </w:p>
    <w:p>
      <w:pPr>
        <w:pStyle w:val="SourceCode"/>
      </w:pPr>
      <w:r>
        <w:rPr>
          <w:rStyle w:val="NormalTok"/>
        </w:rPr>
        <w:t xml:space="preserve">DON5a_Plot </w:t>
      </w:r>
      <w:r>
        <w:rPr>
          <w:rStyle w:val="OtherTok"/>
        </w:rPr>
        <w:t xml:space="preserve">&lt;-</w:t>
      </w:r>
      <w:r>
        <w:rPr>
          <w:rStyle w:val="NormalTok"/>
        </w:rPr>
        <w:t xml:space="preserve"> </w:t>
      </w:r>
      <w:r>
        <w:rPr>
          <w:rStyle w:val="FunctionTok"/>
        </w:rPr>
        <w:t xml:space="preserve">ggplot</w:t>
      </w:r>
      <w:r>
        <w:rPr>
          <w:rStyle w:val="NormalTok"/>
        </w:rPr>
        <w:t xml:space="preserve">(MycotoxinData,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group =</w:t>
      </w:r>
      <w:r>
        <w:rPr>
          <w:rStyle w:val="NormalTok"/>
        </w:rPr>
        <w:t xml:space="preserve"> Treatment, </w:t>
      </w:r>
      <w:r>
        <w:rPr>
          <w:rStyle w:val="AttributeTok"/>
        </w:rPr>
        <w:t xml:space="preserve">fill =</w:t>
      </w:r>
      <w:r>
        <w:rPr>
          <w:rStyle w:val="NormalTok"/>
        </w:rPr>
        <w:t xml:space="preserve"> Cultivar)) </w:t>
      </w:r>
      <w:r>
        <w:rPr>
          <w:rStyle w:val="SpecialCharTok"/>
        </w:rPr>
        <w:t xml:space="preserve">+</w:t>
      </w:r>
      <w:r>
        <w:rPr>
          <w:rStyle w:val="NormalTok"/>
        </w:rPr>
        <w:t xml:space="preserve"> </w:t>
      </w:r>
      <w:r>
        <w:br/>
      </w:r>
      <w:r>
        <w:rPr>
          <w:rStyle w:val="NormalTok"/>
        </w:rPr>
        <w:t xml:space="preserve">  </w:t>
      </w:r>
      <w:r>
        <w:rPr>
          <w:rStyle w:val="CommentTok"/>
        </w:rPr>
        <w:t xml:space="preserve"># Create separate panels for each level of the 'Cultivar' variable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 </w:t>
      </w:r>
      <w:r>
        <w:rPr>
          <w:rStyle w:val="SpecialCharTok"/>
        </w:rPr>
        <w:t xml:space="preserve">+</w:t>
      </w:r>
      <w:r>
        <w:br/>
      </w:r>
      <w:r>
        <w:rPr>
          <w:rStyle w:val="NormalTok"/>
        </w:rPr>
        <w:t xml:space="preserve">  </w:t>
      </w:r>
      <w:r>
        <w:rPr>
          <w:rStyle w:val="CommentTok"/>
        </w:rPr>
        <w:t xml:space="preserve"># Add a boxplot layer without outlier points</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 Add jittered points to the plot for better visibility of individual data points</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CommentTok"/>
        </w:rPr>
        <w:t xml:space="preserve"># Add pairwise comparison results using t-test</w:t>
      </w:r>
      <w:r>
        <w:br/>
      </w:r>
      <w:r>
        <w:rPr>
          <w:rStyle w:val="NormalTok"/>
        </w:rPr>
        <w:t xml:space="preserve">  </w:t>
      </w:r>
      <w:r>
        <w:rPr>
          <w:rStyle w:val="FunctionTok"/>
        </w:rPr>
        <w:t xml:space="preserve">geom_pwc</w:t>
      </w:r>
      <w:r>
        <w:rPr>
          <w:rStyle w:val="NormalTok"/>
        </w:rPr>
        <w:t xml:space="preserve">(</w:t>
      </w:r>
      <w:r>
        <w:rPr>
          <w:rStyle w:val="AttributeTok"/>
        </w:rPr>
        <w:t xml:space="preserve">method =</w:t>
      </w:r>
      <w:r>
        <w:rPr>
          <w:rStyle w:val="NormalTok"/>
        </w:rPr>
        <w:t xml:space="preserve"> </w:t>
      </w:r>
      <w:r>
        <w:rPr>
          <w:rStyle w:val="StringTok"/>
        </w:rPr>
        <w:t xml:space="preserve">"t.test"</w:t>
      </w:r>
      <w:r>
        <w:rPr>
          <w:rStyle w:val="NormalTok"/>
        </w:rPr>
        <w:t xml:space="preserve">, </w:t>
      </w:r>
      <w:r>
        <w:rPr>
          <w:rStyle w:val="AttributeTok"/>
        </w:rPr>
        <w:t xml:space="preserve">label =</w:t>
      </w:r>
      <w:r>
        <w:rPr>
          <w:rStyle w:val="NormalTok"/>
        </w:rPr>
        <w:t xml:space="preserve"> </w:t>
      </w:r>
      <w:r>
        <w:rPr>
          <w:rStyle w:val="StringTok"/>
        </w:rPr>
        <w:t xml:space="preserve">"{p.adj.format}.{p.adj.signif}"</w:t>
      </w:r>
      <w:r>
        <w:rPr>
          <w:rStyle w:val="NormalTok"/>
        </w:rPr>
        <w:t xml:space="preserve">) </w:t>
      </w:r>
      <w:r>
        <w:rPr>
          <w:rStyle w:val="SpecialCharTok"/>
        </w:rPr>
        <w:t xml:space="preserve">+</w:t>
      </w:r>
      <w:r>
        <w:br/>
      </w:r>
      <w:r>
        <w:rPr>
          <w:rStyle w:val="NormalTok"/>
        </w:rPr>
        <w:t xml:space="preserve">  </w:t>
      </w:r>
      <w:r>
        <w:rPr>
          <w:rStyle w:val="CommentTok"/>
        </w:rPr>
        <w:t xml:space="preserve"># Label the y-axis</w:t>
      </w:r>
      <w:r>
        <w:br/>
      </w:r>
      <w:r>
        <w:rPr>
          <w:rStyle w:val="NormalTok"/>
        </w:rPr>
        <w:t xml:space="preserve">  </w:t>
      </w:r>
      <w:r>
        <w:rPr>
          <w:rStyle w:val="FunctionTok"/>
        </w:rPr>
        <w:t xml:space="preserve">ylab</w:t>
      </w:r>
      <w:r>
        <w:rPr>
          <w:rStyle w:val="NormalTok"/>
        </w:rPr>
        <w:t xml:space="preserve">(</w:t>
      </w:r>
      <w:r>
        <w:rPr>
          <w:rStyle w:val="StringTok"/>
        </w:rPr>
        <w:t xml:space="preserve">"DON (ppm)"</w:t>
      </w:r>
      <w:r>
        <w:rPr>
          <w:rStyle w:val="NormalTok"/>
        </w:rPr>
        <w:t xml:space="preserve">) </w:t>
      </w:r>
      <w:r>
        <w:rPr>
          <w:rStyle w:val="SpecialCharTok"/>
        </w:rPr>
        <w:t xml:space="preserve">+</w:t>
      </w:r>
      <w:r>
        <w:br/>
      </w:r>
      <w:r>
        <w:rPr>
          <w:rStyle w:val="NormalTok"/>
        </w:rPr>
        <w:t xml:space="preserve">  </w:t>
      </w:r>
      <w:r>
        <w:rPr>
          <w:rStyle w:val="CommentTok"/>
        </w:rPr>
        <w:t xml:space="preserve"># Label the x-axis (left blank in this case)</w:t>
      </w:r>
      <w:r>
        <w:br/>
      </w:r>
      <w:r>
        <w:rPr>
          <w:rStyle w:val="NormalTok"/>
        </w:rPr>
        <w:t xml:space="preserve">  </w:t>
      </w:r>
      <w:r>
        <w:rPr>
          <w:rStyle w:val="FunctionTok"/>
        </w:rPr>
        <w:t xml:space="preserve">xlab</w:t>
      </w:r>
      <w:r>
        <w:rPr>
          <w:rStyle w:val="NormalTok"/>
        </w:rPr>
        <w:t xml:space="preserve">(</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CommentTok"/>
        </w:rPr>
        <w:t xml:space="preserve"># Manually set the fill colors using a predefined palette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 </w:t>
      </w:r>
      <w:r>
        <w:rPr>
          <w:rStyle w:val="AttributeTok"/>
        </w:rPr>
        <w:t xml:space="preserve">aesthetics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CommentTok"/>
        </w:rPr>
        <w:t xml:space="preserve"># Apply a classic theme to the plot</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DON5a_Plot</w:t>
      </w:r>
    </w:p>
    <w:p>
      <w:pPr>
        <w:pStyle w:val="FirstParagraph"/>
      </w:pPr>
      <w:r>
        <w:drawing>
          <wp:inline>
            <wp:extent cx="4620126" cy="3696101"/>
            <wp:effectExtent b="0" l="0" r="0" t="0"/>
            <wp:docPr descr="" title="" id="26" name="Picture"/>
            <a:graphic>
              <a:graphicData uri="http://schemas.openxmlformats.org/drawingml/2006/picture">
                <pic:pic>
                  <pic:nvPicPr>
                    <pic:cNvPr descr="Assignment_4_files/figure-docx/DON%20vs%20Treatment%20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x15adon-vs-treatment-plot"/>
    <w:p>
      <w:pPr>
        <w:pStyle w:val="Heading2"/>
      </w:pPr>
      <w:r>
        <w:t xml:space="preserve">x15ADON vs Treatment Plot</w:t>
      </w:r>
    </w:p>
    <w:p>
      <w:pPr>
        <w:pStyle w:val="SourceCode"/>
      </w:pPr>
      <w:r>
        <w:rPr>
          <w:rStyle w:val="NormalTok"/>
        </w:rPr>
        <w:t xml:space="preserve">DON5b_Plot </w:t>
      </w:r>
      <w:r>
        <w:rPr>
          <w:rStyle w:val="OtherTok"/>
        </w:rPr>
        <w:t xml:space="preserve">&lt;-</w:t>
      </w:r>
      <w:r>
        <w:rPr>
          <w:rStyle w:val="NormalTok"/>
        </w:rPr>
        <w:t xml:space="preserve"> </w:t>
      </w:r>
      <w:r>
        <w:rPr>
          <w:rStyle w:val="FunctionTok"/>
        </w:rPr>
        <w:t xml:space="preserve">ggplot</w:t>
      </w:r>
      <w:r>
        <w:rPr>
          <w:rStyle w:val="NormalTok"/>
        </w:rPr>
        <w:t xml:space="preserve">(MycotoxinData,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X15ADON, </w:t>
      </w:r>
      <w:r>
        <w:rPr>
          <w:rStyle w:val="AttributeTok"/>
        </w:rPr>
        <w:t xml:space="preserve">group =</w:t>
      </w:r>
      <w:r>
        <w:rPr>
          <w:rStyle w:val="NormalTok"/>
        </w:rPr>
        <w:t xml:space="preserve"> Treatment, </w:t>
      </w:r>
      <w:r>
        <w:rPr>
          <w:rStyle w:val="AttributeTok"/>
        </w:rPr>
        <w:t xml:space="preserve">fill =</w:t>
      </w:r>
      <w:r>
        <w:rPr>
          <w:rStyle w:val="NormalTok"/>
        </w:rPr>
        <w:t xml:space="preserve"> Cultivar)) </w:t>
      </w:r>
      <w:r>
        <w:rPr>
          <w:rStyle w:val="SpecialCharTok"/>
        </w:rPr>
        <w:t xml:space="preserve">+</w:t>
      </w:r>
      <w:r>
        <w:rPr>
          <w:rStyle w:val="NormalTok"/>
        </w:rPr>
        <w:t xml:space="preserve"> </w:t>
      </w:r>
      <w:r>
        <w:br/>
      </w:r>
      <w:r>
        <w:rPr>
          <w:rStyle w:val="NormalTok"/>
        </w:rPr>
        <w:t xml:space="preserve">  </w:t>
      </w:r>
      <w:r>
        <w:rPr>
          <w:rStyle w:val="CommentTok"/>
        </w:rPr>
        <w:t xml:space="preserve"># Add a boxplot layer without outlier points</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 Add jittered points to the plot for better visibility of individual data points</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CommentTok"/>
        </w:rPr>
        <w:t xml:space="preserve"># Add pairwise comparison results using t-test</w:t>
      </w:r>
      <w:r>
        <w:br/>
      </w:r>
      <w:r>
        <w:rPr>
          <w:rStyle w:val="NormalTok"/>
        </w:rPr>
        <w:t xml:space="preserve">  </w:t>
      </w:r>
      <w:r>
        <w:rPr>
          <w:rStyle w:val="FunctionTok"/>
        </w:rPr>
        <w:t xml:space="preserve">geom_pwc</w:t>
      </w:r>
      <w:r>
        <w:rPr>
          <w:rStyle w:val="NormalTok"/>
        </w:rPr>
        <w:t xml:space="preserve">(</w:t>
      </w:r>
      <w:r>
        <w:rPr>
          <w:rStyle w:val="AttributeTok"/>
        </w:rPr>
        <w:t xml:space="preserve">method =</w:t>
      </w:r>
      <w:r>
        <w:rPr>
          <w:rStyle w:val="NormalTok"/>
        </w:rPr>
        <w:t xml:space="preserve"> </w:t>
      </w:r>
      <w:r>
        <w:rPr>
          <w:rStyle w:val="StringTok"/>
        </w:rPr>
        <w:t xml:space="preserve">"t.test"</w:t>
      </w:r>
      <w:r>
        <w:rPr>
          <w:rStyle w:val="NormalTok"/>
        </w:rPr>
        <w:t xml:space="preserve">, </w:t>
      </w:r>
      <w:r>
        <w:rPr>
          <w:rStyle w:val="AttributeTok"/>
        </w:rPr>
        <w:t xml:space="preserve">label =</w:t>
      </w:r>
      <w:r>
        <w:rPr>
          <w:rStyle w:val="NormalTok"/>
        </w:rPr>
        <w:t xml:space="preserve"> </w:t>
      </w:r>
      <w:r>
        <w:rPr>
          <w:rStyle w:val="StringTok"/>
        </w:rPr>
        <w:t xml:space="preserve">"{p.adj.format}.{p.adj.signif}"</w:t>
      </w:r>
      <w:r>
        <w:rPr>
          <w:rStyle w:val="NormalTok"/>
        </w:rPr>
        <w:t xml:space="preserve">) </w:t>
      </w:r>
      <w:r>
        <w:rPr>
          <w:rStyle w:val="SpecialCharTok"/>
        </w:rPr>
        <w:t xml:space="preserve">+</w:t>
      </w:r>
      <w:r>
        <w:br/>
      </w:r>
      <w:r>
        <w:rPr>
          <w:rStyle w:val="NormalTok"/>
        </w:rPr>
        <w:t xml:space="preserve">  </w:t>
      </w:r>
      <w:r>
        <w:rPr>
          <w:rStyle w:val="CommentTok"/>
        </w:rPr>
        <w:t xml:space="preserve"># Label the y-axis</w:t>
      </w:r>
      <w:r>
        <w:br/>
      </w:r>
      <w:r>
        <w:rPr>
          <w:rStyle w:val="NormalTok"/>
        </w:rPr>
        <w:t xml:space="preserve">  </w:t>
      </w:r>
      <w:r>
        <w:rPr>
          <w:rStyle w:val="FunctionTok"/>
        </w:rPr>
        <w:t xml:space="preserve">ylab</w:t>
      </w:r>
      <w:r>
        <w:rPr>
          <w:rStyle w:val="NormalTok"/>
        </w:rPr>
        <w:t xml:space="preserve">(</w:t>
      </w:r>
      <w:r>
        <w:rPr>
          <w:rStyle w:val="StringTok"/>
        </w:rPr>
        <w:t xml:space="preserve">"15ADON"</w:t>
      </w:r>
      <w:r>
        <w:rPr>
          <w:rStyle w:val="NormalTok"/>
        </w:rPr>
        <w:t xml:space="preserve">) </w:t>
      </w:r>
      <w:r>
        <w:rPr>
          <w:rStyle w:val="SpecialCharTok"/>
        </w:rPr>
        <w:t xml:space="preserve">+</w:t>
      </w:r>
      <w:r>
        <w:br/>
      </w:r>
      <w:r>
        <w:rPr>
          <w:rStyle w:val="NormalTok"/>
        </w:rPr>
        <w:t xml:space="preserve">  </w:t>
      </w:r>
      <w:r>
        <w:rPr>
          <w:rStyle w:val="CommentTok"/>
        </w:rPr>
        <w:t xml:space="preserve"># Label the x-axis (left blank in this case)</w:t>
      </w:r>
      <w:r>
        <w:br/>
      </w:r>
      <w:r>
        <w:rPr>
          <w:rStyle w:val="NormalTok"/>
        </w:rPr>
        <w:t xml:space="preserve">  </w:t>
      </w:r>
      <w:r>
        <w:rPr>
          <w:rStyle w:val="FunctionTok"/>
        </w:rPr>
        <w:t xml:space="preserve">xlab</w:t>
      </w:r>
      <w:r>
        <w:rPr>
          <w:rStyle w:val="NormalTok"/>
        </w:rPr>
        <w:t xml:space="preserve">(</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CommentTok"/>
        </w:rPr>
        <w:t xml:space="preserve"># Manually set the fill colors using a predefined palette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 </w:t>
      </w:r>
      <w:r>
        <w:rPr>
          <w:rStyle w:val="AttributeTok"/>
        </w:rPr>
        <w:t xml:space="preserve">aesthetics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CommentTok"/>
        </w:rPr>
        <w:t xml:space="preserve"># Apply a classic theme to the plot</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Create separate panels for each level of the 'Cultivar' variable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br/>
      </w:r>
      <w:r>
        <w:br/>
      </w:r>
      <w:r>
        <w:rPr>
          <w:rStyle w:val="NormalTok"/>
        </w:rPr>
        <w:t xml:space="preserve">DON5b_Plot</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4_files/figure-docx/x15ADON%20vs%20Treatment%20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mass-per-seed-vs-treatment"/>
    <w:p>
      <w:pPr>
        <w:pStyle w:val="Heading2"/>
      </w:pPr>
      <w:r>
        <w:t xml:space="preserve">Mass per Seed vs Treatment</w:t>
      </w:r>
    </w:p>
    <w:p>
      <w:pPr>
        <w:pStyle w:val="SourceCode"/>
      </w:pPr>
      <w:r>
        <w:rPr>
          <w:rStyle w:val="NormalTok"/>
        </w:rPr>
        <w:t xml:space="preserve">DON5c_Plot </w:t>
      </w:r>
      <w:r>
        <w:rPr>
          <w:rStyle w:val="OtherTok"/>
        </w:rPr>
        <w:t xml:space="preserve">&lt;-</w:t>
      </w:r>
      <w:r>
        <w:rPr>
          <w:rStyle w:val="NormalTok"/>
        </w:rPr>
        <w:t xml:space="preserve"> </w:t>
      </w:r>
      <w:r>
        <w:rPr>
          <w:rStyle w:val="FunctionTok"/>
        </w:rPr>
        <w:t xml:space="preserve">ggplot</w:t>
      </w:r>
      <w:r>
        <w:rPr>
          <w:rStyle w:val="NormalTok"/>
        </w:rPr>
        <w:t xml:space="preserve">(MycotoxinData,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MassperSeed_mg, </w:t>
      </w:r>
      <w:r>
        <w:rPr>
          <w:rStyle w:val="AttributeTok"/>
        </w:rPr>
        <w:t xml:space="preserve">group =</w:t>
      </w:r>
      <w:r>
        <w:rPr>
          <w:rStyle w:val="NormalTok"/>
        </w:rPr>
        <w:t xml:space="preserve"> Treatment, </w:t>
      </w:r>
      <w:r>
        <w:rPr>
          <w:rStyle w:val="AttributeTok"/>
        </w:rPr>
        <w:t xml:space="preserve">fill =</w:t>
      </w:r>
      <w:r>
        <w:rPr>
          <w:rStyle w:val="NormalTok"/>
        </w:rPr>
        <w:t xml:space="preserve"> Cultivar)) </w:t>
      </w:r>
      <w:r>
        <w:rPr>
          <w:rStyle w:val="SpecialCharTok"/>
        </w:rPr>
        <w:t xml:space="preserve">+</w:t>
      </w:r>
      <w:r>
        <w:rPr>
          <w:rStyle w:val="NormalTok"/>
        </w:rPr>
        <w:t xml:space="preserve"> </w:t>
      </w:r>
      <w:r>
        <w:br/>
      </w:r>
      <w:r>
        <w:rPr>
          <w:rStyle w:val="NormalTok"/>
        </w:rPr>
        <w:t xml:space="preserve">  </w:t>
      </w:r>
      <w:r>
        <w:rPr>
          <w:rStyle w:val="CommentTok"/>
        </w:rPr>
        <w:t xml:space="preserve"># Add a boxplot layer without outlier points</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CommentTok"/>
        </w:rPr>
        <w:t xml:space="preserve"># Add jittered points to the plot for better visibility of individual data points</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dodge.width =</w:t>
      </w:r>
      <w:r>
        <w:rPr>
          <w:rStyle w:val="NormalTok"/>
        </w:rPr>
        <w:t xml:space="preserve"> </w:t>
      </w:r>
      <w:r>
        <w:rPr>
          <w:rStyle w:val="FloatTok"/>
        </w:rPr>
        <w:t xml:space="preserve">0.9</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CommentTok"/>
        </w:rPr>
        <w:t xml:space="preserve"># Add pairwise comparison results using t-test</w:t>
      </w:r>
      <w:r>
        <w:br/>
      </w:r>
      <w:r>
        <w:rPr>
          <w:rStyle w:val="NormalTok"/>
        </w:rPr>
        <w:t xml:space="preserve">  </w:t>
      </w:r>
      <w:r>
        <w:rPr>
          <w:rStyle w:val="FunctionTok"/>
        </w:rPr>
        <w:t xml:space="preserve">geom_pwc</w:t>
      </w:r>
      <w:r>
        <w:rPr>
          <w:rStyle w:val="NormalTok"/>
        </w:rPr>
        <w:t xml:space="preserve">(</w:t>
      </w:r>
      <w:r>
        <w:rPr>
          <w:rStyle w:val="AttributeTok"/>
        </w:rPr>
        <w:t xml:space="preserve">method =</w:t>
      </w:r>
      <w:r>
        <w:rPr>
          <w:rStyle w:val="NormalTok"/>
        </w:rPr>
        <w:t xml:space="preserve"> </w:t>
      </w:r>
      <w:r>
        <w:rPr>
          <w:rStyle w:val="StringTok"/>
        </w:rPr>
        <w:t xml:space="preserve">"t.test"</w:t>
      </w:r>
      <w:r>
        <w:rPr>
          <w:rStyle w:val="NormalTok"/>
        </w:rPr>
        <w:t xml:space="preserve">, </w:t>
      </w:r>
      <w:r>
        <w:rPr>
          <w:rStyle w:val="AttributeTok"/>
        </w:rPr>
        <w:t xml:space="preserve">label =</w:t>
      </w:r>
      <w:r>
        <w:rPr>
          <w:rStyle w:val="NormalTok"/>
        </w:rPr>
        <w:t xml:space="preserve"> </w:t>
      </w:r>
      <w:r>
        <w:rPr>
          <w:rStyle w:val="StringTok"/>
        </w:rPr>
        <w:t xml:space="preserve">"{p.adj.format}.{p.adj.signif}"</w:t>
      </w:r>
      <w:r>
        <w:rPr>
          <w:rStyle w:val="NormalTok"/>
        </w:rPr>
        <w:t xml:space="preserve">) </w:t>
      </w:r>
      <w:r>
        <w:rPr>
          <w:rStyle w:val="SpecialCharTok"/>
        </w:rPr>
        <w:t xml:space="preserve">+</w:t>
      </w:r>
      <w:r>
        <w:br/>
      </w:r>
      <w:r>
        <w:rPr>
          <w:rStyle w:val="NormalTok"/>
        </w:rPr>
        <w:t xml:space="preserve">  </w:t>
      </w:r>
      <w:r>
        <w:rPr>
          <w:rStyle w:val="CommentTok"/>
        </w:rPr>
        <w:t xml:space="preserve"># Label the y-axis</w:t>
      </w:r>
      <w:r>
        <w:br/>
      </w:r>
      <w:r>
        <w:rPr>
          <w:rStyle w:val="NormalTok"/>
        </w:rPr>
        <w:t xml:space="preserve">  </w:t>
      </w:r>
      <w:r>
        <w:rPr>
          <w:rStyle w:val="FunctionTok"/>
        </w:rPr>
        <w:t xml:space="preserve">ylab</w:t>
      </w:r>
      <w:r>
        <w:rPr>
          <w:rStyle w:val="NormalTok"/>
        </w:rPr>
        <w:t xml:space="preserve">(</w:t>
      </w:r>
      <w:r>
        <w:rPr>
          <w:rStyle w:val="StringTok"/>
        </w:rPr>
        <w:t xml:space="preserve">"Seed Mass (mg)"</w:t>
      </w:r>
      <w:r>
        <w:rPr>
          <w:rStyle w:val="NormalTok"/>
        </w:rPr>
        <w:t xml:space="preserve">) </w:t>
      </w:r>
      <w:r>
        <w:rPr>
          <w:rStyle w:val="SpecialCharTok"/>
        </w:rPr>
        <w:t xml:space="preserve">+</w:t>
      </w:r>
      <w:r>
        <w:br/>
      </w:r>
      <w:r>
        <w:rPr>
          <w:rStyle w:val="NormalTok"/>
        </w:rPr>
        <w:t xml:space="preserve">  </w:t>
      </w:r>
      <w:r>
        <w:rPr>
          <w:rStyle w:val="CommentTok"/>
        </w:rPr>
        <w:t xml:space="preserve"># Label the x-axis (left blank in this case)</w:t>
      </w:r>
      <w:r>
        <w:br/>
      </w:r>
      <w:r>
        <w:rPr>
          <w:rStyle w:val="NormalTok"/>
        </w:rPr>
        <w:t xml:space="preserve">  </w:t>
      </w:r>
      <w:r>
        <w:rPr>
          <w:rStyle w:val="FunctionTok"/>
        </w:rPr>
        <w:t xml:space="preserve">xlab</w:t>
      </w:r>
      <w:r>
        <w:rPr>
          <w:rStyle w:val="NormalTok"/>
        </w:rPr>
        <w:t xml:space="preserve">(</w:t>
      </w:r>
      <w:r>
        <w:rPr>
          <w:rStyle w:val="StringTok"/>
        </w:rPr>
        <w:t xml:space="preserve">" "</w:t>
      </w:r>
      <w:r>
        <w:rPr>
          <w:rStyle w:val="NormalTok"/>
        </w:rPr>
        <w:t xml:space="preserve">) </w:t>
      </w:r>
      <w:r>
        <w:rPr>
          <w:rStyle w:val="SpecialCharTok"/>
        </w:rPr>
        <w:t xml:space="preserve">+</w:t>
      </w:r>
      <w:r>
        <w:br/>
      </w:r>
      <w:r>
        <w:rPr>
          <w:rStyle w:val="NormalTok"/>
        </w:rPr>
        <w:t xml:space="preserve">  </w:t>
      </w:r>
      <w:r>
        <w:rPr>
          <w:rStyle w:val="CommentTok"/>
        </w:rPr>
        <w:t xml:space="preserve"># Manually set the fill colors using a predefined palette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 </w:t>
      </w:r>
      <w:r>
        <w:rPr>
          <w:rStyle w:val="AttributeTok"/>
        </w:rPr>
        <w:t xml:space="preserve">aesthetics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CommentTok"/>
        </w:rPr>
        <w:t xml:space="preserve"># Apply a classic theme to the plot</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CommentTok"/>
        </w:rPr>
        <w:t xml:space="preserve"># Create separate panels for each level of the 'Cultivar' variable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br/>
      </w:r>
      <w:r>
        <w:br/>
      </w:r>
      <w:r>
        <w:rPr>
          <w:rStyle w:val="NormalTok"/>
        </w:rPr>
        <w:t xml:space="preserve">DON5c_Plot</w:t>
      </w:r>
    </w:p>
    <w:p>
      <w:pPr>
        <w:pStyle w:val="FirstParagraph"/>
      </w:pPr>
      <w:r>
        <w:drawing>
          <wp:inline>
            <wp:extent cx="4620126" cy="3696101"/>
            <wp:effectExtent b="0" l="0" r="0" t="0"/>
            <wp:docPr descr="" title="" id="34" name="Picture"/>
            <a:graphic>
              <a:graphicData uri="http://schemas.openxmlformats.org/drawingml/2006/picture">
                <pic:pic>
                  <pic:nvPicPr>
                    <pic:cNvPr descr="Assignment_4_files/figure-docx/Mass%20per%20Seed%20vs%20Treatment%20Plo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combining-the-above-plots"/>
    <w:p>
      <w:pPr>
        <w:pStyle w:val="Heading2"/>
      </w:pPr>
      <w:r>
        <w:t xml:space="preserve">Combining the Above Plots</w:t>
      </w:r>
    </w:p>
    <w:p>
      <w:pPr>
        <w:pStyle w:val="SourceCode"/>
      </w:pPr>
      <w:r>
        <w:rPr>
          <w:rStyle w:val="NormalTok"/>
        </w:rPr>
        <w:t xml:space="preserve">CombinedPlot1 </w:t>
      </w:r>
      <w:r>
        <w:rPr>
          <w:rStyle w:val="OtherTok"/>
        </w:rPr>
        <w:t xml:space="preserve">&lt;-</w:t>
      </w:r>
      <w:r>
        <w:rPr>
          <w:rStyle w:val="NormalTok"/>
        </w:rPr>
        <w:t xml:space="preserve"> ggpubr</w:t>
      </w:r>
      <w:r>
        <w:rPr>
          <w:rStyle w:val="SpecialCharTok"/>
        </w:rPr>
        <w:t xml:space="preserve">::</w:t>
      </w:r>
      <w:r>
        <w:rPr>
          <w:rStyle w:val="FunctionTok"/>
        </w:rPr>
        <w:t xml:space="preserve">ggarrange</w:t>
      </w:r>
      <w:r>
        <w:rPr>
          <w:rStyle w:val="NormalTok"/>
        </w:rPr>
        <w:t xml:space="preserve">(DON5a_Plot,</w:t>
      </w:r>
      <w:r>
        <w:br/>
      </w:r>
      <w:r>
        <w:rPr>
          <w:rStyle w:val="NormalTok"/>
        </w:rPr>
        <w:t xml:space="preserve">                                       DON5b_Plot,</w:t>
      </w:r>
      <w:r>
        <w:br/>
      </w:r>
      <w:r>
        <w:rPr>
          <w:rStyle w:val="NormalTok"/>
        </w:rPr>
        <w:t xml:space="preserve">                                       DON5c_Plot,</w:t>
      </w:r>
      <w:r>
        <w:br/>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common.legend =</w:t>
      </w:r>
      <w:r>
        <w:rPr>
          <w:rStyle w:val="NormalTok"/>
        </w:rPr>
        <w:t xml:space="preserve"> T)</w:t>
      </w:r>
      <w:r>
        <w:br/>
      </w:r>
      <w:r>
        <w:br/>
      </w:r>
      <w:r>
        <w:rPr>
          <w:rStyle w:val="NormalTok"/>
        </w:rPr>
        <w:t xml:space="preserve">CombinedPlot1</w:t>
      </w:r>
    </w:p>
    <w:p>
      <w:pPr>
        <w:pStyle w:val="FirstParagraph"/>
      </w:pPr>
      <w:r>
        <w:drawing>
          <wp:inline>
            <wp:extent cx="4620126" cy="3696101"/>
            <wp:effectExtent b="0" l="0" r="0" t="0"/>
            <wp:docPr descr="" title="" id="38" name="Picture"/>
            <a:graphic>
              <a:graphicData uri="http://schemas.openxmlformats.org/drawingml/2006/picture">
                <pic:pic>
                  <pic:nvPicPr>
                    <pic:cNvPr descr="Assignment_4_files/figure-docx/Combined%20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#Common legend makes it so theres only 1 legend for all of the figures; if it is set to F, each figure has their own respective legend. Arranging the plots so DON1 is A, DON3a is B. AUTO in capital yields ABC, where auto yields abc (lowercase) 3 rows, 1 column.</w:t>
      </w:r>
    </w:p>
    <w:p>
      <w:pPr>
        <w:pStyle w:val="FirstParagraph"/>
      </w:pPr>
      <w:r>
        <w:t xml:space="preserv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20" Target="https://doi.org/10.1094/PDIS-06-21-1253-RE" TargetMode="External" /><Relationship Type="http://schemas.openxmlformats.org/officeDocument/2006/relationships/hyperlink" Id="rId21" Target="https://github.com/Logz1n/Reproducibility_Class"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94/PDIS-06-21-1253-RE" TargetMode="External" /><Relationship Type="http://schemas.openxmlformats.org/officeDocument/2006/relationships/hyperlink" Id="rId21" Target="https://github.com/Logz1n/Reproducibility_Cl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Logan Luchs</dc:creator>
  <cp:keywords/>
  <dcterms:created xsi:type="dcterms:W3CDTF">2025-02-26T15:28:15Z</dcterms:created>
  <dcterms:modified xsi:type="dcterms:W3CDTF">2025-02-26T15:28:15Z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2025-02-26</vt:lpwstr>
  </property>
  <property fmtid="{D5CDD505-2E9C-101B-9397-08002B2CF9AE}" pid="3" name="output">
    <vt:lpwstr/>
  </property>
</Properties>
</file>