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BlendShape原理以及代码实现</w:t>
      </w:r>
    </w:p>
    <w:p>
      <w:pPr>
        <w:pStyle w:val="4"/>
        <w:numPr>
          <w:ilvl w:val="0"/>
          <w:numId w:val="0"/>
        </w:numPr>
        <w:rPr>
          <w:rFonts w:hint="eastAsia"/>
          <w:sz w:val="22"/>
          <w:szCs w:val="16"/>
          <w:lang w:val="en-US" w:eastAsia="zh-CN"/>
        </w:rPr>
      </w:pPr>
      <w:bookmarkStart w:id="0" w:name="OLE_LINK1"/>
      <w:r>
        <w:rPr>
          <w:rFonts w:hint="eastAsia"/>
          <w:sz w:val="22"/>
          <w:szCs w:val="16"/>
          <w:lang w:val="en-US" w:eastAsia="zh-CN"/>
        </w:rPr>
        <w:t>2.1 原理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我们认为一张新的人脸是其他</w:t>
      </w:r>
      <w:r>
        <w:rPr>
          <w:rStyle w:val="5"/>
          <w:rFonts w:hint="eastAsia"/>
          <w:position w:val="-6"/>
          <w:sz w:val="21"/>
          <w:szCs w:val="21"/>
          <w:lang w:val="en-US" w:eastAsia="zh-CN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张人脸的线性组合。</w:t>
      </w:r>
      <w:r>
        <w:rPr>
          <w:rStyle w:val="5"/>
          <w:rFonts w:hint="eastAsia"/>
          <w:position w:val="-6"/>
          <w:sz w:val="21"/>
          <w:szCs w:val="21"/>
          <w:lang w:val="en-US" w:eastAsia="zh-CN"/>
        </w:rPr>
        <w:object>
          <v:shape id="_x0000_i1026" o:spt="75" type="#_x0000_t75" style="height:17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表示平均人脸。</w:t>
      </w:r>
      <w:r>
        <w:rPr>
          <w:rStyle w:val="5"/>
          <w:rFonts w:hint="eastAsia"/>
          <w:position w:val="-12"/>
          <w:sz w:val="21"/>
          <w:szCs w:val="21"/>
          <w:lang w:val="en-US" w:eastAsia="zh-CN"/>
        </w:rPr>
        <w:object>
          <v:shape id="_x0000_i1027" o:spt="75" type="#_x0000_t75" style="height:18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表示Blend Shape的权,其约束满足</w:t>
      </w:r>
      <w:r>
        <w:rPr>
          <w:rStyle w:val="5"/>
          <w:rFonts w:hint="eastAsia"/>
          <w:position w:val="-12"/>
          <w:sz w:val="21"/>
          <w:szCs w:val="21"/>
          <w:lang w:val="en-US" w:eastAsia="zh-CN"/>
        </w:rPr>
        <w:object>
          <v:shape id="_x0000_i1028" o:spt="75" type="#_x0000_t75" style="height:18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。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9" o:spt="75" type="#_x0000_t75" style="height:34pt;width:10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bookmarkEnd w:id="0"/>
    <w:p>
      <w:pPr>
        <w:pStyle w:val="4"/>
        <w:numPr>
          <w:ilvl w:val="0"/>
          <w:numId w:val="0"/>
        </w:numPr>
        <w:rPr>
          <w:rFonts w:hint="eastAsia"/>
          <w:sz w:val="22"/>
          <w:szCs w:val="16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2.2 代码实现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数据结构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15"/>
          <w:szCs w:val="18"/>
          <w:highlight w:val="none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15"/>
          <w:szCs w:val="18"/>
          <w:highlight w:val="none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15"/>
          <w:szCs w:val="18"/>
          <w:highlight w:val="none"/>
          <w:shd w:val="clear" w:color="auto" w:fill="auto"/>
        </w:rPr>
        <w:t>std::vector&lt;std::vector&lt;cv::Vec4f&gt;&gt; vertices;</w:t>
      </w:r>
      <w:r>
        <w:rPr>
          <w:rFonts w:hint="eastAsia" w:ascii="Consolas" w:hAnsi="Consolas" w:eastAsia="Consolas"/>
          <w:color w:val="auto"/>
          <w:sz w:val="15"/>
          <w:szCs w:val="18"/>
          <w:highlight w:val="none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15"/>
          <w:szCs w:val="18"/>
          <w:highlight w:val="none"/>
          <w:shd w:val="clear" w:color="auto" w:fill="auto"/>
        </w:rPr>
        <w:t xml:space="preserve">      /* Vertex coordinates.                      */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本工程的顶点存储采用Vector进行存储。Vertices[i]表示不不同的人脸形状。对于</w:t>
      </w:r>
      <w:r>
        <w:rPr>
          <w:rFonts w:hint="eastAsia" w:ascii="Consolas" w:hAnsi="Consolas" w:eastAsia="Consolas"/>
          <w:color w:val="auto"/>
          <w:sz w:val="15"/>
          <w:szCs w:val="18"/>
          <w:highlight w:val="none"/>
          <w:shd w:val="clear" w:color="auto" w:fill="auto"/>
        </w:rPr>
        <w:t>vertices</w:t>
      </w:r>
      <w:r>
        <w:rPr>
          <w:rFonts w:hint="eastAsia" w:ascii="Consolas" w:hAnsi="Consolas" w:eastAsia="宋体"/>
          <w:color w:val="auto"/>
          <w:sz w:val="15"/>
          <w:szCs w:val="18"/>
          <w:highlight w:val="none"/>
          <w:shd w:val="clear" w:color="auto" w:fill="auto"/>
          <w:lang w:val="en-US" w:eastAsia="zh-CN"/>
        </w:rPr>
        <w:t>[0]</w:t>
      </w:r>
      <w:r>
        <w:rPr>
          <w:rFonts w:hint="eastAsia"/>
          <w:lang w:val="en-US" w:eastAsia="zh-CN"/>
        </w:rPr>
        <w:t>为平均人脸模型。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void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ShapeDeformation(</w:t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Vec4f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*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pVertexArray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weight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[</w:t>
      </w:r>
      <w:r>
        <w:rPr>
          <w:rFonts w:hint="default" w:ascii="Consolas" w:hAnsi="Consolas" w:eastAsia="Consolas" w:cs="Consolas"/>
          <w:color w:val="6F008A"/>
          <w:sz w:val="13"/>
          <w:szCs w:val="16"/>
          <w:highlight w:val="white"/>
        </w:rPr>
        <w:t>BLENDSHAPE_NUM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],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bool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bUseKeyPoint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,   </w:t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MorphableModel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model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8000"/>
          <w:sz w:val="13"/>
          <w:szCs w:val="16"/>
          <w:highlight w:val="white"/>
        </w:rPr>
        <w:t>/*   Getting the number of Vertex.                */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   lVertexCount    =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model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.Head.VertexNum;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Vec4f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* lSrcVertexArray =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pVertexArray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8000"/>
          <w:sz w:val="13"/>
          <w:szCs w:val="16"/>
          <w:highlight w:val="white"/>
        </w:rPr>
        <w:t>/*   Copy the Srcouce array to dst array.         */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Vec4f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* lDstVertexArray = 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new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</w:t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Vec4f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[lVertexCount];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memcpy(lDstVertexArray,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pVertexArray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, lVertexCount * 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sizeof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(</w:t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Vec4f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8000"/>
          <w:sz w:val="13"/>
          <w:szCs w:val="16"/>
          <w:highlight w:val="white"/>
        </w:rPr>
        <w:t>/*    Getting the channel number of a BlendShape. */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lBlendShapeChannelCount =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model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.Head.BlendShapeNum;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lBlendShapeChannelCount = lBlendShapeChannelCount &gt; </w:t>
      </w:r>
      <w:r>
        <w:rPr>
          <w:rFonts w:hint="default" w:ascii="Consolas" w:hAnsi="Consolas" w:eastAsia="Consolas" w:cs="Consolas"/>
          <w:color w:val="6F008A"/>
          <w:sz w:val="13"/>
          <w:szCs w:val="16"/>
          <w:highlight w:val="white"/>
        </w:rPr>
        <w:t>BLENDSHAPE_NUM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? </w:t>
      </w:r>
      <w:r>
        <w:rPr>
          <w:rFonts w:hint="default" w:ascii="Consolas" w:hAnsi="Consolas" w:eastAsia="Consolas" w:cs="Consolas"/>
          <w:color w:val="6F008A"/>
          <w:sz w:val="13"/>
          <w:szCs w:val="16"/>
          <w:highlight w:val="white"/>
        </w:rPr>
        <w:t>BLENDSHAPE_NUM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: lBlendShapeChannelCount;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for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lChannelIndex = 1; lChannelIndex &lt; lBlendShapeChannelCount; lChannelIndex++){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lWeight = 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weight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[lChannelIndex];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for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int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j = 0; j &lt; lVertexCount; j++){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lDstVertexArray[j] += (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model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.Head.vertices[lChannelIndex][j] - lSrcVertexArray[j]) * lWeight * 0.01f;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ab/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   memcpy(</w:t>
      </w:r>
      <w:r>
        <w:rPr>
          <w:rFonts w:hint="default" w:ascii="Consolas" w:hAnsi="Consolas" w:eastAsia="Consolas" w:cs="Consolas"/>
          <w:color w:val="808080"/>
          <w:sz w:val="13"/>
          <w:szCs w:val="16"/>
          <w:highlight w:val="white"/>
        </w:rPr>
        <w:t>pVertexArray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, lDstVertexArray, lVertexCount * 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sizeof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(</w:t>
      </w:r>
      <w:r>
        <w:rPr>
          <w:rFonts w:hint="default" w:ascii="Consolas" w:hAnsi="Consolas" w:eastAsia="Consolas" w:cs="Consolas"/>
          <w:color w:val="2B91AF"/>
          <w:sz w:val="13"/>
          <w:szCs w:val="16"/>
          <w:highlight w:val="white"/>
        </w:rPr>
        <w:t>Vec4f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3"/>
          <w:szCs w:val="16"/>
          <w:highlight w:val="white"/>
        </w:rPr>
        <w:t>delete</w:t>
      </w: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 xml:space="preserve"> [] lDstVertexArray;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</w:pPr>
      <w:r>
        <w:rPr>
          <w:rFonts w:hint="default" w:ascii="Consolas" w:hAnsi="Consolas" w:eastAsia="Consolas" w:cs="Consolas"/>
          <w:color w:val="000000"/>
          <w:sz w:val="13"/>
          <w:szCs w:val="16"/>
          <w:highlight w:val="white"/>
        </w:rPr>
        <w:t>}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基于NNLS的人脸拟合</w:t>
      </w:r>
    </w:p>
    <w:p>
      <w:pPr>
        <w:pStyle w:val="4"/>
        <w:numPr>
          <w:ilvl w:val="0"/>
          <w:numId w:val="0"/>
        </w:numPr>
        <w:ind w:firstLine="420" w:firstLineChars="0"/>
        <w:rPr>
          <w:rStyle w:val="5"/>
          <w:rFonts w:hint="eastAsia"/>
          <w:sz w:val="21"/>
          <w:szCs w:val="21"/>
          <w:lang w:val="en-US" w:eastAsia="zh-CN"/>
        </w:rPr>
      </w:pPr>
      <w:bookmarkStart w:id="1" w:name="OLE_LINK2"/>
      <w:r>
        <w:rPr>
          <w:rStyle w:val="5"/>
          <w:rFonts w:hint="eastAsia"/>
          <w:sz w:val="21"/>
          <w:szCs w:val="21"/>
          <w:lang w:val="en-US" w:eastAsia="zh-CN"/>
        </w:rPr>
        <w:t>对于很多问题最优化问题，通常可以转换为最小二乘法求解的问题。即：</w:t>
      </w:r>
    </w:p>
    <w:p>
      <w:pPr>
        <w:pStyle w:val="4"/>
        <w:numPr>
          <w:ilvl w:val="0"/>
          <w:numId w:val="0"/>
        </w:numPr>
        <w:ind w:firstLine="420" w:firstLineChars="0"/>
        <w:jc w:val="center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position w:val="-10"/>
          <w:sz w:val="21"/>
          <w:szCs w:val="21"/>
          <w:lang w:val="en-US" w:eastAsia="zh-CN"/>
        </w:rPr>
        <w:object>
          <v:shape id="_x0000_i1030" o:spt="75" type="#_x0000_t75" style="height:18pt;width:7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由于fbx中的Blend Shape 采用2.1中的变形方式，因此原式转为：</w:t>
      </w:r>
    </w:p>
    <w:p>
      <w:pPr>
        <w:pStyle w:val="4"/>
        <w:numPr>
          <w:ilvl w:val="0"/>
          <w:numId w:val="0"/>
        </w:numPr>
        <w:jc w:val="center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position w:val="-28"/>
          <w:sz w:val="21"/>
          <w:szCs w:val="21"/>
          <w:lang w:val="en-US" w:eastAsia="zh-CN"/>
        </w:rPr>
        <w:object>
          <v:shape id="_x0000_i1031" o:spt="75" type="#_x0000_t75" style="height:34pt;width:17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令</w:t>
      </w:r>
      <w:r>
        <w:rPr>
          <w:rStyle w:val="5"/>
          <w:rFonts w:hint="eastAsia"/>
          <w:position w:val="-12"/>
          <w:sz w:val="21"/>
          <w:szCs w:val="21"/>
          <w:lang w:val="en-US" w:eastAsia="zh-CN"/>
        </w:rPr>
        <w:object>
          <v:shape id="_x0000_i1032" o:spt="75" type="#_x0000_t75" style="height:20pt;width:14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，</w:t>
      </w:r>
      <w:r>
        <w:rPr>
          <w:rStyle w:val="5"/>
          <w:rFonts w:hint="eastAsia"/>
          <w:position w:val="-12"/>
          <w:sz w:val="21"/>
          <w:szCs w:val="21"/>
          <w:lang w:val="en-US" w:eastAsia="zh-CN"/>
        </w:rPr>
        <w:object>
          <v:shape id="_x0000_i1033" o:spt="75" type="#_x0000_t75" style="height:20pt;width:7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。矩阵</w:t>
      </w:r>
      <w:r>
        <w:rPr>
          <w:rStyle w:val="5"/>
          <w:rFonts w:hint="eastAsia"/>
          <w:position w:val="-4"/>
          <w:sz w:val="21"/>
          <w:szCs w:val="21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和向量</w:t>
      </w:r>
      <w:r>
        <w:rPr>
          <w:rStyle w:val="5"/>
          <w:rFonts w:hint="eastAsia"/>
          <w:position w:val="-6"/>
          <w:sz w:val="21"/>
          <w:szCs w:val="21"/>
          <w:lang w:val="en-US" w:eastAsia="zh-CN"/>
        </w:rPr>
        <w:object>
          <v:shape id="_x0000_i1035" o:spt="75" type="#_x0000_t75" style="height:13.95pt;width:1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均已知。同时，</w:t>
      </w:r>
    </w:p>
    <w:p>
      <w:pPr>
        <w:pStyle w:val="4"/>
        <w:numPr>
          <w:ilvl w:val="0"/>
          <w:numId w:val="0"/>
        </w:numPr>
        <w:ind w:firstLine="420" w:firstLineChars="0"/>
        <w:jc w:val="both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且人脸形状</w:t>
      </w:r>
      <w:r>
        <w:rPr>
          <w:rStyle w:val="5"/>
          <w:rFonts w:hint="eastAsia"/>
          <w:position w:val="-6"/>
          <w:sz w:val="21"/>
          <w:szCs w:val="21"/>
          <w:lang w:val="en-US" w:eastAsia="zh-CN"/>
        </w:rPr>
        <w:object>
          <v:shape id="_x0000_i1036" o:spt="75" type="#_x0000_t75" style="height:13.95pt;width:1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为向量</w:t>
      </w:r>
      <w:r>
        <w:rPr>
          <w:rStyle w:val="5"/>
          <w:rFonts w:hint="eastAsia"/>
          <w:position w:val="-12"/>
          <w:sz w:val="21"/>
          <w:szCs w:val="21"/>
          <w:lang w:val="en-US" w:eastAsia="zh-CN"/>
        </w:rPr>
        <w:object>
          <v:shape id="_x0000_i1037" o:spt="75" type="#_x0000_t75" style="height:19pt;width:19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Style w:val="5"/>
          <w:rFonts w:hint="eastAsia"/>
          <w:sz w:val="21"/>
          <w:szCs w:val="21"/>
          <w:lang w:val="en-US" w:eastAsia="zh-CN"/>
        </w:rPr>
        <w:t>形式。故，上式转为非负最小二乘问题。</w:t>
      </w:r>
    </w:p>
    <w:p>
      <w:pPr>
        <w:spacing w:beforeLines="0" w:afterLines="0"/>
        <w:jc w:val="center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position w:val="-12"/>
          <w:sz w:val="21"/>
          <w:szCs w:val="21"/>
          <w:lang w:val="en-US" w:eastAsia="zh-CN"/>
        </w:rPr>
        <w:object>
          <v:shape id="_x0000_i1038" o:spt="75" type="#_x0000_t75" style="height:19pt;width:15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bookmarkEnd w:id="1"/>
    <w:p>
      <w:pPr>
        <w:pStyle w:val="4"/>
        <w:numPr>
          <w:ilvl w:val="0"/>
          <w:numId w:val="0"/>
        </w:numPr>
        <w:rPr>
          <w:rFonts w:hint="eastAsia"/>
          <w:sz w:val="22"/>
          <w:szCs w:val="16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3.1 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MatrixXf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A = </w:t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MatrixXf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::Zero(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TWO_DIMENSIONAL_COORDINATES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*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,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BLENDSHAPE_NUM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VectorXf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b = </w:t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VectorXf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::Zero(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TWO_DIMENSIONAL_COORDINATES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*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VectorXf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n = 0; n &lt;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BLENDSHAPE_NUM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; n++){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j = 0; j &lt;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TWO_DIMENSIONAL_COORDINATES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; j++){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i = 0; i &lt;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; i++){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indices = VertexIndices[i];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 j == 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A(j *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+ i, n) = 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)(( (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Model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.Head.vertices[n + 1][indices][j] - 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Model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.Head.vertices[0][indices][j])) * sp.s);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 j == 1){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A(j *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+ i, n) = 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)((-(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Model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.Head.vertices[n + 1][indices][j] - 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Model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.Head.vertices[0][indices][j])) * sp.s);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j = 0; j &lt;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TWO_DIMENSIONAL_COORDINATES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; j++){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i = 0; i &lt; 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; i++){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indices = VertexIndices[i];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(j == 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b(j*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+ i) = 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vFaceLandmarksPos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[i][j] - 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)((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Model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.Head.vertices[0][indices][j] + sp.tx) * sp.s);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(j == 1){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b(j*</w:t>
      </w:r>
      <w:r>
        <w:rPr>
          <w:rFonts w:hint="eastAsia" w:ascii="Consolas" w:hAnsi="Consolas" w:eastAsia="Consolas"/>
          <w:color w:val="6F008A"/>
          <w:sz w:val="15"/>
          <w:szCs w:val="18"/>
          <w:highlight w:val="white"/>
        </w:rPr>
        <w:t>FACE_LANDMRAK_NUM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+ i) = 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vFaceLandmarksPos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[i][j] - (</w:t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)(((-</w:t>
      </w:r>
      <w:r>
        <w:rPr>
          <w:rFonts w:hint="eastAsia" w:ascii="Consolas" w:hAnsi="Consolas" w:eastAsia="Consolas"/>
          <w:color w:val="808080"/>
          <w:sz w:val="15"/>
          <w:szCs w:val="18"/>
          <w:highlight w:val="white"/>
        </w:rPr>
        <w:t>Model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.Head.vertices[0][indices][j]) + sp.ty) * sp.s);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}</w:t>
      </w:r>
    </w:p>
    <w:p>
      <w:pPr>
        <w:spacing w:beforeLines="0" w:afterLines="0"/>
        <w:jc w:val="both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ab/>
      </w:r>
      <w:r>
        <w:rPr>
          <w:rFonts w:hint="eastAsia" w:ascii="Consolas" w:hAnsi="Consolas" w:eastAsia="Consolas"/>
          <w:color w:val="0000FF"/>
          <w:sz w:val="15"/>
          <w:szCs w:val="18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 xml:space="preserve"> non_singular = Eigen::</w:t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NNLS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&lt;</w:t>
      </w:r>
      <w:r>
        <w:rPr>
          <w:rFonts w:hint="eastAsia" w:ascii="Consolas" w:hAnsi="Consolas" w:eastAsia="Consolas"/>
          <w:color w:val="2B91AF"/>
          <w:sz w:val="15"/>
          <w:szCs w:val="18"/>
          <w:highlight w:val="white"/>
        </w:rPr>
        <w:t>MatrixXf</w:t>
      </w:r>
      <w:r>
        <w:rPr>
          <w:rFonts w:hint="eastAsia" w:ascii="Consolas" w:hAnsi="Consolas" w:eastAsia="Consolas"/>
          <w:color w:val="000000"/>
          <w:sz w:val="15"/>
          <w:szCs w:val="18"/>
          <w:highlight w:val="white"/>
        </w:rPr>
        <w:t>&gt;::solve(A, b, x);</w:t>
      </w:r>
    </w:p>
    <w:p>
      <w:pPr>
        <w:spacing w:beforeLines="0" w:afterLines="0"/>
        <w:jc w:val="both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</w:p>
    <w:p>
      <w:pPr>
        <w:spacing w:beforeLines="0" w:afterLines="0"/>
        <w:jc w:val="both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</w:p>
    <w:p>
      <w:pPr>
        <w:spacing w:beforeLines="0" w:afterLines="0"/>
        <w:jc w:val="both"/>
        <w:rPr>
          <w:rFonts w:hint="eastAsia" w:ascii="Consolas" w:hAnsi="Consolas" w:eastAsia="Consolas"/>
          <w:color w:val="000000"/>
          <w:sz w:val="15"/>
          <w:szCs w:val="18"/>
          <w:highlight w:val="white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皮肤美白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4.1 算法原理</w:t>
      </w:r>
    </w:p>
    <w:p>
      <w:pPr>
        <w:pStyle w:val="4"/>
        <w:numPr>
          <w:ilvl w:val="0"/>
          <w:numId w:val="0"/>
        </w:numPr>
        <w:ind w:firstLine="420" w:firstLineChars="0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>对于很多关于皮肤的处理算法本质都是来源于Photoshop。在Photoshop中可以对图像进行曲线调整。要提高皮肤美白程度，按照一定的方式调整皮肤颜色曲线即可。如下图所示。</w:t>
      </w:r>
    </w:p>
    <w:p>
      <w:pPr>
        <w:spacing w:beforeLines="0" w:afterLine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8030" cy="1947545"/>
            <wp:effectExtent l="0" t="0" r="1270" b="14605"/>
            <wp:docPr id="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hint="eastAsia"/>
          <w:szCs w:val="21"/>
          <w:lang w:val="en-US" w:eastAsia="zh-CN" w:bidi="ar-SA"/>
        </w:rPr>
        <w:t>对于该曲线我们可以通过下面函数进行拟合。该函数的值域为0到1，因此使用过程中要对像素的范围进行变换。</w:t>
      </w:r>
    </w:p>
    <w:p>
      <w:pPr>
        <w:spacing w:beforeLines="0" w:afterLine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-28"/>
          <w:sz w:val="24"/>
          <w:szCs w:val="24"/>
          <w:lang w:val="en-US" w:eastAsia="zh-CN"/>
        </w:rPr>
        <w:object>
          <v:shape id="_x0000_i1042" o:spt="75" type="#_x0000_t75" style="height:33pt;width:16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39" r:id="rId33">
            <o:LockedField>false</o:LockedField>
          </o:OLEObject>
        </w:object>
      </w:r>
    </w:p>
    <w:p>
      <w:pPr>
        <w:spacing w:beforeLines="0" w:afterLine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040" cy="2335530"/>
            <wp:effectExtent l="0" t="0" r="10160" b="7620"/>
            <wp:docPr id="3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2"/>
          <w:szCs w:val="16"/>
          <w:lang w:val="en-US" w:eastAsia="zh-CN"/>
        </w:rPr>
        <w:t>4.2 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SkinWhitening(</w:t>
      </w:r>
      <w:r>
        <w:rPr>
          <w:rFonts w:hint="eastAsia" w:ascii="Consolas" w:hAnsi="Consolas" w:eastAsia="Consolas"/>
          <w:color w:val="2B91AF"/>
          <w:sz w:val="11"/>
          <w:szCs w:val="15"/>
          <w:highlight w:val="white"/>
        </w:rPr>
        <w:t>Mat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,</w:t>
      </w:r>
      <w:r>
        <w:rPr>
          <w:rFonts w:hint="eastAsia" w:ascii="Consolas" w:hAnsi="Consolas" w:eastAsia="Consolas"/>
          <w:color w:val="2B91AF"/>
          <w:sz w:val="11"/>
          <w:szCs w:val="15"/>
          <w:highlight w:val="white"/>
        </w:rPr>
        <w:t>Mat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&amp;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dst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beta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i = 0; i &lt; 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.rows; ++i){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j = 0; j &lt; 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.cols; ++j){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(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c = 0; c &lt; 3; c++){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t = 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.at&lt;</w:t>
      </w:r>
      <w:r>
        <w:rPr>
          <w:rFonts w:hint="eastAsia" w:ascii="Consolas" w:hAnsi="Consolas" w:eastAsia="Consolas"/>
          <w:color w:val="2B91AF"/>
          <w:sz w:val="11"/>
          <w:szCs w:val="15"/>
          <w:highlight w:val="white"/>
        </w:rPr>
        <w:t>Vec3b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&gt;(i, j)[c] / 255.0f;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t = (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)(log(t * (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beta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- 1) + 1.0f) / log(</w:t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beta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808080"/>
          <w:sz w:val="11"/>
          <w:szCs w:val="15"/>
          <w:highlight w:val="white"/>
        </w:rPr>
        <w:t>dst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.at&lt;</w:t>
      </w:r>
      <w:r>
        <w:rPr>
          <w:rFonts w:hint="eastAsia" w:ascii="Consolas" w:hAnsi="Consolas" w:eastAsia="Consolas"/>
          <w:color w:val="2B91AF"/>
          <w:sz w:val="11"/>
          <w:szCs w:val="15"/>
          <w:highlight w:val="white"/>
        </w:rPr>
        <w:t>Vec3b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&gt;(i, j)[c] = (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unsigned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1"/>
          <w:szCs w:val="15"/>
          <w:highlight w:val="white"/>
        </w:rPr>
        <w:t>char</w:t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)(t * 255);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1"/>
          <w:szCs w:val="15"/>
          <w:highlight w:val="white"/>
        </w:rPr>
      </w:pP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ab/>
      </w:r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}</w:t>
      </w:r>
      <w:bookmarkStart w:id="2" w:name="_GoBack"/>
      <w:bookmarkEnd w:id="2"/>
      <w:r>
        <w:rPr>
          <w:rFonts w:hint="eastAsia" w:ascii="Consolas" w:hAnsi="Consolas" w:eastAsia="Consolas"/>
          <w:color w:val="000000"/>
          <w:sz w:val="11"/>
          <w:szCs w:val="15"/>
          <w:highlight w:val="white"/>
        </w:rPr>
        <w:t>}</w:t>
      </w:r>
    </w:p>
    <w:p>
      <w:pPr>
        <w:spacing w:beforeLines="0" w:afterLines="0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A10DA"/>
    <w:multiLevelType w:val="singleLevel"/>
    <w:tmpl w:val="FEDA10D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E7800"/>
    <w:rsid w:val="2C0872C0"/>
    <w:rsid w:val="425D1516"/>
    <w:rsid w:val="57312F62"/>
    <w:rsid w:val="584A0222"/>
    <w:rsid w:val="5E723FBE"/>
    <w:rsid w:val="5FC11D10"/>
    <w:rsid w:val="697C1999"/>
    <w:rsid w:val="75334AFA"/>
    <w:rsid w:val="7DDD65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一级标题"/>
    <w:basedOn w:val="1"/>
    <w:qFormat/>
    <w:uiPriority w:val="99"/>
    <w:pPr>
      <w:spacing w:line="300" w:lineRule="auto"/>
    </w:pPr>
    <w:rPr>
      <w:rFonts w:ascii="黑体" w:hAnsi="黑体" w:eastAsia="黑体" w:cs="宋体"/>
      <w:sz w:val="28"/>
      <w:szCs w:val="20"/>
    </w:rPr>
  </w:style>
  <w:style w:type="character" w:customStyle="1" w:styleId="5">
    <w:name w:val="论文正文"/>
    <w:basedOn w:val="2"/>
    <w:qFormat/>
    <w:uiPriority w:val="99"/>
    <w:rPr>
      <w:rFonts w:ascii="宋体" w:hAnsi="宋体" w:eastAsia="宋体" w:cs="Times New Roman"/>
      <w:kern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7.png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jpe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2018-01-22T12:49:06Z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