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2200" w:hRule="atLeast"/>
        </w:trPr>
        <w:tc>
          <w:tcPr>
            <w:tcW w:type="pct" w:w="100%"/>
            <w:shd w:fill="0A1730" w:val="clear"/>
          </w:tcPr>
          <w:p/>
        </w:tc>
      </w:tr>
      <w:tr>
        <w:trPr>
          <w:trHeight w:val="110" w:hRule="atLeast"/>
        </w:trPr>
        <w:tc>
          <w:tcPr>
            <w:tcW w:type="pct" w:w="100%"/>
            <w:shd w:fill="B08D57" w:val="clear"/>
          </w:tcPr>
          <w:p/>
        </w:tc>
      </w:tr>
    </w:tbl>
    <w:p>
      <w:pPr>
        <w:spacing w:after="0" w:before="1400"/>
        <w:jc w:val="center"/>
      </w:pPr>
      <w:r>
        <w:rPr>
          <w:rFonts w:ascii="Calibri" w:cs="Calibri" w:eastAsia="Calibri" w:hAnsi="Calibri"/>
          <w:b/>
          <w:bCs/>
          <w:color w:val="B08D57"/>
          <w:sz w:val="20"/>
          <w:szCs w:val="20"/>
        </w:rPr>
        <w:t xml:space="preserve">I N V E S T O R   P I T C H   R E P O R T</w:t>
      </w:r>
    </w:p>
    <w:p>
      <w:pPr>
        <w:spacing w:after="0" w:before="380"/>
        <w:jc w:val="center"/>
      </w:pPr>
      <w:r>
        <w:rPr>
          <w:rFonts w:ascii="Cambria" w:cs="Cambria" w:eastAsia="Cambria" w:hAnsi="Cambria"/>
          <w:b/>
          <w:bCs/>
          <w:color w:val="0F1F3D"/>
          <w:sz w:val="72"/>
          <w:szCs w:val="72"/>
        </w:rPr>
        <w:t xml:space="preserve">SkillPassport AI</w:t>
      </w:r>
    </w:p>
    <w:p>
      <w:pPr>
        <w:spacing w:after="0" w:before="260"/>
        <w:jc w:val="center"/>
      </w:pPr>
      <w:r>
        <w:rPr>
          <w:rFonts w:ascii="Calibri" w:cs="Calibri" w:eastAsia="Calibri" w:hAnsi="Calibri"/>
          <w:b/>
          <w:bCs/>
          <w:color w:val="B08D57"/>
          <w:sz w:val="22"/>
          <w:szCs w:val="22"/>
        </w:rPr>
        <w:t xml:space="preserve">———</w:t>
      </w:r>
    </w:p>
    <w:p>
      <w:pPr>
        <w:spacing w:after="0" w:before="380"/>
        <w:jc w:val="center"/>
      </w:pPr>
      <w:r>
        <w:rPr>
          <w:rFonts w:ascii="Calibri" w:cs="Calibri" w:eastAsia="Calibri" w:hAnsi="Calibri"/>
          <w:i/>
          <w:iCs/>
          <w:color w:val="5B6472"/>
          <w:sz w:val="26"/>
          <w:szCs w:val="26"/>
        </w:rPr>
        <w:t xml:space="preserve">Building the Trust Infrastructure for the</w:t>
      </w:r>
    </w:p>
    <w:p>
      <w:pPr>
        <w:spacing w:after="0" w:before="60"/>
        <w:jc w:val="center"/>
      </w:pPr>
      <w:r>
        <w:rPr>
          <w:rFonts w:ascii="Calibri" w:cs="Calibri" w:eastAsia="Calibri" w:hAnsi="Calibri"/>
          <w:i/>
          <w:iCs/>
          <w:color w:val="5B6472"/>
          <w:sz w:val="26"/>
          <w:szCs w:val="26"/>
        </w:rPr>
        <w:t xml:space="preserve">Global Developer Economy</w:t>
      </w:r>
    </w:p>
    <w:p>
      <w:pPr>
        <w:spacing w:after="0" w:before="3600"/>
        <w:jc w:val="center"/>
      </w:pPr>
      <w:r>
        <w:rPr>
          <w:rFonts w:ascii="Calibri" w:cs="Calibri" w:eastAsia="Calibri" w:hAnsi="Calibri"/>
          <w:b/>
          <w:bCs/>
          <w:color w:val="0E8E82"/>
          <w:sz w:val="15"/>
          <w:szCs w:val="15"/>
        </w:rPr>
        <w:t xml:space="preserve">PROOF OF SKILL PROTOCOL   •   UNIFIED PROFESSIONAL IDENTITY   •   TRUSTED TALENT INFRASTRUCTURE</w:t>
      </w:r>
    </w:p>
    <w:p>
      <w:pPr>
        <w:spacing w:after="0" w:before="260"/>
        <w:jc w:val="center"/>
      </w:pPr>
      <w:r>
        <w:rPr>
          <w:rFonts w:ascii="Calibri" w:cs="Calibri" w:eastAsia="Calibri" w:hAnsi="Calibri"/>
          <w:color w:val="5B6472"/>
          <w:sz w:val="18"/>
          <w:szCs w:val="18"/>
        </w:rPr>
        <w:t xml:space="preserve">August 2026   |   Confidential   |   Prepared for Prospective Investors</w:t>
      </w:r>
    </w:p>
    <w:p>
      <w:pPr>
        <w:sectPr>
          <w:pgSz w:w="12240" w:h="15840" w:orient="portrait"/>
          <w:pgMar w:top="0" w:right="850" w:bottom="0" w:left="850" w:header="708" w:footer="708" w:gutter="0"/>
          <w:pgNumType/>
          <w:docGrid w:linePitch="360"/>
        </w:sectPr>
      </w:pPr>
    </w:p>
    <w:p>
      <w:pPr>
        <w:pStyle w:val="Heading1"/>
        <w:spacing w:after="200"/>
      </w:pPr>
      <w:r>
        <w:rPr>
          <w:rFonts w:ascii="Cambria" w:cs="Cambria" w:eastAsia="Cambria" w:hAnsi="Cambria"/>
          <w:b/>
          <w:bCs/>
          <w:color w:val="0F1F3D"/>
          <w:sz w:val="30"/>
          <w:szCs w:val="30"/>
        </w:rPr>
        <w:t xml:space="preserve">Table of Contents</w:t>
      </w:r>
    </w:p>
    <w:p>
      <w:pPr>
        <w:tabs>
          <w:tab w:val="right" w:pos="9026" w:leader="dot"/>
        </w:tabs>
        <w:spacing w:after="160"/>
      </w:pPr>
      <w:r>
        <w:rPr>
          <w:rFonts w:ascii="Calibri" w:cs="Calibri" w:eastAsia="Calibri" w:hAnsi="Calibri"/>
          <w:b/>
          <w:bCs/>
          <w:color w:val="0F1F3D"/>
          <w:sz w:val="24"/>
          <w:szCs w:val="24"/>
        </w:rPr>
        <w:t xml:space="preserve">Executive Summary</w:t>
      </w:r>
      <w:r>
        <w:rPr>
          <w:rFonts w:ascii="Calibri" w:cs="Calibri" w:eastAsia="Calibri" w:hAnsi="Calibri"/>
          <w:color w:val="5B6472"/>
          <w:sz w:val="24"/>
          <w:szCs w:val="24"/>
        </w:rPr>
        <w:t xml:space="preserve">	3</w:t>
      </w:r>
    </w:p>
    <w:p>
      <w:pPr>
        <w:tabs>
          <w:tab w:val="right" w:pos="9026" w:leader="dot"/>
        </w:tabs>
        <w:spacing w:after="160"/>
      </w:pPr>
      <w:r>
        <w:rPr>
          <w:rFonts w:ascii="Calibri" w:cs="Calibri" w:eastAsia="Calibri" w:hAnsi="Calibri"/>
          <w:b w:val="false"/>
          <w:bCs w:val="false"/>
          <w:color w:val="0F1F3D"/>
          <w:sz w:val="24"/>
          <w:szCs w:val="24"/>
        </w:rPr>
        <w:t xml:space="preserve">1.  Problem Statement</w:t>
      </w:r>
      <w:r>
        <w:rPr>
          <w:rFonts w:ascii="Calibri" w:cs="Calibri" w:eastAsia="Calibri" w:hAnsi="Calibri"/>
          <w:color w:val="5B6472"/>
          <w:sz w:val="24"/>
          <w:szCs w:val="24"/>
        </w:rPr>
        <w:t xml:space="preserve">	4</w:t>
      </w:r>
    </w:p>
    <w:p>
      <w:pPr>
        <w:tabs>
          <w:tab w:val="right" w:pos="9026" w:leader="dot"/>
        </w:tabs>
        <w:spacing w:after="160"/>
      </w:pPr>
      <w:r>
        <w:rPr>
          <w:rFonts w:ascii="Calibri" w:cs="Calibri" w:eastAsia="Calibri" w:hAnsi="Calibri"/>
          <w:b w:val="false"/>
          <w:bCs w:val="false"/>
          <w:color w:val="0F1F3D"/>
          <w:sz w:val="24"/>
          <w:szCs w:val="24"/>
        </w:rPr>
        <w:t xml:space="preserve">2.  Why This Problem Must Be Solved Now</w:t>
      </w:r>
      <w:r>
        <w:rPr>
          <w:rFonts w:ascii="Calibri" w:cs="Calibri" w:eastAsia="Calibri" w:hAnsi="Calibri"/>
          <w:color w:val="5B6472"/>
          <w:sz w:val="24"/>
          <w:szCs w:val="24"/>
        </w:rPr>
        <w:t xml:space="preserve">	4</w:t>
      </w:r>
    </w:p>
    <w:p>
      <w:pPr>
        <w:tabs>
          <w:tab w:val="right" w:pos="9026" w:leader="dot"/>
        </w:tabs>
        <w:spacing w:after="160"/>
      </w:pPr>
      <w:r>
        <w:rPr>
          <w:rFonts w:ascii="Calibri" w:cs="Calibri" w:eastAsia="Calibri" w:hAnsi="Calibri"/>
          <w:b w:val="false"/>
          <w:bCs w:val="false"/>
          <w:color w:val="0F1F3D"/>
          <w:sz w:val="24"/>
          <w:szCs w:val="24"/>
        </w:rPr>
        <w:t xml:space="preserve">3.  Proposed Solution</w:t>
      </w:r>
      <w:r>
        <w:rPr>
          <w:rFonts w:ascii="Calibri" w:cs="Calibri" w:eastAsia="Calibri" w:hAnsi="Calibri"/>
          <w:color w:val="5B6472"/>
          <w:sz w:val="24"/>
          <w:szCs w:val="24"/>
        </w:rPr>
        <w:t xml:space="preserve">	4</w:t>
      </w:r>
    </w:p>
    <w:p>
      <w:pPr>
        <w:tabs>
          <w:tab w:val="right" w:pos="9026" w:leader="dot"/>
        </w:tabs>
        <w:spacing w:after="160"/>
      </w:pPr>
      <w:r>
        <w:rPr>
          <w:rFonts w:ascii="Calibri" w:cs="Calibri" w:eastAsia="Calibri" w:hAnsi="Calibri"/>
          <w:b w:val="false"/>
          <w:bCs w:val="false"/>
          <w:color w:val="0F1F3D"/>
          <w:sz w:val="24"/>
          <w:szCs w:val="24"/>
        </w:rPr>
        <w:t xml:space="preserve">4.  Differentiation &amp; Competitive Advantage</w:t>
      </w:r>
      <w:r>
        <w:rPr>
          <w:rFonts w:ascii="Calibri" w:cs="Calibri" w:eastAsia="Calibri" w:hAnsi="Calibri"/>
          <w:color w:val="5B6472"/>
          <w:sz w:val="24"/>
          <w:szCs w:val="24"/>
        </w:rPr>
        <w:t xml:space="preserve">	5</w:t>
      </w:r>
    </w:p>
    <w:p>
      <w:pPr>
        <w:tabs>
          <w:tab w:val="right" w:pos="9026" w:leader="dot"/>
        </w:tabs>
        <w:spacing w:after="160"/>
      </w:pPr>
      <w:r>
        <w:rPr>
          <w:rFonts w:ascii="Calibri" w:cs="Calibri" w:eastAsia="Calibri" w:hAnsi="Calibri"/>
          <w:b w:val="false"/>
          <w:bCs w:val="false"/>
          <w:color w:val="0F1F3D"/>
          <w:sz w:val="24"/>
          <w:szCs w:val="24"/>
        </w:rPr>
        <w:t xml:space="preserve">5.  Vision &amp; Mission</w:t>
      </w:r>
      <w:r>
        <w:rPr>
          <w:rFonts w:ascii="Calibri" w:cs="Calibri" w:eastAsia="Calibri" w:hAnsi="Calibri"/>
          <w:color w:val="5B6472"/>
          <w:sz w:val="24"/>
          <w:szCs w:val="24"/>
        </w:rPr>
        <w:t xml:space="preserve">	5</w:t>
      </w:r>
    </w:p>
    <w:p>
      <w:pPr>
        <w:tabs>
          <w:tab w:val="right" w:pos="9026" w:leader="dot"/>
        </w:tabs>
        <w:spacing w:after="160"/>
      </w:pPr>
      <w:r>
        <w:rPr>
          <w:rFonts w:ascii="Calibri" w:cs="Calibri" w:eastAsia="Calibri" w:hAnsi="Calibri"/>
          <w:b w:val="false"/>
          <w:bCs w:val="false"/>
          <w:color w:val="0F1F3D"/>
          <w:sz w:val="24"/>
          <w:szCs w:val="24"/>
        </w:rPr>
        <w:t xml:space="preserve">6.  Implementation Plan</w:t>
      </w:r>
      <w:r>
        <w:rPr>
          <w:rFonts w:ascii="Calibri" w:cs="Calibri" w:eastAsia="Calibri" w:hAnsi="Calibri"/>
          <w:color w:val="5B6472"/>
          <w:sz w:val="24"/>
          <w:szCs w:val="24"/>
        </w:rPr>
        <w:t xml:space="preserve">	5</w:t>
      </w:r>
    </w:p>
    <w:p>
      <w:pPr>
        <w:tabs>
          <w:tab w:val="right" w:pos="9026" w:leader="dot"/>
        </w:tabs>
        <w:spacing w:after="160"/>
      </w:pPr>
      <w:r>
        <w:rPr>
          <w:rFonts w:ascii="Calibri" w:cs="Calibri" w:eastAsia="Calibri" w:hAnsi="Calibri"/>
          <w:b w:val="false"/>
          <w:bCs w:val="false"/>
          <w:color w:val="0F1F3D"/>
          <w:sz w:val="24"/>
          <w:szCs w:val="24"/>
        </w:rPr>
        <w:t xml:space="preserve">7.  Financial Requirements</w:t>
      </w:r>
      <w:r>
        <w:rPr>
          <w:rFonts w:ascii="Calibri" w:cs="Calibri" w:eastAsia="Calibri" w:hAnsi="Calibri"/>
          <w:color w:val="5B6472"/>
          <w:sz w:val="24"/>
          <w:szCs w:val="24"/>
        </w:rPr>
        <w:t xml:space="preserve">	6</w:t>
      </w:r>
    </w:p>
    <w:p>
      <w:pPr>
        <w:tabs>
          <w:tab w:val="right" w:pos="9026" w:leader="dot"/>
        </w:tabs>
        <w:spacing w:after="160"/>
      </w:pPr>
      <w:r>
        <w:rPr>
          <w:rFonts w:ascii="Calibri" w:cs="Calibri" w:eastAsia="Calibri" w:hAnsi="Calibri"/>
          <w:b w:val="false"/>
          <w:bCs w:val="false"/>
          <w:color w:val="0F1F3D"/>
          <w:sz w:val="24"/>
          <w:szCs w:val="24"/>
        </w:rPr>
        <w:t xml:space="preserve">8.  Risk Management</w:t>
      </w:r>
      <w:r>
        <w:rPr>
          <w:rFonts w:ascii="Calibri" w:cs="Calibri" w:eastAsia="Calibri" w:hAnsi="Calibri"/>
          <w:color w:val="5B6472"/>
          <w:sz w:val="24"/>
          <w:szCs w:val="24"/>
        </w:rPr>
        <w:t xml:space="preserve">	6</w:t>
      </w:r>
    </w:p>
    <w:p>
      <w:pPr>
        <w:tabs>
          <w:tab w:val="right" w:pos="9026" w:leader="dot"/>
        </w:tabs>
        <w:spacing w:after="160"/>
      </w:pPr>
      <w:r>
        <w:rPr>
          <w:rFonts w:ascii="Calibri" w:cs="Calibri" w:eastAsia="Calibri" w:hAnsi="Calibri"/>
          <w:b/>
          <w:bCs/>
          <w:color w:val="0F1F3D"/>
          <w:sz w:val="24"/>
          <w:szCs w:val="24"/>
        </w:rPr>
        <w:t xml:space="preserve">Closing Statement</w:t>
      </w:r>
      <w:r>
        <w:rPr>
          <w:rFonts w:ascii="Calibri" w:cs="Calibri" w:eastAsia="Calibri" w:hAnsi="Calibri"/>
          <w:color w:val="5B6472"/>
          <w:sz w:val="24"/>
          <w:szCs w:val="24"/>
        </w:rPr>
        <w:t xml:space="preserve">	7</w:t>
      </w:r>
    </w:p>
    <w:p>
      <w:r>
        <w:br w:type="page"/>
      </w:r>
    </w:p>
    <w:p>
      <w:pPr>
        <w:pStyle w:val="Heading1"/>
        <w:pBdr>
          <w:bottom w:val="single" w:color="0E8E82" w:sz="8" w:space="6"/>
        </w:pBdr>
        <w:spacing w:after="200" w:before="480"/>
      </w:pPr>
      <w:r>
        <w:rPr>
          <w:rFonts w:ascii="Cambria" w:cs="Cambria" w:eastAsia="Cambria" w:hAnsi="Cambria"/>
          <w:b/>
          <w:bCs/>
          <w:color w:val="0F1F3D"/>
          <w:sz w:val="30"/>
          <w:szCs w:val="30"/>
        </w:rPr>
        <w:t xml:space="preserve">Executive Summary</w:t>
      </w:r>
    </w:p>
    <w:p>
      <w:pPr>
        <w:spacing w:after="200" w:line="300"/>
        <w:jc w:val="both"/>
      </w:pPr>
      <w:r>
        <w:rPr>
          <w:rFonts w:ascii="Calibri" w:cs="Calibri" w:eastAsia="Calibri" w:hAnsi="Calibri"/>
          <w:color w:val="222831"/>
          <w:sz w:val="22"/>
          <w:szCs w:val="22"/>
        </w:rPr>
        <w:t xml:space="preserve">The technology industry has transformed the way software is built, but it has not transformed the way technical talent is discovered, trusted, and connected with opportunities. Developers spend years building projects, contributing to open-source communities, completing internships, earning certifications, participating in hackathons, and deploying applications across multiple platforms — yet these achievements remain fragmented across dozens of disconnected services, forcing every developer to repeatedly prove their capabilities for every new opportunity.</w:t>
      </w:r>
    </w:p>
    <w:p>
      <w:pPr>
        <w:spacing w:after="200" w:line="300"/>
        <w:jc w:val="both"/>
      </w:pPr>
      <w:r>
        <w:rPr>
          <w:rFonts w:ascii="Calibri" w:cs="Calibri" w:eastAsia="Calibri" w:hAnsi="Calibri"/>
          <w:color w:val="222831"/>
          <w:sz w:val="22"/>
          <w:szCs w:val="22"/>
        </w:rPr>
        <w:t xml:space="preserve">Organizations continue to rely heavily on resumes and interviews to evaluate candidates despite knowing these methods provide only a limited understanding of a person's actual engineering ability. Recruiters spend considerable time switching between GitHub, LinkedIn, coding assessment sites, and personal portfolios before making hiring decisions. Universities struggle to demonstrate the practical abilities of their students beyond academic transcripts, and investors often find it difficult to evaluate whether startup founders possess the technical capability required to execute their ideas.</w:t>
      </w:r>
    </w:p>
    <w:p>
      <w:pPr>
        <w:spacing w:after="200" w:line="300"/>
        <w:jc w:val="both"/>
      </w:pPr>
      <w:r>
        <w:rPr>
          <w:rFonts w:ascii="Calibri" w:cs="Calibri" w:eastAsia="Calibri" w:hAnsi="Calibri"/>
          <w:color w:val="222831"/>
          <w:sz w:val="22"/>
          <w:szCs w:val="22"/>
        </w:rPr>
        <w:t xml:space="preserve">SkillPassport AI addresses this challenge by creating a unified digital infrastructure for technical talent — not another recruitment platform, but the trusted gateway connecting developers, companies, universities, investors, and technology providers through one continuously evolving professional identity built on verified work and real-world contributions.</w:t>
      </w:r>
    </w:p>
    <w:p>
      <w:pPr>
        <w:pBdr>
          <w:left w:val="single" w:color="B08D57" w:sz="24" w:space="12"/>
        </w:pBdr>
        <w:spacing w:after="260" w:before="260"/>
        <w:ind w:left="400" w:right="400"/>
      </w:pPr>
      <w:r>
        <w:rPr>
          <w:rFonts w:ascii="Cambria" w:cs="Cambria" w:eastAsia="Cambria" w:hAnsi="Cambria"/>
          <w:i/>
          <w:iCs/>
          <w:color w:val="0F1F3D"/>
          <w:sz w:val="24"/>
          <w:szCs w:val="24"/>
        </w:rPr>
        <w:t xml:space="preserve">“We are not building another platform. We are building the trust layer for the global developer economy.”</w:t>
      </w:r>
    </w:p>
    <w:p>
      <w:pPr>
        <w:pStyle w:val="Heading1"/>
        <w:pBdr>
          <w:bottom w:val="single" w:color="0E8E82" w:sz="8" w:space="6"/>
        </w:pBdr>
        <w:spacing w:after="200" w:before="480"/>
      </w:pPr>
      <w:r>
        <w:rPr>
          <w:rFonts w:ascii="Cambria" w:cs="Cambria" w:eastAsia="Cambria" w:hAnsi="Cambria"/>
          <w:b/>
          <w:bCs/>
          <w:color w:val="B08D57"/>
          <w:sz w:val="30"/>
          <w:szCs w:val="30"/>
        </w:rPr>
        <w:t xml:space="preserve">1.  </w:t>
      </w:r>
      <w:r>
        <w:rPr>
          <w:rFonts w:ascii="Cambria" w:cs="Cambria" w:eastAsia="Cambria" w:hAnsi="Cambria"/>
          <w:b/>
          <w:bCs/>
          <w:color w:val="0F1F3D"/>
          <w:sz w:val="30"/>
          <w:szCs w:val="30"/>
        </w:rPr>
        <w:t xml:space="preserve">Problem Statement</w:t>
      </w:r>
    </w:p>
    <w:p>
      <w:pPr>
        <w:spacing w:after="200" w:line="300"/>
        <w:jc w:val="both"/>
      </w:pPr>
      <w:r>
        <w:rPr>
          <w:rFonts w:ascii="Calibri" w:cs="Calibri" w:eastAsia="Calibri" w:hAnsi="Calibri"/>
          <w:color w:val="222831"/>
          <w:sz w:val="22"/>
          <w:szCs w:val="22"/>
        </w:rPr>
        <w:t xml:space="preserve">The global developer ecosystem is currently fragmented across multiple disconnected platforms, each serving only one stage of a developer's professional journey. A software engineer typically maintains a GitHub account for source code, LinkedIn for networking, coding platforms such as LeetCode for technical practice, cloud platforms for deployment, portfolio websites for showcasing projects, recruitment portals for job applications, and separate platforms for certifications, internships, startup funding, and professional communities. Although each platform serves an important purpose, none of them provides a complete picture of an individual's technical capability.</w:t>
      </w:r>
    </w:p>
    <w:p>
      <w:pPr>
        <w:spacing w:after="200" w:line="300"/>
        <w:jc w:val="both"/>
      </w:pPr>
      <w:r>
        <w:rPr>
          <w:rFonts w:ascii="Calibri" w:cs="Calibri" w:eastAsia="Calibri" w:hAnsi="Calibri"/>
          <w:color w:val="222831"/>
          <w:sz w:val="22"/>
          <w:szCs w:val="22"/>
        </w:rPr>
        <w:t xml:space="preserve">For developers, this fragmentation results in repeated verification, duplicated effort, and limited visibility — every job application requires rebuilding the same professional story from information scattered across different services. For companies, the hiring process has become increasingly inefficient: technical recruiters spend significant time reviewing resumes, visiting multiple websites, evaluating portfolios, verifying project authenticity, and conducting technical interviews before gaining confidence in a candidate's abilities.</w:t>
      </w:r>
    </w:p>
    <w:p>
      <w:pPr>
        <w:spacing w:after="200" w:line="300"/>
        <w:jc w:val="both"/>
      </w:pPr>
      <w:r>
        <w:rPr>
          <w:rFonts w:ascii="Calibri" w:cs="Calibri" w:eastAsia="Calibri" w:hAnsi="Calibri"/>
          <w:color w:val="222831"/>
          <w:sz w:val="22"/>
          <w:szCs w:val="22"/>
        </w:rPr>
        <w:t xml:space="preserve">Universities face increasing pressure to demonstrate that graduates possess practical, industry-ready skills beyond academic performance, and investors evaluating technical founders often struggle to determine whether teams possess the engineering capability required to execute ambitious business ideas. Ultimately, the current ecosystem measures potential using disconnected evidence rather than a continuous record of verified technical achievement.</w:t>
      </w:r>
    </w:p>
    <w:p>
      <w:pPr>
        <w:pStyle w:val="Heading1"/>
        <w:pBdr>
          <w:bottom w:val="single" w:color="0E8E82" w:sz="8" w:space="6"/>
        </w:pBdr>
        <w:spacing w:after="200" w:before="480"/>
      </w:pPr>
      <w:r>
        <w:rPr>
          <w:rFonts w:ascii="Cambria" w:cs="Cambria" w:eastAsia="Cambria" w:hAnsi="Cambria"/>
          <w:b/>
          <w:bCs/>
          <w:color w:val="B08D57"/>
          <w:sz w:val="30"/>
          <w:szCs w:val="30"/>
        </w:rPr>
        <w:t xml:space="preserve">2.  </w:t>
      </w:r>
      <w:r>
        <w:rPr>
          <w:rFonts w:ascii="Cambria" w:cs="Cambria" w:eastAsia="Cambria" w:hAnsi="Cambria"/>
          <w:b/>
          <w:bCs/>
          <w:color w:val="0F1F3D"/>
          <w:sz w:val="30"/>
          <w:szCs w:val="30"/>
        </w:rPr>
        <w:t xml:space="preserve">Why This Problem Must Be Solved Now</w:t>
      </w:r>
    </w:p>
    <w:p>
      <w:pPr>
        <w:spacing w:after="200" w:line="300"/>
        <w:jc w:val="both"/>
      </w:pPr>
      <w:r>
        <w:rPr>
          <w:rFonts w:ascii="Calibri" w:cs="Calibri" w:eastAsia="Calibri" w:hAnsi="Calibri"/>
          <w:color w:val="222831"/>
          <w:sz w:val="22"/>
          <w:szCs w:val="22"/>
        </w:rPr>
        <w:t xml:space="preserve">The software industry is undergoing a fundamental transformation. Organizations increasingly value practical engineering ability over traditional academic qualifications, while remote work has expanded access to global talent — companies are no longer limited to hiring developers from a single city or country, making trusted technical verification more important than ever before.</w:t>
      </w:r>
    </w:p>
    <w:p>
      <w:pPr>
        <w:spacing w:after="200" w:line="300"/>
        <w:jc w:val="both"/>
      </w:pPr>
      <w:r>
        <w:rPr>
          <w:rFonts w:ascii="Calibri" w:cs="Calibri" w:eastAsia="Calibri" w:hAnsi="Calibri"/>
          <w:color w:val="222831"/>
          <w:sz w:val="22"/>
          <w:szCs w:val="22"/>
        </w:rPr>
        <w:t xml:space="preserve">Software development has also become increasingly transparent. Developers now contribute to open-source projects, publish live applications, participate in technical communities, complete online certifications, and collaborate across distributed teams. Despite this abundance of evidence, organizations still rely primarily on resumes and interviews because no unified infrastructure exists to organize and verify these contributions.</w:t>
      </w:r>
    </w:p>
    <w:p>
      <w:pPr>
        <w:spacing w:after="200" w:line="300"/>
        <w:jc w:val="both"/>
      </w:pPr>
      <w:r>
        <w:rPr>
          <w:rFonts w:ascii="Calibri" w:cs="Calibri" w:eastAsia="Calibri" w:hAnsi="Calibri"/>
          <w:color w:val="222831"/>
          <w:sz w:val="22"/>
          <w:szCs w:val="22"/>
        </w:rPr>
        <w:t xml:space="preserve">Artificial intelligence is accelerating software development, making it even more important for companies to distinguish between developers who genuinely understand engineering principles and those who simply generate code. The future of technical hiring will increasingly depend on verified evidence of capability rather than self-declared experience — creating a unique window to establish a trusted identity layer for technical professionals before the industry reaches a new standard.</w:t>
      </w:r>
    </w:p>
    <w:p>
      <w:pPr>
        <w:pStyle w:val="Heading1"/>
        <w:pBdr>
          <w:bottom w:val="single" w:color="0E8E82" w:sz="8" w:space="6"/>
        </w:pBdr>
        <w:spacing w:after="200" w:before="480"/>
      </w:pPr>
      <w:r>
        <w:rPr>
          <w:rFonts w:ascii="Cambria" w:cs="Cambria" w:eastAsia="Cambria" w:hAnsi="Cambria"/>
          <w:b/>
          <w:bCs/>
          <w:color w:val="B08D57"/>
          <w:sz w:val="30"/>
          <w:szCs w:val="30"/>
        </w:rPr>
        <w:t xml:space="preserve">3.  </w:t>
      </w:r>
      <w:r>
        <w:rPr>
          <w:rFonts w:ascii="Cambria" w:cs="Cambria" w:eastAsia="Cambria" w:hAnsi="Cambria"/>
          <w:b/>
          <w:bCs/>
          <w:color w:val="0F1F3D"/>
          <w:sz w:val="30"/>
          <w:szCs w:val="30"/>
        </w:rPr>
        <w:t xml:space="preserve">Proposed Solution</w:t>
      </w:r>
    </w:p>
    <w:p>
      <w:pPr>
        <w:spacing w:after="200" w:line="300"/>
        <w:jc w:val="both"/>
      </w:pPr>
      <w:r>
        <w:rPr>
          <w:rFonts w:ascii="Calibri" w:cs="Calibri" w:eastAsia="Calibri" w:hAnsi="Calibri"/>
          <w:color w:val="222831"/>
          <w:sz w:val="22"/>
          <w:szCs w:val="22"/>
        </w:rPr>
        <w:t xml:space="preserve">SkillPassport AI is designed as the digital infrastructure connecting the entire developer ecosystem. Instead of replacing existing platforms, it integrates with them wherever appropriate and creates one unified professional identity that evolves continuously throughout a developer's career.</w:t>
      </w:r>
    </w:p>
    <w:p>
      <w:pPr>
        <w:spacing w:after="200" w:line="300"/>
        <w:jc w:val="both"/>
      </w:pPr>
      <w:r>
        <w:rPr>
          <w:rFonts w:ascii="Calibri" w:cs="Calibri" w:eastAsia="Calibri" w:hAnsi="Calibri"/>
          <w:color w:val="222831"/>
          <w:sz w:val="22"/>
          <w:szCs w:val="22"/>
        </w:rPr>
        <w:t xml:space="preserve">Every verified contribution — including projects, deployments, internships, certifications, coding challenges, open-source work, technical achievements, startup participation, and professional experiences — strengthens a developer's Skill Passport. The platform enables developers to build applications, deploy projects, showcase portfolios, participate in technical challenges, collaborate with companies, discover opportunities, and establish long-term professional credibility from one central ecosystem.</w:t>
      </w:r>
    </w:p>
    <w:p>
      <w:pPr>
        <w:spacing w:after="200" w:line="300"/>
        <w:jc w:val="both"/>
      </w:pPr>
      <w:r>
        <w:rPr>
          <w:rFonts w:ascii="Calibri" w:cs="Calibri" w:eastAsia="Calibri" w:hAnsi="Calibri"/>
          <w:color w:val="222831"/>
          <w:sz w:val="22"/>
          <w:szCs w:val="22"/>
        </w:rPr>
        <w:t xml:space="preserve">For organizations, SkillPassport AI transforms recruitment from evaluating resumes to evaluating verified engineering capability. The platform also extends beyond recruitment by connecting startup founders with investors, providing cloud infrastructure through marketplace partnerships, enabling universities to monitor student development, and allowing organizations to engage with developers through technical challenges and innovation programs.</w:t>
      </w:r>
    </w:p>
    <w:p>
      <w:pPr>
        <w:spacing w:after="200" w:line="300"/>
        <w:jc w:val="both"/>
      </w:pPr>
      <w:r>
        <w:rPr>
          <w:rFonts w:ascii="Calibri" w:cs="Calibri" w:eastAsia="Calibri" w:hAnsi="Calibri"/>
          <w:color w:val="222831"/>
          <w:sz w:val="22"/>
          <w:szCs w:val="22"/>
        </w:rPr>
        <w:t xml:space="preserve">In the long term, SkillPassport AI introduces the Proof of Skill (PoS) Protocol, where technical ability is demonstrated through verified contributions rather than traditional resumes or certificates — with the potential to become a universal trust standard for the global developer community.</w:t>
      </w:r>
    </w:p>
    <w:p>
      <w:pPr>
        <w:pStyle w:val="Heading1"/>
        <w:pBdr>
          <w:bottom w:val="single" w:color="0E8E82" w:sz="8" w:space="6"/>
        </w:pBdr>
        <w:spacing w:after="200" w:before="480"/>
      </w:pPr>
      <w:r>
        <w:rPr>
          <w:rFonts w:ascii="Cambria" w:cs="Cambria" w:eastAsia="Cambria" w:hAnsi="Cambria"/>
          <w:b/>
          <w:bCs/>
          <w:color w:val="B08D57"/>
          <w:sz w:val="30"/>
          <w:szCs w:val="30"/>
        </w:rPr>
        <w:t xml:space="preserve">4.  </w:t>
      </w:r>
      <w:r>
        <w:rPr>
          <w:rFonts w:ascii="Cambria" w:cs="Cambria" w:eastAsia="Cambria" w:hAnsi="Cambria"/>
          <w:b/>
          <w:bCs/>
          <w:color w:val="0F1F3D"/>
          <w:sz w:val="30"/>
          <w:szCs w:val="30"/>
        </w:rPr>
        <w:t xml:space="preserve">Differentiation &amp; Competitive Advantage</w:t>
      </w:r>
    </w:p>
    <w:p>
      <w:pPr>
        <w:spacing w:after="200" w:line="300"/>
        <w:jc w:val="both"/>
      </w:pPr>
      <w:r>
        <w:rPr>
          <w:rFonts w:ascii="Calibri" w:cs="Calibri" w:eastAsia="Calibri" w:hAnsi="Calibri"/>
          <w:color w:val="222831"/>
          <w:sz w:val="22"/>
          <w:szCs w:val="22"/>
        </w:rPr>
        <w:t xml:space="preserve">Most existing platforms solve only one part of the developer journey: GitHub manages source code, LinkedIn manages professional networking, coding platforms evaluate programming ability, cloud providers host applications, recruitment platforms connect candidates with employers, and startup platforms connect founders with investors. None of these platforms connects the entire journey.</w:t>
      </w:r>
    </w:p>
    <w:p>
      <w:pPr>
        <w:spacing w:after="200" w:line="300"/>
        <w:jc w:val="both"/>
      </w:pPr>
      <w:r>
        <w:rPr>
          <w:rFonts w:ascii="Calibri" w:cs="Calibri" w:eastAsia="Calibri" w:hAnsi="Calibri"/>
          <w:color w:val="222831"/>
          <w:sz w:val="22"/>
          <w:szCs w:val="22"/>
        </w:rPr>
        <w:t xml:space="preserve">SkillPassport AI does not attempt to replace these platforms. Instead, it becomes the trusted infrastructure connecting them into one continuous professional ecosystem. Our greatest competitive advantage is not a single feature but the concept of portable, verifiable professional identity — every feature within the platform contributes toward one objective: building, strengthening, or utilizing verified professional identity.</w:t>
      </w:r>
    </w:p>
    <w:p>
      <w:pPr>
        <w:pStyle w:val="ListParagraph"/>
        <w:numPr>
          <w:ilvl w:val="0"/>
          <w:numId w:val="2"/>
        </w:numPr>
        <w:spacing w:after="90"/>
      </w:pPr>
      <w:r>
        <w:rPr>
          <w:rFonts w:ascii="Calibri" w:cs="Calibri" w:eastAsia="Calibri" w:hAnsi="Calibri"/>
          <w:color w:val="222831"/>
          <w:sz w:val="22"/>
          <w:szCs w:val="22"/>
        </w:rPr>
        <w:t xml:space="preserve">Projects strengthen identity</w:t>
      </w:r>
    </w:p>
    <w:p>
      <w:pPr>
        <w:pStyle w:val="ListParagraph"/>
        <w:numPr>
          <w:ilvl w:val="0"/>
          <w:numId w:val="2"/>
        </w:numPr>
        <w:spacing w:after="90"/>
      </w:pPr>
      <w:r>
        <w:rPr>
          <w:rFonts w:ascii="Calibri" w:cs="Calibri" w:eastAsia="Calibri" w:hAnsi="Calibri"/>
          <w:color w:val="222831"/>
          <w:sz w:val="22"/>
          <w:szCs w:val="22"/>
        </w:rPr>
        <w:t xml:space="preserve">Deployments strengthen identity</w:t>
      </w:r>
    </w:p>
    <w:p>
      <w:pPr>
        <w:pStyle w:val="ListParagraph"/>
        <w:numPr>
          <w:ilvl w:val="0"/>
          <w:numId w:val="2"/>
        </w:numPr>
        <w:spacing w:after="90"/>
      </w:pPr>
      <w:r>
        <w:rPr>
          <w:rFonts w:ascii="Calibri" w:cs="Calibri" w:eastAsia="Calibri" w:hAnsi="Calibri"/>
          <w:color w:val="222831"/>
          <w:sz w:val="22"/>
          <w:szCs w:val="22"/>
        </w:rPr>
        <w:t xml:space="preserve">Technical challenges strengthen identity</w:t>
      </w:r>
    </w:p>
    <w:p>
      <w:pPr>
        <w:pStyle w:val="ListParagraph"/>
        <w:numPr>
          <w:ilvl w:val="0"/>
          <w:numId w:val="2"/>
        </w:numPr>
        <w:spacing w:after="90"/>
      </w:pPr>
      <w:r>
        <w:rPr>
          <w:rFonts w:ascii="Calibri" w:cs="Calibri" w:eastAsia="Calibri" w:hAnsi="Calibri"/>
          <w:color w:val="222831"/>
          <w:sz w:val="22"/>
          <w:szCs w:val="22"/>
        </w:rPr>
        <w:t xml:space="preserve">Internships strengthen identity</w:t>
      </w:r>
    </w:p>
    <w:p>
      <w:pPr>
        <w:pStyle w:val="ListParagraph"/>
        <w:numPr>
          <w:ilvl w:val="0"/>
          <w:numId w:val="2"/>
        </w:numPr>
        <w:spacing w:after="90"/>
      </w:pPr>
      <w:r>
        <w:rPr>
          <w:rFonts w:ascii="Calibri" w:cs="Calibri" w:eastAsia="Calibri" w:hAnsi="Calibri"/>
          <w:color w:val="222831"/>
          <w:sz w:val="22"/>
          <w:szCs w:val="22"/>
        </w:rPr>
        <w:t xml:space="preserve">Open-source contributions strengthen identity</w:t>
      </w:r>
    </w:p>
    <w:p>
      <w:pPr>
        <w:spacing w:after="200" w:line="300"/>
        <w:jc w:val="both"/>
      </w:pPr>
      <w:r>
        <w:rPr>
          <w:rFonts w:ascii="Calibri" w:cs="Calibri" w:eastAsia="Calibri" w:hAnsi="Calibri"/>
          <w:color w:val="222831"/>
          <w:sz w:val="22"/>
          <w:szCs w:val="22"/>
        </w:rPr>
        <w:t xml:space="preserve">This unified approach creates network effects that become increasingly valuable as more developers, companies, universities, and investors participate in the ecosystem.</w:t>
      </w:r>
    </w:p>
    <w:p>
      <w:pPr>
        <w:pStyle w:val="Heading1"/>
        <w:pBdr>
          <w:bottom w:val="single" w:color="0E8E82" w:sz="8" w:space="6"/>
        </w:pBdr>
        <w:spacing w:after="200" w:before="480"/>
      </w:pPr>
      <w:r>
        <w:rPr>
          <w:rFonts w:ascii="Cambria" w:cs="Cambria" w:eastAsia="Cambria" w:hAnsi="Cambria"/>
          <w:b/>
          <w:bCs/>
          <w:color w:val="B08D57"/>
          <w:sz w:val="30"/>
          <w:szCs w:val="30"/>
        </w:rPr>
        <w:t xml:space="preserve">5.  </w:t>
      </w:r>
      <w:r>
        <w:rPr>
          <w:rFonts w:ascii="Cambria" w:cs="Cambria" w:eastAsia="Cambria" w:hAnsi="Cambria"/>
          <w:b/>
          <w:bCs/>
          <w:color w:val="0F1F3D"/>
          <w:sz w:val="30"/>
          <w:szCs w:val="30"/>
        </w:rPr>
        <w:t xml:space="preserve">Vision &amp; Mission</w:t>
      </w:r>
    </w:p>
    <w:p>
      <w:pPr>
        <w:pStyle w:val="Heading2"/>
        <w:spacing w:after="140" w:before="300"/>
      </w:pPr>
      <w:r>
        <w:rPr>
          <w:rFonts w:ascii="Cambria" w:cs="Cambria" w:eastAsia="Cambria" w:hAnsi="Cambria"/>
          <w:b/>
          <w:bCs/>
          <w:color w:val="0E8E82"/>
          <w:sz w:val="24"/>
          <w:szCs w:val="24"/>
        </w:rPr>
        <w:t xml:space="preserve">Vision</w:t>
      </w:r>
    </w:p>
    <w:p>
      <w:pPr>
        <w:spacing w:after="200" w:line="300"/>
        <w:jc w:val="both"/>
      </w:pPr>
      <w:r>
        <w:rPr>
          <w:rFonts w:ascii="Calibri" w:cs="Calibri" w:eastAsia="Calibri" w:hAnsi="Calibri"/>
          <w:color w:val="222831"/>
          <w:sz w:val="22"/>
          <w:szCs w:val="22"/>
        </w:rPr>
        <w:t xml:space="preserve">To become the world's trusted digital infrastructure for technical talent, where every developer possesses a lifelong professional identity built through verified contributions, continuous learning, and measurable impact.</w:t>
      </w:r>
    </w:p>
    <w:p>
      <w:pPr>
        <w:pStyle w:val="Heading2"/>
        <w:spacing w:after="140" w:before="300"/>
      </w:pPr>
      <w:r>
        <w:rPr>
          <w:rFonts w:ascii="Cambria" w:cs="Cambria" w:eastAsia="Cambria" w:hAnsi="Cambria"/>
          <w:b/>
          <w:bCs/>
          <w:color w:val="0E8E82"/>
          <w:sz w:val="24"/>
          <w:szCs w:val="24"/>
        </w:rPr>
        <w:t xml:space="preserve">Mission</w:t>
      </w:r>
    </w:p>
    <w:p>
      <w:pPr>
        <w:spacing w:after="200" w:line="300"/>
        <w:jc w:val="both"/>
      </w:pPr>
      <w:r>
        <w:rPr>
          <w:rFonts w:ascii="Calibri" w:cs="Calibri" w:eastAsia="Calibri" w:hAnsi="Calibri"/>
          <w:color w:val="222831"/>
          <w:sz w:val="22"/>
          <w:szCs w:val="22"/>
        </w:rPr>
        <w:t xml:space="preserve">To eliminate fragmented professional identities by connecting developers, companies, universities, investors, and technology providers into one trusted ecosystem where every contribution creates new opportunities.</w:t>
      </w:r>
    </w:p>
    <w:p>
      <w:pPr>
        <w:pStyle w:val="Heading1"/>
        <w:pBdr>
          <w:bottom w:val="single" w:color="0E8E82" w:sz="8" w:space="6"/>
        </w:pBdr>
        <w:spacing w:after="200" w:before="480"/>
      </w:pPr>
      <w:r>
        <w:rPr>
          <w:rFonts w:ascii="Cambria" w:cs="Cambria" w:eastAsia="Cambria" w:hAnsi="Cambria"/>
          <w:b/>
          <w:bCs/>
          <w:color w:val="B08D57"/>
          <w:sz w:val="30"/>
          <w:szCs w:val="30"/>
        </w:rPr>
        <w:t xml:space="preserve">6.  </w:t>
      </w:r>
      <w:r>
        <w:rPr>
          <w:rFonts w:ascii="Cambria" w:cs="Cambria" w:eastAsia="Cambria" w:hAnsi="Cambria"/>
          <w:b/>
          <w:bCs/>
          <w:color w:val="0F1F3D"/>
          <w:sz w:val="30"/>
          <w:szCs w:val="30"/>
        </w:rPr>
        <w:t xml:space="preserve">Implementation Plan</w:t>
      </w:r>
    </w:p>
    <w:p>
      <w:pPr>
        <w:spacing w:after="200" w:line="300"/>
        <w:jc w:val="both"/>
      </w:pPr>
      <w:r>
        <w:rPr>
          <w:rFonts w:ascii="Calibri" w:cs="Calibri" w:eastAsia="Calibri" w:hAnsi="Calibri"/>
          <w:color w:val="222831"/>
          <w:sz w:val="22"/>
          <w:szCs w:val="22"/>
        </w:rPr>
        <w:t xml:space="preserve">The platform will be developed through carefully planned phases to ensure sustainable growth and focused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800"/>
      </w:tblGrid>
      <w:tr>
        <w:trPr>
          <w:tblHeader/>
        </w:trPr>
        <w:tc>
          <w:tcPr>
            <w:shd w:fill="0F1F3D" w:val="clear"/>
            <w:tcMar>
              <w:top w:type="dxa" w:w="120"/>
              <w:left w:type="dxa" w:w="160"/>
              <w:bottom w:type="dxa" w:w="120"/>
              <w:right w:type="dxa" w:w="160"/>
            </w:tcMar>
          </w:tcPr>
          <w:p>
            <w:r>
              <w:rPr>
                <w:rFonts w:ascii="Calibri" w:cs="Calibri" w:eastAsia="Calibri" w:hAnsi="Calibri"/>
                <w:b/>
                <w:bCs/>
                <w:color w:val="FFFFFF"/>
                <w:sz w:val="20"/>
                <w:szCs w:val="20"/>
              </w:rPr>
              <w:t xml:space="preserve">Phase</w:t>
            </w:r>
          </w:p>
        </w:tc>
        <w:tc>
          <w:tcPr>
            <w:shd w:fill="0F1F3D" w:val="clear"/>
            <w:tcMar>
              <w:top w:type="dxa" w:w="120"/>
              <w:left w:type="dxa" w:w="160"/>
              <w:bottom w:type="dxa" w:w="120"/>
              <w:right w:type="dxa" w:w="160"/>
            </w:tcMar>
          </w:tcPr>
          <w:p>
            <w:r>
              <w:rPr>
                <w:rFonts w:ascii="Calibri" w:cs="Calibri" w:eastAsia="Calibri" w:hAnsi="Calibri"/>
                <w:b/>
                <w:bCs/>
                <w:color w:val="FFFFFF"/>
                <w:sz w:val="20"/>
                <w:szCs w:val="20"/>
              </w:rPr>
              <w:t xml:space="preserve">Timeline</w:t>
            </w:r>
          </w:p>
        </w:tc>
        <w:tc>
          <w:tcPr>
            <w:shd w:fill="0F1F3D" w:val="clear"/>
            <w:tcMar>
              <w:top w:type="dxa" w:w="120"/>
              <w:left w:type="dxa" w:w="160"/>
              <w:bottom w:type="dxa" w:w="120"/>
              <w:right w:type="dxa" w:w="160"/>
            </w:tcMar>
          </w:tcPr>
          <w:p>
            <w:r>
              <w:rPr>
                <w:rFonts w:ascii="Calibri" w:cs="Calibri" w:eastAsia="Calibri" w:hAnsi="Calibri"/>
                <w:b/>
                <w:bCs/>
                <w:color w:val="FFFFFF"/>
                <w:sz w:val="20"/>
                <w:szCs w:val="20"/>
              </w:rPr>
              <w:t xml:space="preserve">Focus</w:t>
            </w:r>
          </w:p>
        </w:tc>
        <w:tc>
          <w:tcPr>
            <w:shd w:fill="0F1F3D" w:val="clear"/>
            <w:tcMar>
              <w:top w:type="dxa" w:w="120"/>
              <w:left w:type="dxa" w:w="160"/>
              <w:bottom w:type="dxa" w:w="120"/>
              <w:right w:type="dxa" w:w="160"/>
            </w:tcMar>
          </w:tcPr>
          <w:p>
            <w:r>
              <w:rPr>
                <w:rFonts w:ascii="Calibri" w:cs="Calibri" w:eastAsia="Calibri" w:hAnsi="Calibri"/>
                <w:b/>
                <w:bCs/>
                <w:color w:val="FFFFFF"/>
                <w:sz w:val="20"/>
                <w:szCs w:val="20"/>
              </w:rPr>
              <w:t xml:space="preserve">Key Deliverables</w:t>
            </w:r>
          </w:p>
        </w:tc>
      </w:tr>
      <w:tr>
        <w:tc>
          <w:tcPr>
            <w:shd w:fill="FFFFFF" w:val="clear"/>
            <w:tcMar>
              <w:top w:type="dxa" w:w="100"/>
              <w:left w:type="dxa" w:w="160"/>
              <w:bottom w:type="dxa" w:w="100"/>
              <w:right w:type="dxa" w:w="160"/>
            </w:tcMar>
            <w:vAlign w:val="center"/>
          </w:tcPr>
          <w:p>
            <w:r>
              <w:rPr>
                <w:rFonts w:ascii="Calibri" w:cs="Calibri" w:eastAsia="Calibri" w:hAnsi="Calibri"/>
                <w:b/>
                <w:bCs/>
                <w:color w:val="0F1F3D"/>
                <w:sz w:val="20"/>
                <w:szCs w:val="20"/>
              </w:rPr>
              <w:t xml:space="preserve">Phase 1</w:t>
            </w:r>
          </w:p>
        </w:tc>
        <w:tc>
          <w:tcPr>
            <w:shd w:fill="FFFFFF" w:val="clear"/>
            <w:tcMar>
              <w:top w:type="dxa" w:w="100"/>
              <w:left w:type="dxa" w:w="160"/>
              <w:bottom w:type="dxa" w:w="100"/>
              <w:right w:type="dxa" w:w="160"/>
            </w:tcMar>
            <w:vAlign w:val="center"/>
          </w:tcPr>
          <w:p>
            <w:r>
              <w:rPr>
                <w:rFonts w:ascii="Calibri" w:cs="Calibri" w:eastAsia="Calibri" w:hAnsi="Calibri"/>
                <w:b w:val="false"/>
                <w:bCs w:val="false"/>
                <w:color w:val="222831"/>
                <w:sz w:val="20"/>
                <w:szCs w:val="20"/>
              </w:rPr>
              <w:t xml:space="preserve">Months 1–6</w:t>
            </w:r>
          </w:p>
        </w:tc>
        <w:tc>
          <w:tcPr>
            <w:shd w:fill="FFFFFF" w:val="clear"/>
            <w:tcMar>
              <w:top w:type="dxa" w:w="100"/>
              <w:left w:type="dxa" w:w="160"/>
              <w:bottom w:type="dxa" w:w="100"/>
              <w:right w:type="dxa" w:w="160"/>
            </w:tcMar>
            <w:vAlign w:val="center"/>
          </w:tcPr>
          <w:p>
            <w:r>
              <w:rPr>
                <w:rFonts w:ascii="Calibri" w:cs="Calibri" w:eastAsia="Calibri" w:hAnsi="Calibri"/>
                <w:b w:val="false"/>
                <w:bCs w:val="false"/>
                <w:color w:val="222831"/>
                <w:sz w:val="20"/>
                <w:szCs w:val="20"/>
              </w:rPr>
              <w:t xml:space="preserve">Establish the Identity Layer</w:t>
            </w:r>
          </w:p>
        </w:tc>
        <w:tc>
          <w:tcPr>
            <w:shd w:fill="FFFFFF" w:val="clear"/>
            <w:tcMar>
              <w:top w:type="dxa" w:w="100"/>
              <w:left w:type="dxa" w:w="160"/>
              <w:bottom w:type="dxa" w:w="100"/>
              <w:right w:type="dxa" w:w="160"/>
            </w:tcMar>
            <w:vAlign w:val="center"/>
          </w:tcPr>
          <w:p>
            <w:r>
              <w:rPr>
                <w:rFonts w:ascii="Calibri" w:cs="Calibri" w:eastAsia="Calibri" w:hAnsi="Calibri"/>
                <w:b w:val="false"/>
                <w:bCs w:val="false"/>
                <w:color w:val="222831"/>
                <w:sz w:val="20"/>
                <w:szCs w:val="20"/>
              </w:rPr>
              <w:t xml:space="preserve">Skill Passport creation, connected accounts, verified portfolios, first recruiter dashboard.</w:t>
            </w:r>
          </w:p>
        </w:tc>
      </w:tr>
      <w:tr>
        <w:tc>
          <w:tcPr>
            <w:shd w:fill="F2F3F5" w:val="clear"/>
            <w:tcMar>
              <w:top w:type="dxa" w:w="100"/>
              <w:left w:type="dxa" w:w="160"/>
              <w:bottom w:type="dxa" w:w="100"/>
              <w:right w:type="dxa" w:w="160"/>
            </w:tcMar>
            <w:vAlign w:val="center"/>
          </w:tcPr>
          <w:p>
            <w:r>
              <w:rPr>
                <w:rFonts w:ascii="Calibri" w:cs="Calibri" w:eastAsia="Calibri" w:hAnsi="Calibri"/>
                <w:b/>
                <w:bCs/>
                <w:color w:val="0F1F3D"/>
                <w:sz w:val="20"/>
                <w:szCs w:val="20"/>
              </w:rPr>
              <w:t xml:space="preserve">Phase 2</w:t>
            </w:r>
          </w:p>
        </w:tc>
        <w:tc>
          <w:tcPr>
            <w:shd w:fill="F2F3F5" w:val="clear"/>
            <w:tcMar>
              <w:top w:type="dxa" w:w="100"/>
              <w:left w:type="dxa" w:w="160"/>
              <w:bottom w:type="dxa" w:w="100"/>
              <w:right w:type="dxa" w:w="160"/>
            </w:tcMar>
            <w:vAlign w:val="center"/>
          </w:tcPr>
          <w:p>
            <w:r>
              <w:rPr>
                <w:rFonts w:ascii="Calibri" w:cs="Calibri" w:eastAsia="Calibri" w:hAnsi="Calibri"/>
                <w:b w:val="false"/>
                <w:bCs w:val="false"/>
                <w:color w:val="222831"/>
                <w:sz w:val="20"/>
                <w:szCs w:val="20"/>
              </w:rPr>
              <w:t xml:space="preserve">Months 6–12</w:t>
            </w:r>
          </w:p>
        </w:tc>
        <w:tc>
          <w:tcPr>
            <w:shd w:fill="F2F3F5" w:val="clear"/>
            <w:tcMar>
              <w:top w:type="dxa" w:w="100"/>
              <w:left w:type="dxa" w:w="160"/>
              <w:bottom w:type="dxa" w:w="100"/>
              <w:right w:type="dxa" w:w="160"/>
            </w:tcMar>
            <w:vAlign w:val="center"/>
          </w:tcPr>
          <w:p>
            <w:r>
              <w:rPr>
                <w:rFonts w:ascii="Calibri" w:cs="Calibri" w:eastAsia="Calibri" w:hAnsi="Calibri"/>
                <w:b w:val="false"/>
                <w:bCs w:val="false"/>
                <w:color w:val="222831"/>
                <w:sz w:val="20"/>
                <w:szCs w:val="20"/>
              </w:rPr>
              <w:t xml:space="preserve">Build Professional Growth Tools</w:t>
            </w:r>
          </w:p>
        </w:tc>
        <w:tc>
          <w:tcPr>
            <w:shd w:fill="F2F3F5" w:val="clear"/>
            <w:tcMar>
              <w:top w:type="dxa" w:w="100"/>
              <w:left w:type="dxa" w:w="160"/>
              <w:bottom w:type="dxa" w:w="100"/>
              <w:right w:type="dxa" w:w="160"/>
            </w:tcMar>
            <w:vAlign w:val="center"/>
          </w:tcPr>
          <w:p>
            <w:r>
              <w:rPr>
                <w:rFonts w:ascii="Calibri" w:cs="Calibri" w:eastAsia="Calibri" w:hAnsi="Calibri"/>
                <w:b w:val="false"/>
                <w:bCs w:val="false"/>
                <w:color w:val="222831"/>
                <w:sz w:val="20"/>
                <w:szCs w:val="20"/>
              </w:rPr>
              <w:t xml:space="preserve">Project deployment, technical challenges, enhanced portfolios, first Proof of Skill implementation.</w:t>
            </w:r>
          </w:p>
        </w:tc>
      </w:tr>
      <w:tr>
        <w:tc>
          <w:tcPr>
            <w:shd w:fill="FFFFFF" w:val="clear"/>
            <w:tcMar>
              <w:top w:type="dxa" w:w="100"/>
              <w:left w:type="dxa" w:w="160"/>
              <w:bottom w:type="dxa" w:w="100"/>
              <w:right w:type="dxa" w:w="160"/>
            </w:tcMar>
            <w:vAlign w:val="center"/>
          </w:tcPr>
          <w:p>
            <w:r>
              <w:rPr>
                <w:rFonts w:ascii="Calibri" w:cs="Calibri" w:eastAsia="Calibri" w:hAnsi="Calibri"/>
                <w:b/>
                <w:bCs/>
                <w:color w:val="0F1F3D"/>
                <w:sz w:val="20"/>
                <w:szCs w:val="20"/>
              </w:rPr>
              <w:t xml:space="preserve">Phase 3</w:t>
            </w:r>
          </w:p>
        </w:tc>
        <w:tc>
          <w:tcPr>
            <w:shd w:fill="FFFFFF" w:val="clear"/>
            <w:tcMar>
              <w:top w:type="dxa" w:w="100"/>
              <w:left w:type="dxa" w:w="160"/>
              <w:bottom w:type="dxa" w:w="100"/>
              <w:right w:type="dxa" w:w="160"/>
            </w:tcMar>
            <w:vAlign w:val="center"/>
          </w:tcPr>
          <w:p>
            <w:r>
              <w:rPr>
                <w:rFonts w:ascii="Calibri" w:cs="Calibri" w:eastAsia="Calibri" w:hAnsi="Calibri"/>
                <w:b w:val="false"/>
                <w:bCs w:val="false"/>
                <w:color w:val="222831"/>
                <w:sz w:val="20"/>
                <w:szCs w:val="20"/>
              </w:rPr>
              <w:t xml:space="preserve">Year 2</w:t>
            </w:r>
          </w:p>
        </w:tc>
        <w:tc>
          <w:tcPr>
            <w:shd w:fill="FFFFFF" w:val="clear"/>
            <w:tcMar>
              <w:top w:type="dxa" w:w="100"/>
              <w:left w:type="dxa" w:w="160"/>
              <w:bottom w:type="dxa" w:w="100"/>
              <w:right w:type="dxa" w:w="160"/>
            </w:tcMar>
            <w:vAlign w:val="center"/>
          </w:tcPr>
          <w:p>
            <w:r>
              <w:rPr>
                <w:rFonts w:ascii="Calibri" w:cs="Calibri" w:eastAsia="Calibri" w:hAnsi="Calibri"/>
                <w:b w:val="false"/>
                <w:bCs w:val="false"/>
                <w:color w:val="222831"/>
                <w:sz w:val="20"/>
                <w:szCs w:val="20"/>
              </w:rPr>
              <w:t xml:space="preserve">Connect the Ecosystem</w:t>
            </w:r>
          </w:p>
        </w:tc>
        <w:tc>
          <w:tcPr>
            <w:shd w:fill="FFFFFF" w:val="clear"/>
            <w:tcMar>
              <w:top w:type="dxa" w:w="100"/>
              <w:left w:type="dxa" w:w="160"/>
              <w:bottom w:type="dxa" w:w="100"/>
              <w:right w:type="dxa" w:w="160"/>
            </w:tcMar>
            <w:vAlign w:val="center"/>
          </w:tcPr>
          <w:p>
            <w:r>
              <w:rPr>
                <w:rFonts w:ascii="Calibri" w:cs="Calibri" w:eastAsia="Calibri" w:hAnsi="Calibri"/>
                <w:b w:val="false"/>
                <w:bCs w:val="false"/>
                <w:color w:val="222831"/>
                <w:sz w:val="20"/>
                <w:szCs w:val="20"/>
              </w:rPr>
              <w:t xml:space="preserve">Universities, startup founders, investors, cloud partners, enterprise recruitment solutions.</w:t>
            </w:r>
          </w:p>
        </w:tc>
      </w:tr>
      <w:tr>
        <w:tc>
          <w:tcPr>
            <w:shd w:fill="F2F3F5" w:val="clear"/>
            <w:tcMar>
              <w:top w:type="dxa" w:w="100"/>
              <w:left w:type="dxa" w:w="160"/>
              <w:bottom w:type="dxa" w:w="100"/>
              <w:right w:type="dxa" w:w="160"/>
            </w:tcMar>
            <w:vAlign w:val="center"/>
          </w:tcPr>
          <w:p>
            <w:r>
              <w:rPr>
                <w:rFonts w:ascii="Calibri" w:cs="Calibri" w:eastAsia="Calibri" w:hAnsi="Calibri"/>
                <w:b/>
                <w:bCs/>
                <w:color w:val="0F1F3D"/>
                <w:sz w:val="20"/>
                <w:szCs w:val="20"/>
              </w:rPr>
              <w:t xml:space="preserve">Phase 4</w:t>
            </w:r>
          </w:p>
        </w:tc>
        <w:tc>
          <w:tcPr>
            <w:shd w:fill="F2F3F5" w:val="clear"/>
            <w:tcMar>
              <w:top w:type="dxa" w:w="100"/>
              <w:left w:type="dxa" w:w="160"/>
              <w:bottom w:type="dxa" w:w="100"/>
              <w:right w:type="dxa" w:w="160"/>
            </w:tcMar>
            <w:vAlign w:val="center"/>
          </w:tcPr>
          <w:p>
            <w:r>
              <w:rPr>
                <w:rFonts w:ascii="Calibri" w:cs="Calibri" w:eastAsia="Calibri" w:hAnsi="Calibri"/>
                <w:b w:val="false"/>
                <w:bCs w:val="false"/>
                <w:color w:val="222831"/>
                <w:sz w:val="20"/>
                <w:szCs w:val="20"/>
              </w:rPr>
              <w:t xml:space="preserve">Years 3–5</w:t>
            </w:r>
          </w:p>
        </w:tc>
        <w:tc>
          <w:tcPr>
            <w:shd w:fill="F2F3F5" w:val="clear"/>
            <w:tcMar>
              <w:top w:type="dxa" w:w="100"/>
              <w:left w:type="dxa" w:w="160"/>
              <w:bottom w:type="dxa" w:w="100"/>
              <w:right w:type="dxa" w:w="160"/>
            </w:tcMar>
            <w:vAlign w:val="center"/>
          </w:tcPr>
          <w:p>
            <w:r>
              <w:rPr>
                <w:rFonts w:ascii="Calibri" w:cs="Calibri" w:eastAsia="Calibri" w:hAnsi="Calibri"/>
                <w:b w:val="false"/>
                <w:bCs w:val="false"/>
                <w:color w:val="222831"/>
                <w:sz w:val="20"/>
                <w:szCs w:val="20"/>
              </w:rPr>
              <w:t xml:space="preserve">Future Innovation</w:t>
            </w:r>
          </w:p>
        </w:tc>
        <w:tc>
          <w:tcPr>
            <w:shd w:fill="F2F3F5" w:val="clear"/>
            <w:tcMar>
              <w:top w:type="dxa" w:w="100"/>
              <w:left w:type="dxa" w:w="160"/>
              <w:bottom w:type="dxa" w:w="100"/>
              <w:right w:type="dxa" w:w="160"/>
            </w:tcMar>
            <w:vAlign w:val="center"/>
          </w:tcPr>
          <w:p>
            <w:r>
              <w:rPr>
                <w:rFonts w:ascii="Calibri" w:cs="Calibri" w:eastAsia="Calibri" w:hAnsi="Calibri"/>
                <w:b w:val="false"/>
                <w:bCs w:val="false"/>
                <w:color w:val="222831"/>
                <w:sz w:val="20"/>
                <w:szCs w:val="20"/>
              </w:rPr>
              <w:t xml:space="preserve">Skill Economy, Proof of Skill Protocol, Time Capsule Portfolio, Global Developer Identity.</w:t>
            </w:r>
          </w:p>
        </w:tc>
      </w:tr>
    </w:tbl>
    <w:p>
      <w:pPr>
        <w:spacing w:after="200"/>
      </w:pPr>
    </w:p>
    <w:p>
      <w:pPr>
        <w:spacing w:after="200" w:line="300"/>
        <w:jc w:val="both"/>
      </w:pPr>
      <w:r>
        <w:rPr>
          <w:rFonts w:ascii="Calibri" w:cs="Calibri" w:eastAsia="Calibri" w:hAnsi="Calibri"/>
          <w:color w:val="222831"/>
          <w:sz w:val="22"/>
          <w:szCs w:val="22"/>
        </w:rPr>
        <w:t xml:space="preserve">Phase 3 onward, additional stakeholders are introduced — universities, startup founders, investors, cloud infrastructure partners, and enterprise recruitment solutions — as the ecosystem expands naturally around the trusted identity already established during earlier phases. These innovations position SkillPassport AI as infrastructure rather than simply a platform.</w:t>
      </w:r>
    </w:p>
    <w:p>
      <w:pPr>
        <w:pStyle w:val="Heading1"/>
        <w:pBdr>
          <w:bottom w:val="single" w:color="0E8E82" w:sz="8" w:space="6"/>
        </w:pBdr>
        <w:spacing w:after="200" w:before="480"/>
      </w:pPr>
      <w:r>
        <w:rPr>
          <w:rFonts w:ascii="Cambria" w:cs="Cambria" w:eastAsia="Cambria" w:hAnsi="Cambria"/>
          <w:b/>
          <w:bCs/>
          <w:color w:val="B08D57"/>
          <w:sz w:val="30"/>
          <w:szCs w:val="30"/>
        </w:rPr>
        <w:t xml:space="preserve">7.  </w:t>
      </w:r>
      <w:r>
        <w:rPr>
          <w:rFonts w:ascii="Cambria" w:cs="Cambria" w:eastAsia="Cambria" w:hAnsi="Cambria"/>
          <w:b/>
          <w:bCs/>
          <w:color w:val="0F1F3D"/>
          <w:sz w:val="30"/>
          <w:szCs w:val="30"/>
        </w:rPr>
        <w:t xml:space="preserve">Financial Requirements</w:t>
      </w:r>
    </w:p>
    <w:p>
      <w:pPr>
        <w:spacing w:after="200" w:line="300"/>
        <w:jc w:val="both"/>
      </w:pPr>
      <w:r>
        <w:rPr>
          <w:rFonts w:ascii="Calibri" w:cs="Calibri" w:eastAsia="Calibri" w:hAnsi="Calibri"/>
          <w:color w:val="222831"/>
          <w:sz w:val="22"/>
          <w:szCs w:val="22"/>
        </w:rPr>
        <w:t xml:space="preserve">To successfully launch the first version of SkillPassport AI, we seek an initial investment of ₹1.5–2 crore, allocated strategically across product development, infrastructure, and market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5100"/>
      </w:tblGrid>
      <w:tr>
        <w:trPr>
          <w:tblHeader/>
        </w:trPr>
        <w:tc>
          <w:tcPr>
            <w:tcW w:type="pct" w:w="34%"/>
            <w:shd w:fill="0F1F3D" w:val="clear"/>
            <w:tcMar>
              <w:top w:type="dxa" w:w="120"/>
              <w:left w:type="dxa" w:w="160"/>
              <w:bottom w:type="dxa" w:w="120"/>
              <w:right w:type="dxa" w:w="160"/>
            </w:tcMar>
          </w:tcPr>
          <w:p>
            <w:r>
              <w:rPr>
                <w:rFonts w:ascii="Calibri" w:cs="Calibri" w:eastAsia="Calibri" w:hAnsi="Calibri"/>
                <w:b/>
                <w:bCs/>
                <w:color w:val="FFFFFF"/>
                <w:sz w:val="20"/>
                <w:szCs w:val="20"/>
              </w:rPr>
              <w:t xml:space="preserve">Allocation Area</w:t>
            </w:r>
          </w:p>
        </w:tc>
        <w:tc>
          <w:tcPr>
            <w:tcW w:type="pct" w:w="14%"/>
            <w:shd w:fill="0F1F3D" w:val="clear"/>
            <w:tcMar>
              <w:top w:type="dxa" w:w="120"/>
              <w:left w:type="dxa" w:w="160"/>
              <w:bottom w:type="dxa" w:w="120"/>
              <w:right w:type="dxa" w:w="160"/>
            </w:tcMar>
          </w:tcPr>
          <w:p>
            <w:pPr>
              <w:jc w:val="center"/>
            </w:pPr>
            <w:r>
              <w:rPr>
                <w:rFonts w:ascii="Calibri" w:cs="Calibri" w:eastAsia="Calibri" w:hAnsi="Calibri"/>
                <w:b/>
                <w:bCs/>
                <w:color w:val="FFFFFF"/>
                <w:sz w:val="20"/>
                <w:szCs w:val="20"/>
              </w:rPr>
              <w:t xml:space="preserve">Share</w:t>
            </w:r>
          </w:p>
        </w:tc>
        <w:tc>
          <w:tcPr>
            <w:tcW w:type="pct" w:w="52%"/>
            <w:shd w:fill="0F1F3D" w:val="clear"/>
            <w:tcMar>
              <w:top w:type="dxa" w:w="120"/>
              <w:left w:type="dxa" w:w="160"/>
              <w:bottom w:type="dxa" w:w="120"/>
              <w:right w:type="dxa" w:w="160"/>
            </w:tcMar>
          </w:tcPr>
          <w:p>
            <w:r>
              <w:rPr>
                <w:rFonts w:ascii="Calibri" w:cs="Calibri" w:eastAsia="Calibri" w:hAnsi="Calibri"/>
                <w:b/>
                <w:bCs/>
                <w:color w:val="FFFFFF"/>
                <w:sz w:val="20"/>
                <w:szCs w:val="20"/>
              </w:rPr>
              <w:t xml:space="preserve">Primary Use of Funds</w:t>
            </w:r>
          </w:p>
        </w:tc>
      </w:tr>
      <w:tr>
        <w:tc>
          <w:tcPr>
            <w:tcW w:type="pct" w:w="34%"/>
            <w:shd w:fill="FFFFFF" w:val="clear"/>
            <w:tcMar>
              <w:top w:type="dxa" w:w="100"/>
              <w:left w:type="dxa" w:w="160"/>
              <w:bottom w:type="dxa" w:w="100"/>
              <w:right w:type="dxa" w:w="160"/>
            </w:tcMar>
          </w:tcPr>
          <w:p>
            <w:r>
              <w:rPr>
                <w:rFonts w:ascii="Calibri" w:cs="Calibri" w:eastAsia="Calibri" w:hAnsi="Calibri"/>
                <w:b/>
                <w:bCs/>
                <w:color w:val="0F1F3D"/>
                <w:sz w:val="20"/>
                <w:szCs w:val="20"/>
              </w:rPr>
              <w:t xml:space="preserve">Product Development</w:t>
            </w:r>
          </w:p>
        </w:tc>
        <w:tc>
          <w:tcPr>
            <w:tcW w:type="pct" w:w="14%"/>
            <w:shd w:fill="FFFFFF" w:val="clear"/>
            <w:tcMar>
              <w:top w:type="dxa" w:w="100"/>
              <w:left w:type="dxa" w:w="160"/>
              <w:bottom w:type="dxa" w:w="100"/>
              <w:right w:type="dxa" w:w="160"/>
            </w:tcMar>
          </w:tcPr>
          <w:p>
            <w:pPr>
              <w:jc w:val="center"/>
            </w:pPr>
            <w:r>
              <w:rPr>
                <w:rFonts w:ascii="Calibri" w:cs="Calibri" w:eastAsia="Calibri" w:hAnsi="Calibri"/>
                <w:b/>
                <w:bCs/>
                <w:color w:val="0E8E82"/>
                <w:sz w:val="22"/>
                <w:szCs w:val="22"/>
              </w:rPr>
              <w:t xml:space="preserve">45%</w:t>
            </w:r>
          </w:p>
        </w:tc>
        <w:tc>
          <w:tcPr>
            <w:tcW w:type="pct" w:w="52%"/>
            <w:shd w:fill="FFFFFF" w:val="clear"/>
            <w:tcMar>
              <w:top w:type="dxa" w:w="100"/>
              <w:left w:type="dxa" w:w="160"/>
              <w:bottom w:type="dxa" w:w="100"/>
              <w:right w:type="dxa" w:w="160"/>
            </w:tcMar>
          </w:tcPr>
          <w:p>
            <w:r>
              <w:rPr>
                <w:rFonts w:ascii="Calibri" w:cs="Calibri" w:eastAsia="Calibri" w:hAnsi="Calibri"/>
                <w:color w:val="222831"/>
                <w:sz w:val="20"/>
                <w:szCs w:val="20"/>
              </w:rPr>
              <w:t xml:space="preserve">Engineering team, UI/UX design, platform architecture, security</w:t>
            </w:r>
          </w:p>
        </w:tc>
      </w:tr>
      <w:tr>
        <w:tc>
          <w:tcPr>
            <w:tcW w:type="pct" w:w="34%"/>
            <w:shd w:fill="F2F3F5" w:val="clear"/>
            <w:tcMar>
              <w:top w:type="dxa" w:w="100"/>
              <w:left w:type="dxa" w:w="160"/>
              <w:bottom w:type="dxa" w:w="100"/>
              <w:right w:type="dxa" w:w="160"/>
            </w:tcMar>
          </w:tcPr>
          <w:p>
            <w:r>
              <w:rPr>
                <w:rFonts w:ascii="Calibri" w:cs="Calibri" w:eastAsia="Calibri" w:hAnsi="Calibri"/>
                <w:b/>
                <w:bCs/>
                <w:color w:val="0F1F3D"/>
                <w:sz w:val="20"/>
                <w:szCs w:val="20"/>
              </w:rPr>
              <w:t xml:space="preserve">Cloud Infrastructure</w:t>
            </w:r>
          </w:p>
        </w:tc>
        <w:tc>
          <w:tcPr>
            <w:tcW w:type="pct" w:w="14%"/>
            <w:shd w:fill="F2F3F5" w:val="clear"/>
            <w:tcMar>
              <w:top w:type="dxa" w:w="100"/>
              <w:left w:type="dxa" w:w="160"/>
              <w:bottom w:type="dxa" w:w="100"/>
              <w:right w:type="dxa" w:w="160"/>
            </w:tcMar>
          </w:tcPr>
          <w:p>
            <w:pPr>
              <w:jc w:val="center"/>
            </w:pPr>
            <w:r>
              <w:rPr>
                <w:rFonts w:ascii="Calibri" w:cs="Calibri" w:eastAsia="Calibri" w:hAnsi="Calibri"/>
                <w:b/>
                <w:bCs/>
                <w:color w:val="0E8E82"/>
                <w:sz w:val="22"/>
                <w:szCs w:val="22"/>
              </w:rPr>
              <w:t xml:space="preserve">20%</w:t>
            </w:r>
          </w:p>
        </w:tc>
        <w:tc>
          <w:tcPr>
            <w:tcW w:type="pct" w:w="52%"/>
            <w:shd w:fill="F2F3F5" w:val="clear"/>
            <w:tcMar>
              <w:top w:type="dxa" w:w="100"/>
              <w:left w:type="dxa" w:w="160"/>
              <w:bottom w:type="dxa" w:w="100"/>
              <w:right w:type="dxa" w:w="160"/>
            </w:tcMar>
          </w:tcPr>
          <w:p>
            <w:r>
              <w:rPr>
                <w:rFonts w:ascii="Calibri" w:cs="Calibri" w:eastAsia="Calibri" w:hAnsi="Calibri"/>
                <w:color w:val="222831"/>
                <w:sz w:val="20"/>
                <w:szCs w:val="20"/>
              </w:rPr>
              <w:t xml:space="preserve">Hosting, databases, storage, DevOps</w:t>
            </w:r>
          </w:p>
        </w:tc>
      </w:tr>
      <w:tr>
        <w:tc>
          <w:tcPr>
            <w:tcW w:type="pct" w:w="34%"/>
            <w:shd w:fill="FFFFFF" w:val="clear"/>
            <w:tcMar>
              <w:top w:type="dxa" w:w="100"/>
              <w:left w:type="dxa" w:w="160"/>
              <w:bottom w:type="dxa" w:w="100"/>
              <w:right w:type="dxa" w:w="160"/>
            </w:tcMar>
          </w:tcPr>
          <w:p>
            <w:r>
              <w:rPr>
                <w:rFonts w:ascii="Calibri" w:cs="Calibri" w:eastAsia="Calibri" w:hAnsi="Calibri"/>
                <w:b/>
                <w:bCs/>
                <w:color w:val="0F1F3D"/>
                <w:sz w:val="20"/>
                <w:szCs w:val="20"/>
              </w:rPr>
              <w:t xml:space="preserve">Marketing &amp; Community Building</w:t>
            </w:r>
          </w:p>
        </w:tc>
        <w:tc>
          <w:tcPr>
            <w:tcW w:type="pct" w:w="14%"/>
            <w:shd w:fill="FFFFFF" w:val="clear"/>
            <w:tcMar>
              <w:top w:type="dxa" w:w="100"/>
              <w:left w:type="dxa" w:w="160"/>
              <w:bottom w:type="dxa" w:w="100"/>
              <w:right w:type="dxa" w:w="160"/>
            </w:tcMar>
          </w:tcPr>
          <w:p>
            <w:pPr>
              <w:jc w:val="center"/>
            </w:pPr>
            <w:r>
              <w:rPr>
                <w:rFonts w:ascii="Calibri" w:cs="Calibri" w:eastAsia="Calibri" w:hAnsi="Calibri"/>
                <w:b/>
                <w:bCs/>
                <w:color w:val="0E8E82"/>
                <w:sz w:val="22"/>
                <w:szCs w:val="22"/>
              </w:rPr>
              <w:t xml:space="preserve">15%</w:t>
            </w:r>
          </w:p>
        </w:tc>
        <w:tc>
          <w:tcPr>
            <w:tcW w:type="pct" w:w="52%"/>
            <w:shd w:fill="FFFFFF" w:val="clear"/>
            <w:tcMar>
              <w:top w:type="dxa" w:w="100"/>
              <w:left w:type="dxa" w:w="160"/>
              <w:bottom w:type="dxa" w:w="100"/>
              <w:right w:type="dxa" w:w="160"/>
            </w:tcMar>
          </w:tcPr>
          <w:p>
            <w:r>
              <w:rPr>
                <w:rFonts w:ascii="Calibri" w:cs="Calibri" w:eastAsia="Calibri" w:hAnsi="Calibri"/>
                <w:color w:val="222831"/>
                <w:sz w:val="20"/>
                <w:szCs w:val="20"/>
              </w:rPr>
              <w:t xml:space="preserve">Developer outreach, university partnerships, brand building, events</w:t>
            </w:r>
          </w:p>
        </w:tc>
      </w:tr>
      <w:tr>
        <w:tc>
          <w:tcPr>
            <w:tcW w:type="pct" w:w="34%"/>
            <w:shd w:fill="F2F3F5" w:val="clear"/>
            <w:tcMar>
              <w:top w:type="dxa" w:w="100"/>
              <w:left w:type="dxa" w:w="160"/>
              <w:bottom w:type="dxa" w:w="100"/>
              <w:right w:type="dxa" w:w="160"/>
            </w:tcMar>
          </w:tcPr>
          <w:p>
            <w:r>
              <w:rPr>
                <w:rFonts w:ascii="Calibri" w:cs="Calibri" w:eastAsia="Calibri" w:hAnsi="Calibri"/>
                <w:b/>
                <w:bCs/>
                <w:color w:val="0F1F3D"/>
                <w:sz w:val="20"/>
                <w:szCs w:val="20"/>
              </w:rPr>
              <w:t xml:space="preserve">Operations &amp; Legal</w:t>
            </w:r>
          </w:p>
        </w:tc>
        <w:tc>
          <w:tcPr>
            <w:tcW w:type="pct" w:w="14%"/>
            <w:shd w:fill="F2F3F5" w:val="clear"/>
            <w:tcMar>
              <w:top w:type="dxa" w:w="100"/>
              <w:left w:type="dxa" w:w="160"/>
              <w:bottom w:type="dxa" w:w="100"/>
              <w:right w:type="dxa" w:w="160"/>
            </w:tcMar>
          </w:tcPr>
          <w:p>
            <w:pPr>
              <w:jc w:val="center"/>
            </w:pPr>
            <w:r>
              <w:rPr>
                <w:rFonts w:ascii="Calibri" w:cs="Calibri" w:eastAsia="Calibri" w:hAnsi="Calibri"/>
                <w:b/>
                <w:bCs/>
                <w:color w:val="0E8E82"/>
                <w:sz w:val="22"/>
                <w:szCs w:val="22"/>
              </w:rPr>
              <w:t xml:space="preserve">10%</w:t>
            </w:r>
          </w:p>
        </w:tc>
        <w:tc>
          <w:tcPr>
            <w:tcW w:type="pct" w:w="52%"/>
            <w:shd w:fill="F2F3F5" w:val="clear"/>
            <w:tcMar>
              <w:top w:type="dxa" w:w="100"/>
              <w:left w:type="dxa" w:w="160"/>
              <w:bottom w:type="dxa" w:w="100"/>
              <w:right w:type="dxa" w:w="160"/>
            </w:tcMar>
          </w:tcPr>
          <w:p>
            <w:r>
              <w:rPr>
                <w:rFonts w:ascii="Calibri" w:cs="Calibri" w:eastAsia="Calibri" w:hAnsi="Calibri"/>
                <w:color w:val="222831"/>
                <w:sz w:val="20"/>
                <w:szCs w:val="20"/>
              </w:rPr>
              <w:t xml:space="preserve">Compliance, legal agreements, business operations</w:t>
            </w:r>
          </w:p>
        </w:tc>
      </w:tr>
      <w:tr>
        <w:tc>
          <w:tcPr>
            <w:tcW w:type="pct" w:w="34%"/>
            <w:shd w:fill="FFFFFF" w:val="clear"/>
            <w:tcMar>
              <w:top w:type="dxa" w:w="100"/>
              <w:left w:type="dxa" w:w="160"/>
              <w:bottom w:type="dxa" w:w="100"/>
              <w:right w:type="dxa" w:w="160"/>
            </w:tcMar>
          </w:tcPr>
          <w:p>
            <w:r>
              <w:rPr>
                <w:rFonts w:ascii="Calibri" w:cs="Calibri" w:eastAsia="Calibri" w:hAnsi="Calibri"/>
                <w:b/>
                <w:bCs/>
                <w:color w:val="0F1F3D"/>
                <w:sz w:val="20"/>
                <w:szCs w:val="20"/>
              </w:rPr>
              <w:t xml:space="preserve">Contingency &amp; Innovation</w:t>
            </w:r>
          </w:p>
        </w:tc>
        <w:tc>
          <w:tcPr>
            <w:tcW w:type="pct" w:w="14%"/>
            <w:shd w:fill="FFFFFF" w:val="clear"/>
            <w:tcMar>
              <w:top w:type="dxa" w:w="100"/>
              <w:left w:type="dxa" w:w="160"/>
              <w:bottom w:type="dxa" w:w="100"/>
              <w:right w:type="dxa" w:w="160"/>
            </w:tcMar>
          </w:tcPr>
          <w:p>
            <w:pPr>
              <w:jc w:val="center"/>
            </w:pPr>
            <w:r>
              <w:rPr>
                <w:rFonts w:ascii="Calibri" w:cs="Calibri" w:eastAsia="Calibri" w:hAnsi="Calibri"/>
                <w:b/>
                <w:bCs/>
                <w:color w:val="0E8E82"/>
                <w:sz w:val="22"/>
                <w:szCs w:val="22"/>
              </w:rPr>
              <w:t xml:space="preserve">10%</w:t>
            </w:r>
          </w:p>
        </w:tc>
        <w:tc>
          <w:tcPr>
            <w:tcW w:type="pct" w:w="52%"/>
            <w:shd w:fill="FFFFFF" w:val="clear"/>
            <w:tcMar>
              <w:top w:type="dxa" w:w="100"/>
              <w:left w:type="dxa" w:w="160"/>
              <w:bottom w:type="dxa" w:w="100"/>
              <w:right w:type="dxa" w:w="160"/>
            </w:tcMar>
          </w:tcPr>
          <w:p>
            <w:r>
              <w:rPr>
                <w:rFonts w:ascii="Calibri" w:cs="Calibri" w:eastAsia="Calibri" w:hAnsi="Calibri"/>
                <w:color w:val="222831"/>
                <w:sz w:val="20"/>
                <w:szCs w:val="20"/>
              </w:rPr>
              <w:t xml:space="preserve">Product improvements, research, unexpected operational costs</w:t>
            </w:r>
          </w:p>
        </w:tc>
      </w:tr>
    </w:tbl>
    <w:p>
      <w:pPr>
        <w:spacing w:after="200"/>
      </w:pPr>
    </w:p>
    <w:p>
      <w:pPr>
        <w:spacing w:after="200" w:line="300"/>
        <w:jc w:val="both"/>
      </w:pPr>
      <w:r>
        <w:rPr>
          <w:rFonts w:ascii="Calibri" w:cs="Calibri" w:eastAsia="Calibri" w:hAnsi="Calibri"/>
          <w:color w:val="222831"/>
          <w:sz w:val="22"/>
          <w:szCs w:val="22"/>
        </w:rPr>
        <w:t xml:space="preserve">This initial funding enables the company to validate product-market fit while building the foundation for future expansion.</w:t>
      </w:r>
    </w:p>
    <w:p>
      <w:pPr>
        <w:pStyle w:val="Heading1"/>
        <w:pBdr>
          <w:bottom w:val="single" w:color="0E8E82" w:sz="8" w:space="6"/>
        </w:pBdr>
        <w:spacing w:after="200" w:before="480"/>
      </w:pPr>
      <w:r>
        <w:rPr>
          <w:rFonts w:ascii="Cambria" w:cs="Cambria" w:eastAsia="Cambria" w:hAnsi="Cambria"/>
          <w:b/>
          <w:bCs/>
          <w:color w:val="B08D57"/>
          <w:sz w:val="30"/>
          <w:szCs w:val="30"/>
        </w:rPr>
        <w:t xml:space="preserve">8.  </w:t>
      </w:r>
      <w:r>
        <w:rPr>
          <w:rFonts w:ascii="Cambria" w:cs="Cambria" w:eastAsia="Cambria" w:hAnsi="Cambria"/>
          <w:b/>
          <w:bCs/>
          <w:color w:val="0F1F3D"/>
          <w:sz w:val="30"/>
          <w:szCs w:val="30"/>
        </w:rPr>
        <w:t xml:space="preserve">Risk Management</w:t>
      </w:r>
    </w:p>
    <w:p>
      <w:pPr>
        <w:spacing w:after="200" w:line="300"/>
        <w:jc w:val="both"/>
      </w:pPr>
      <w:r>
        <w:rPr>
          <w:rFonts w:ascii="Calibri" w:cs="Calibri" w:eastAsia="Calibri" w:hAnsi="Calibri"/>
          <w:color w:val="222831"/>
          <w:sz w:val="22"/>
          <w:szCs w:val="22"/>
        </w:rPr>
        <w:t xml:space="preserve">Like every ambitious technology platform, SkillPassport AI faces execution and adoption challenges. The primary risk is attempting to build too many features simultaneously — mitigated through a phased implementation strategy that prioritizes the core professional identity before expanding into additional ecosystem services.</w:t>
      </w:r>
    </w:p>
    <w:p>
      <w:pPr>
        <w:spacing w:after="200" w:line="300"/>
        <w:jc w:val="both"/>
      </w:pPr>
      <w:r>
        <w:rPr>
          <w:rFonts w:ascii="Calibri" w:cs="Calibri" w:eastAsia="Calibri" w:hAnsi="Calibri"/>
          <w:color w:val="222831"/>
          <w:sz w:val="22"/>
          <w:szCs w:val="22"/>
        </w:rPr>
        <w:t xml:space="preserve">Another challenge involves encouraging adoption from both developers and companies. Rather than launching immediately as a marketplace, the platform first creates independent value for developers through verified professional identity and project showcasing; once a meaningful developer community exists, companies naturally gain incentive to participate.</w:t>
      </w:r>
    </w:p>
    <w:p>
      <w:pPr>
        <w:spacing w:after="200" w:line="300"/>
        <w:jc w:val="both"/>
      </w:pPr>
      <w:r>
        <w:rPr>
          <w:rFonts w:ascii="Calibri" w:cs="Calibri" w:eastAsia="Calibri" w:hAnsi="Calibri"/>
          <w:color w:val="222831"/>
          <w:sz w:val="22"/>
          <w:szCs w:val="22"/>
        </w:rPr>
        <w:t xml:space="preserve">Cross-platform integration presents legal and technical considerations. The platform will prioritize official APIs, user-authorized account connections, and partnerships rather than relying on unauthorized data collection. Trust is another critical challenge — organizations will not immediately adopt a new professional identity standard, so SkillPassport AI will gradually establish credibility through transparent verification methods, measurable hiring outcomes, institutional partnerships, and continuous improvement of the Proof of Skill framework.</w:t>
      </w:r>
    </w:p>
    <w:p>
      <w:pPr>
        <w:spacing w:after="200" w:line="300"/>
        <w:jc w:val="both"/>
      </w:pPr>
      <w:r>
        <w:rPr>
          <w:rFonts w:ascii="Calibri" w:cs="Calibri" w:eastAsia="Calibri" w:hAnsi="Calibri"/>
          <w:color w:val="222831"/>
          <w:sz w:val="22"/>
          <w:szCs w:val="22"/>
        </w:rPr>
        <w:t xml:space="preserve">Finally, competition from established technology companies remains a long-term consideration. Our strategy is not to compete directly with GitHub, LinkedIn, or cloud providers, but to become the infrastructure connecting them — creating value through interoperability rather than replacement.</w:t>
      </w:r>
    </w:p>
    <w:p>
      <w:pPr>
        <w:pStyle w:val="Heading1"/>
        <w:pBdr>
          <w:bottom w:val="single" w:color="0E8E82" w:sz="8" w:space="6"/>
        </w:pBdr>
        <w:spacing w:after="200" w:before="480"/>
      </w:pPr>
      <w:r>
        <w:rPr>
          <w:rFonts w:ascii="Cambria" w:cs="Cambria" w:eastAsia="Cambria" w:hAnsi="Cambria"/>
          <w:b/>
          <w:bCs/>
          <w:color w:val="0F1F3D"/>
          <w:sz w:val="30"/>
          <w:szCs w:val="30"/>
        </w:rPr>
        <w:t xml:space="preserve">Closing Statement</w:t>
      </w:r>
    </w:p>
    <w:p>
      <w:pPr>
        <w:spacing w:after="200" w:line="300"/>
        <w:jc w:val="both"/>
      </w:pPr>
      <w:r>
        <w:rPr>
          <w:rFonts w:ascii="Calibri" w:cs="Calibri" w:eastAsia="Calibri" w:hAnsi="Calibri"/>
          <w:color w:val="222831"/>
          <w:sz w:val="22"/>
          <w:szCs w:val="22"/>
        </w:rPr>
        <w:t xml:space="preserve">The future of technical talent is not another resume, another recruitment portal, or another coding platform. The future is a trusted digital identity that grows with every contribution, every project, every deployment, every achievement, and every innovation.</w:t>
      </w:r>
    </w:p>
    <w:p>
      <w:pPr>
        <w:spacing w:after="200" w:line="300"/>
        <w:jc w:val="both"/>
      </w:pPr>
      <w:r>
        <w:rPr>
          <w:rFonts w:ascii="Calibri" w:cs="Calibri" w:eastAsia="Calibri" w:hAnsi="Calibri"/>
          <w:color w:val="222831"/>
          <w:sz w:val="22"/>
          <w:szCs w:val="22"/>
        </w:rPr>
        <w:t xml:space="preserve">SkillPassport AI is building that future — the infrastructure where developers build careers, companies discover trusted talent, universities showcase capable graduates, investors identify technically strong founders, and technology providers empower the next generation of innovation.</w:t>
      </w:r>
    </w:p>
    <w:p>
      <w:pPr>
        <w:pBdr>
          <w:left w:val="single" w:color="B08D57" w:sz="24" w:space="12"/>
        </w:pBdr>
        <w:spacing w:after="260" w:before="260"/>
        <w:ind w:left="400" w:right="400"/>
      </w:pPr>
      <w:r>
        <w:rPr>
          <w:rFonts w:ascii="Cambria" w:cs="Cambria" w:eastAsia="Cambria" w:hAnsi="Cambria"/>
          <w:i/>
          <w:iCs/>
          <w:color w:val="0F1F3D"/>
          <w:sz w:val="24"/>
          <w:szCs w:val="24"/>
        </w:rPr>
        <w:t xml:space="preserve">“We are not building another platform. We are building the trust layer for the global developer economy.”</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1" w:sz="4" w:space="4"/>
      </w:pBdr>
      <w:jc w:val="center"/>
    </w:pPr>
    <w:r>
      <w:rPr>
        <w:rFonts w:ascii="Calibri" w:cs="Calibri" w:eastAsia="Calibri" w:hAnsi="Calibri"/>
        <w:color w:val="5B6472"/>
        <w:sz w:val="16"/>
        <w:szCs w:val="16"/>
      </w:rPr>
      <w:t xml:space="preserve">Confidential  |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of </w:t>
    </w:r>
    <w:r>
      <w:rPr>
        <w:rFonts w:ascii="Calibri" w:cs="Calibri" w:eastAsia="Calibri" w:hAnsi="Calibri"/>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CE1" w:sz="4" w:space="4"/>
      </w:pBdr>
      <w:tabs>
        <w:tab w:val="right" w:pos="9026"/>
      </w:tabs>
    </w:pPr>
    <w:r>
      <w:rPr>
        <w:rFonts w:ascii="Calibri" w:cs="Calibri" w:eastAsia="Calibri" w:hAnsi="Calibri"/>
        <w:b/>
        <w:bCs/>
        <w:color w:val="5B6472"/>
        <w:sz w:val="16"/>
        <w:szCs w:val="16"/>
      </w:rPr>
      <w:t xml:space="preserve">SkillPassport AI</w:t>
    </w:r>
    <w:r>
      <w:rPr>
        <w:rFonts w:ascii="Calibri" w:cs="Calibri" w:eastAsia="Calibri" w:hAnsi="Calibri"/>
        <w:color w:val="5B6472"/>
        <w:sz w:val="16"/>
        <w:szCs w:val="16"/>
      </w:rPr>
      <w:t xml:space="preserve">	Investor Pitch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2026-08-07T13:30:02.172Z</dcterms:created>
  <dcterms:modified xsi:type="dcterms:W3CDTF">2026-08-07T13:30:02.172Z</dcterms:modified>
</cp:coreProperties>
</file>

<file path=docProps/custom.xml><?xml version="1.0" encoding="utf-8"?>
<Properties xmlns="http://schemas.openxmlformats.org/officeDocument/2006/custom-properties" xmlns:vt="http://schemas.openxmlformats.org/officeDocument/2006/docPropsVTypes"/>
</file>