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serves as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Master System Specification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CommunityFlow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is designed to be the primary context for your agent-based development pipeline, providing the "source of truth" for the Orchestrator and specialized sub-agents.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CommunityFlow: R&amp;D System Specification (2026 Edition)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Project Identity &amp; Goal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Vertical: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Smart Resource Allocation (Google Solutions Challenge 2026).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CommunityFlow.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Mission: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eliminate the "Leaky Bucket" of volunteering by converting non-digitized, multilingual community data into real-time, semantically matched volunteer deployments.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System Architecture: The "Agentic Taskforce"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operates as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Multi-Agent Swarm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orchestrated via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Agent2Agent (A2A) Protocol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Each agent is a specialized micro-service hosted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Cloud Run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discovered via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Vertex AI Agent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Core Interaction Model (A2A Flow):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Discovery: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Orchestrator reads the /.well-known/agent.json (Agent Card) of each sub-agent.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Handshake: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Agents exchange tasks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JSON-RPC 2.0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shared SharedIngestionState object is passed through the pipeline.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Stage 1: The Ingestion Gate (Detailed Spec)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stage transforms "Real-World Chaos" (Handwriting, Dialects, Photos) into "Audit-Grade Data."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Perception Agent (The "Reflexes")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gemini-3.1-flash-lite-preview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Multimodal Parsing.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Multi-format binary (PDF, JPEG, HEIC, PNG).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Spatial Reasoning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extract raw text, table structures, and visual markers (checkmarks/circles).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Must capture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 language text without "cleaning" it yet.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Cultural Auditor Agent (The "Brain" &amp; XAI)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gemini-3.1-pro-preview-customtools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High-Fidelity Semantic Verification.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XAI Integration: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Back-Translation Audit: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English extracted intent is translated back to the source language (e.g., Kannada) to check for semantic drift.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G-Eval (AI-as-a-Judge):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Assigns a "Cultural-Pragmatic Adequacy" score (0.0–1.0).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Context Preservation: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Identifies specific regional idioms (e.g.,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“Shramadana”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vs generic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“Social work”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to ensure the volunteer’s specific intent is preserved.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Audited text + cultural_adequacy_score.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C. Structuring Agent (The "Librarian")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gemini-3.1-flash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Deterministic Schema Enforcement.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Instruction: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Maps the audited text into the strictly defined VolunteerProfile Pydantic schema.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 Structured JSON.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Stage 2: The Semantic Core (Matching Spec)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Embedding Agent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gemini-embedding-2 (Multimodal)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Converts the VolunteerProfile into a 768-dimensional vector.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Edge: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Unlike text-only embeddings, this model captures the "weighted intent" of the Cultural Auditor's notes.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Matching Engine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Vertex AI Vector Search (Global-Scale).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Performs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k-Nearest Neighbor (k-NN)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search against the "Crisis Feed."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Matches are filtered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Geospatial Proximity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(Google Maps Places API)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Real-time Availability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(Firestore status).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Data Contract: SharedIngestionState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Every agent must accept and return this object to maintain the A2A chain: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"request_id"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"UUID-12345"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"raw_input_type"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"IMAGE_HANDWRITTEN"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"extracted_raw_text"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"translated_working_copy"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"audit_metadata"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"source_language"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"cultural_adequacy_score"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0.94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"xai_flags"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"honorific_preserved"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"idiom_detected"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"back_translation_delta"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"structured_profile"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"skills"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"elderly_care"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"translation"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"geo_location"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12.97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77.59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Winning "Google Solutions" Metrics (R&amp;D Benchmarks)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"totally win," we will benchmark the agentic taskforce against these three KPIs: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Semantic Match Rate: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How much better is the Vector Matching than a keyword search? (Target: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&gt;40% improvement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Ingestion Fidelity: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G-Eval score for non-English inputs (Target: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&gt;0.90 avg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DevOps Latency: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E2E processing time from "Upload" to "Matched Notification" (Target: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&lt;8 seconds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