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618B61" w14:textId="77777777" w:rsidR="00971A43" w:rsidRDefault="00000000">
      <w:pPr>
        <w:pStyle w:val="Heading1"/>
        <w:jc w:val="center"/>
        <w:rPr>
          <w:rFonts w:ascii="Google Sans" w:eastAsia="Google Sans" w:hAnsi="Google Sans" w:cs="Google Sans"/>
        </w:rPr>
      </w:pPr>
      <w:bookmarkStart w:id="0" w:name="_87tykp1u0l36" w:colFirst="0" w:colLast="0"/>
      <w:bookmarkEnd w:id="0"/>
      <w:r>
        <w:rPr>
          <w:rFonts w:ascii="Google Sans" w:eastAsia="Google Sans" w:hAnsi="Google Sans" w:cs="Google Sans"/>
        </w:rPr>
        <w:t>Controls and compliance checklist</w:t>
      </w:r>
    </w:p>
    <w:p w14:paraId="742D1241" w14:textId="77777777" w:rsidR="00971A43" w:rsidRDefault="00971A43">
      <w:pPr>
        <w:rPr>
          <w:rFonts w:ascii="Google Sans" w:eastAsia="Google Sans" w:hAnsi="Google Sans" w:cs="Google Sans"/>
          <w:sz w:val="24"/>
          <w:szCs w:val="24"/>
        </w:rPr>
      </w:pPr>
    </w:p>
    <w:p w14:paraId="002237EF" w14:textId="77777777" w:rsidR="00971A43"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To complete the controls assessment checklist, refer to the information provided in the </w:t>
      </w:r>
      <w:hyperlink r:id="rId5" w:anchor="heading=h.evidx83t54sc">
        <w:r>
          <w:rPr>
            <w:rFonts w:ascii="Google Sans" w:eastAsia="Google Sans" w:hAnsi="Google Sans" w:cs="Google Sans"/>
            <w:color w:val="1155CC"/>
            <w:sz w:val="24"/>
            <w:szCs w:val="24"/>
            <w:u w:val="single"/>
          </w:rPr>
          <w:t>scope, goals, and risk assessment report</w:t>
        </w:r>
      </w:hyperlink>
      <w:r>
        <w:rPr>
          <w:rFonts w:ascii="Google Sans" w:eastAsia="Google Sans" w:hAnsi="Google Sans" w:cs="Google Sans"/>
          <w:sz w:val="24"/>
          <w:szCs w:val="24"/>
        </w:rPr>
        <w:t xml:space="preserve">. For more details about each control, including the type and purpose, refer to the </w:t>
      </w:r>
      <w:hyperlink r:id="rId6">
        <w:r>
          <w:rPr>
            <w:rFonts w:ascii="Google Sans" w:eastAsia="Google Sans" w:hAnsi="Google Sans" w:cs="Google Sans"/>
            <w:color w:val="1155CC"/>
            <w:sz w:val="24"/>
            <w:szCs w:val="24"/>
            <w:u w:val="single"/>
          </w:rPr>
          <w:t>control categories</w:t>
        </w:r>
      </w:hyperlink>
      <w:r>
        <w:rPr>
          <w:rFonts w:ascii="Google Sans" w:eastAsia="Google Sans" w:hAnsi="Google Sans" w:cs="Google Sans"/>
          <w:sz w:val="24"/>
          <w:szCs w:val="24"/>
        </w:rPr>
        <w:t xml:space="preserve"> document.</w:t>
      </w:r>
    </w:p>
    <w:p w14:paraId="3BC88A17" w14:textId="77777777" w:rsidR="00971A43" w:rsidRDefault="00971A43">
      <w:pPr>
        <w:rPr>
          <w:rFonts w:ascii="Google Sans" w:eastAsia="Google Sans" w:hAnsi="Google Sans" w:cs="Google Sans"/>
          <w:sz w:val="24"/>
          <w:szCs w:val="24"/>
        </w:rPr>
      </w:pPr>
    </w:p>
    <w:p w14:paraId="17666C07" w14:textId="77777777" w:rsidR="00971A43" w:rsidRDefault="00000000">
      <w:pPr>
        <w:rPr>
          <w:rFonts w:ascii="Google Sans" w:eastAsia="Google Sans" w:hAnsi="Google Sans" w:cs="Google Sans"/>
          <w:i/>
          <w:sz w:val="24"/>
          <w:szCs w:val="24"/>
        </w:rPr>
      </w:pPr>
      <w:r>
        <w:rPr>
          <w:rFonts w:ascii="Google Sans" w:eastAsia="Google Sans" w:hAnsi="Google Sans" w:cs="Google Sans"/>
          <w:sz w:val="24"/>
          <w:szCs w:val="24"/>
        </w:rPr>
        <w:t xml:space="preserve">Then, select “yes” or “no” to answer the question: </w:t>
      </w:r>
      <w:r>
        <w:rPr>
          <w:rFonts w:ascii="Google Sans" w:eastAsia="Google Sans" w:hAnsi="Google Sans" w:cs="Google Sans"/>
          <w:i/>
          <w:sz w:val="24"/>
          <w:szCs w:val="24"/>
        </w:rPr>
        <w:t xml:space="preserve">Does </w:t>
      </w:r>
      <w:proofErr w:type="spellStart"/>
      <w:r>
        <w:rPr>
          <w:rFonts w:ascii="Google Sans" w:eastAsia="Google Sans" w:hAnsi="Google Sans" w:cs="Google Sans"/>
          <w:i/>
          <w:sz w:val="24"/>
          <w:szCs w:val="24"/>
        </w:rPr>
        <w:t>Botium</w:t>
      </w:r>
      <w:proofErr w:type="spellEnd"/>
      <w:r>
        <w:rPr>
          <w:rFonts w:ascii="Google Sans" w:eastAsia="Google Sans" w:hAnsi="Google Sans" w:cs="Google Sans"/>
          <w:i/>
          <w:sz w:val="24"/>
          <w:szCs w:val="24"/>
        </w:rPr>
        <w:t xml:space="preserve"> Toys currently have this control in place? </w:t>
      </w:r>
    </w:p>
    <w:p w14:paraId="4F4AF7F9" w14:textId="77777777" w:rsidR="00971A43" w:rsidRDefault="00971A43">
      <w:pPr>
        <w:rPr>
          <w:rFonts w:ascii="Google Sans" w:eastAsia="Google Sans" w:hAnsi="Google Sans" w:cs="Google Sans"/>
        </w:rPr>
      </w:pPr>
    </w:p>
    <w:p w14:paraId="0A17E47A" w14:textId="77777777" w:rsidR="00971A43" w:rsidRDefault="00971A43">
      <w:pPr>
        <w:rPr>
          <w:rFonts w:ascii="Google Sans" w:eastAsia="Google Sans" w:hAnsi="Google Sans" w:cs="Google Sans"/>
        </w:rPr>
      </w:pPr>
    </w:p>
    <w:p w14:paraId="51A4C7B4" w14:textId="77777777" w:rsidR="00971A43" w:rsidRDefault="00000000">
      <w:pPr>
        <w:rPr>
          <w:rFonts w:ascii="Google Sans" w:eastAsia="Google Sans" w:hAnsi="Google Sans" w:cs="Google Sans"/>
          <w:sz w:val="26"/>
          <w:szCs w:val="26"/>
        </w:rPr>
      </w:pPr>
      <w:r>
        <w:rPr>
          <w:rFonts w:ascii="Google Sans" w:eastAsia="Google Sans" w:hAnsi="Google Sans" w:cs="Google Sans"/>
          <w:b/>
          <w:sz w:val="24"/>
          <w:szCs w:val="24"/>
        </w:rPr>
        <w:t>Controls assessment checklist</w:t>
      </w:r>
    </w:p>
    <w:p w14:paraId="398E24C0" w14:textId="77777777" w:rsidR="00971A43" w:rsidRDefault="00971A43">
      <w:pPr>
        <w:rPr>
          <w:rFonts w:ascii="Google Sans" w:eastAsia="Google Sans" w:hAnsi="Google Sans" w:cs="Google Sans"/>
        </w:rPr>
      </w:pPr>
    </w:p>
    <w:tbl>
      <w:tblPr>
        <w:tblStyle w:val="a"/>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00"/>
        <w:gridCol w:w="945"/>
        <w:gridCol w:w="7515"/>
      </w:tblGrid>
      <w:tr w:rsidR="00971A43" w14:paraId="790DEAF7" w14:textId="77777777">
        <w:tc>
          <w:tcPr>
            <w:tcW w:w="900" w:type="dxa"/>
            <w:shd w:val="clear" w:color="auto" w:fill="auto"/>
            <w:tcMar>
              <w:top w:w="100" w:type="dxa"/>
              <w:left w:w="100" w:type="dxa"/>
              <w:bottom w:w="100" w:type="dxa"/>
              <w:right w:w="100" w:type="dxa"/>
            </w:tcMar>
          </w:tcPr>
          <w:p w14:paraId="1D24A3DB" w14:textId="77777777" w:rsidR="00971A43" w:rsidRDefault="00000000">
            <w:pPr>
              <w:widowControl w:val="0"/>
              <w:spacing w:line="240" w:lineRule="auto"/>
              <w:jc w:val="right"/>
              <w:rPr>
                <w:rFonts w:ascii="Google Sans" w:eastAsia="Google Sans" w:hAnsi="Google Sans" w:cs="Google Sans"/>
                <w:b/>
                <w:sz w:val="24"/>
                <w:szCs w:val="24"/>
              </w:rPr>
            </w:pPr>
            <w:r>
              <w:rPr>
                <w:rFonts w:ascii="Google Sans" w:eastAsia="Google Sans" w:hAnsi="Google Sans" w:cs="Google Sans"/>
                <w:b/>
                <w:sz w:val="24"/>
                <w:szCs w:val="24"/>
              </w:rPr>
              <w:t xml:space="preserve">  Yes</w:t>
            </w:r>
          </w:p>
        </w:tc>
        <w:tc>
          <w:tcPr>
            <w:tcW w:w="945" w:type="dxa"/>
            <w:shd w:val="clear" w:color="auto" w:fill="auto"/>
            <w:tcMar>
              <w:top w:w="100" w:type="dxa"/>
              <w:left w:w="100" w:type="dxa"/>
              <w:bottom w:w="100" w:type="dxa"/>
              <w:right w:w="100" w:type="dxa"/>
            </w:tcMar>
          </w:tcPr>
          <w:p w14:paraId="21AED4B0" w14:textId="77777777" w:rsidR="00971A43"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 xml:space="preserve">    No</w:t>
            </w:r>
          </w:p>
        </w:tc>
        <w:tc>
          <w:tcPr>
            <w:tcW w:w="7515" w:type="dxa"/>
            <w:shd w:val="clear" w:color="auto" w:fill="auto"/>
            <w:tcMar>
              <w:top w:w="100" w:type="dxa"/>
              <w:left w:w="100" w:type="dxa"/>
              <w:bottom w:w="100" w:type="dxa"/>
              <w:right w:w="100" w:type="dxa"/>
            </w:tcMar>
          </w:tcPr>
          <w:p w14:paraId="4B222C65" w14:textId="77777777" w:rsidR="00971A43"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w:t>
            </w:r>
          </w:p>
        </w:tc>
      </w:tr>
      <w:tr w:rsidR="00971A43" w14:paraId="674911D4" w14:textId="77777777">
        <w:tc>
          <w:tcPr>
            <w:tcW w:w="900" w:type="dxa"/>
            <w:shd w:val="clear" w:color="auto" w:fill="auto"/>
            <w:tcMar>
              <w:top w:w="100" w:type="dxa"/>
              <w:left w:w="100" w:type="dxa"/>
              <w:bottom w:w="100" w:type="dxa"/>
              <w:right w:w="100" w:type="dxa"/>
            </w:tcMar>
          </w:tcPr>
          <w:p w14:paraId="25FC027D" w14:textId="77777777" w:rsidR="00971A43" w:rsidRDefault="00971A43">
            <w:pPr>
              <w:widowControl w:val="0"/>
              <w:numPr>
                <w:ilvl w:val="0"/>
                <w:numId w:val="12"/>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4FF83985" w14:textId="77777777" w:rsidR="00971A43" w:rsidRDefault="00971A43">
            <w:pPr>
              <w:widowControl w:val="0"/>
              <w:numPr>
                <w:ilvl w:val="0"/>
                <w:numId w:val="15"/>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00C3816E" w14:textId="77777777" w:rsidR="00971A4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Least Privilege</w:t>
            </w:r>
          </w:p>
        </w:tc>
      </w:tr>
      <w:tr w:rsidR="00971A43" w14:paraId="625021B7" w14:textId="77777777">
        <w:tc>
          <w:tcPr>
            <w:tcW w:w="900" w:type="dxa"/>
            <w:shd w:val="clear" w:color="auto" w:fill="auto"/>
            <w:tcMar>
              <w:top w:w="100" w:type="dxa"/>
              <w:left w:w="100" w:type="dxa"/>
              <w:bottom w:w="100" w:type="dxa"/>
              <w:right w:w="100" w:type="dxa"/>
            </w:tcMar>
          </w:tcPr>
          <w:p w14:paraId="793DED0C" w14:textId="77777777" w:rsidR="00971A43" w:rsidRDefault="00971A43" w:rsidP="000519FF">
            <w:pPr>
              <w:widowControl w:val="0"/>
              <w:spacing w:line="240" w:lineRule="auto"/>
              <w:ind w:left="720"/>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57BBD467" w14:textId="77777777" w:rsidR="00971A43" w:rsidRDefault="00971A43">
            <w:pPr>
              <w:widowControl w:val="0"/>
              <w:numPr>
                <w:ilvl w:val="0"/>
                <w:numId w:val="2"/>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5BD054C0" w14:textId="77777777" w:rsidR="00971A43" w:rsidRDefault="00000000">
            <w:pPr>
              <w:rPr>
                <w:rFonts w:ascii="Google Sans" w:eastAsia="Google Sans" w:hAnsi="Google Sans" w:cs="Google Sans"/>
                <w:sz w:val="24"/>
                <w:szCs w:val="24"/>
              </w:rPr>
            </w:pPr>
            <w:r>
              <w:rPr>
                <w:rFonts w:ascii="Google Sans" w:eastAsia="Google Sans" w:hAnsi="Google Sans" w:cs="Google Sans"/>
                <w:sz w:val="24"/>
                <w:szCs w:val="24"/>
              </w:rPr>
              <w:t>Disaster recovery plans</w:t>
            </w:r>
          </w:p>
        </w:tc>
      </w:tr>
      <w:tr w:rsidR="00971A43" w14:paraId="62BE15D3" w14:textId="77777777">
        <w:tc>
          <w:tcPr>
            <w:tcW w:w="900" w:type="dxa"/>
            <w:shd w:val="clear" w:color="auto" w:fill="auto"/>
            <w:tcMar>
              <w:top w:w="100" w:type="dxa"/>
              <w:left w:w="100" w:type="dxa"/>
              <w:bottom w:w="100" w:type="dxa"/>
              <w:right w:w="100" w:type="dxa"/>
            </w:tcMar>
          </w:tcPr>
          <w:p w14:paraId="372A4CC3" w14:textId="77777777" w:rsidR="00971A43" w:rsidRDefault="00971A43">
            <w:pPr>
              <w:widowControl w:val="0"/>
              <w:numPr>
                <w:ilvl w:val="0"/>
                <w:numId w:val="16"/>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6CCFA22A" w14:textId="32DEB1FF" w:rsidR="00971A43" w:rsidRDefault="00971A43">
            <w:pPr>
              <w:widowControl w:val="0"/>
              <w:numPr>
                <w:ilvl w:val="0"/>
                <w:numId w:val="10"/>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748D107A" w14:textId="77800165" w:rsidR="00971A4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Password policies</w:t>
            </w:r>
            <w:r w:rsidR="000519FF">
              <w:rPr>
                <w:rFonts w:ascii="Google Sans" w:eastAsia="Google Sans" w:hAnsi="Google Sans" w:cs="Google Sans"/>
                <w:sz w:val="24"/>
                <w:szCs w:val="24"/>
              </w:rPr>
              <w:t>(Exists But not adequate)</w:t>
            </w:r>
          </w:p>
        </w:tc>
      </w:tr>
      <w:tr w:rsidR="00971A43" w14:paraId="31D24504" w14:textId="77777777">
        <w:tc>
          <w:tcPr>
            <w:tcW w:w="900" w:type="dxa"/>
            <w:shd w:val="clear" w:color="auto" w:fill="auto"/>
            <w:tcMar>
              <w:top w:w="100" w:type="dxa"/>
              <w:left w:w="100" w:type="dxa"/>
              <w:bottom w:w="100" w:type="dxa"/>
              <w:right w:w="100" w:type="dxa"/>
            </w:tcMar>
          </w:tcPr>
          <w:p w14:paraId="31582315" w14:textId="77777777" w:rsidR="00971A43" w:rsidRDefault="00971A43" w:rsidP="000519FF">
            <w:pPr>
              <w:widowControl w:val="0"/>
              <w:spacing w:line="240" w:lineRule="auto"/>
              <w:ind w:left="360"/>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1D46B7E5" w14:textId="77777777" w:rsidR="00971A43" w:rsidRDefault="00971A43">
            <w:pPr>
              <w:widowControl w:val="0"/>
              <w:numPr>
                <w:ilvl w:val="0"/>
                <w:numId w:val="7"/>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3D0988CF" w14:textId="77777777" w:rsidR="00971A4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Separation of duties</w:t>
            </w:r>
          </w:p>
        </w:tc>
      </w:tr>
      <w:tr w:rsidR="00971A43" w14:paraId="0ADE9CE7" w14:textId="77777777">
        <w:tc>
          <w:tcPr>
            <w:tcW w:w="900" w:type="dxa"/>
            <w:shd w:val="clear" w:color="auto" w:fill="auto"/>
            <w:tcMar>
              <w:top w:w="100" w:type="dxa"/>
              <w:left w:w="100" w:type="dxa"/>
              <w:bottom w:w="100" w:type="dxa"/>
              <w:right w:w="100" w:type="dxa"/>
            </w:tcMar>
          </w:tcPr>
          <w:p w14:paraId="6AAE7FCB" w14:textId="77777777" w:rsidR="00971A43" w:rsidRDefault="00971A43">
            <w:pPr>
              <w:widowControl w:val="0"/>
              <w:numPr>
                <w:ilvl w:val="0"/>
                <w:numId w:val="13"/>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43698AAD" w14:textId="77777777" w:rsidR="00971A43" w:rsidRDefault="00971A43" w:rsidP="000519FF">
            <w:pPr>
              <w:widowControl w:val="0"/>
              <w:spacing w:line="240" w:lineRule="auto"/>
              <w:ind w:left="72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42F9F952" w14:textId="77777777" w:rsidR="00971A4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Firewall</w:t>
            </w:r>
          </w:p>
        </w:tc>
      </w:tr>
      <w:tr w:rsidR="00971A43" w14:paraId="05E7A52D" w14:textId="77777777">
        <w:tc>
          <w:tcPr>
            <w:tcW w:w="900" w:type="dxa"/>
            <w:shd w:val="clear" w:color="auto" w:fill="auto"/>
            <w:tcMar>
              <w:top w:w="100" w:type="dxa"/>
              <w:left w:w="100" w:type="dxa"/>
              <w:bottom w:w="100" w:type="dxa"/>
              <w:right w:w="100" w:type="dxa"/>
            </w:tcMar>
          </w:tcPr>
          <w:p w14:paraId="193602CB" w14:textId="77777777" w:rsidR="00971A43" w:rsidRDefault="00971A43" w:rsidP="000519FF">
            <w:pPr>
              <w:widowControl w:val="0"/>
              <w:spacing w:line="240" w:lineRule="auto"/>
              <w:ind w:left="720"/>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4815D40D" w14:textId="77777777" w:rsidR="00971A43" w:rsidRDefault="00971A43">
            <w:pPr>
              <w:widowControl w:val="0"/>
              <w:numPr>
                <w:ilvl w:val="0"/>
                <w:numId w:val="17"/>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0874DA4E" w14:textId="77777777" w:rsidR="00971A4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Intrusion detection system (IDS)</w:t>
            </w:r>
          </w:p>
        </w:tc>
      </w:tr>
      <w:tr w:rsidR="00971A43" w14:paraId="1078C428" w14:textId="77777777">
        <w:tc>
          <w:tcPr>
            <w:tcW w:w="900" w:type="dxa"/>
            <w:shd w:val="clear" w:color="auto" w:fill="auto"/>
            <w:tcMar>
              <w:top w:w="100" w:type="dxa"/>
              <w:left w:w="100" w:type="dxa"/>
              <w:bottom w:w="100" w:type="dxa"/>
              <w:right w:w="100" w:type="dxa"/>
            </w:tcMar>
          </w:tcPr>
          <w:p w14:paraId="22B863BA" w14:textId="77777777" w:rsidR="00971A43" w:rsidRDefault="00971A43" w:rsidP="000519FF">
            <w:pPr>
              <w:widowControl w:val="0"/>
              <w:spacing w:line="240" w:lineRule="auto"/>
              <w:ind w:left="720"/>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16D688C6" w14:textId="77777777" w:rsidR="00971A43" w:rsidRDefault="00971A43">
            <w:pPr>
              <w:widowControl w:val="0"/>
              <w:numPr>
                <w:ilvl w:val="0"/>
                <w:numId w:val="3"/>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3F49E23B" w14:textId="77777777" w:rsidR="00971A4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Backups</w:t>
            </w:r>
          </w:p>
        </w:tc>
      </w:tr>
      <w:tr w:rsidR="00971A43" w14:paraId="52CB80CA" w14:textId="77777777">
        <w:tc>
          <w:tcPr>
            <w:tcW w:w="900" w:type="dxa"/>
            <w:shd w:val="clear" w:color="auto" w:fill="auto"/>
            <w:tcMar>
              <w:top w:w="100" w:type="dxa"/>
              <w:left w:w="100" w:type="dxa"/>
              <w:bottom w:w="100" w:type="dxa"/>
              <w:right w:w="100" w:type="dxa"/>
            </w:tcMar>
          </w:tcPr>
          <w:p w14:paraId="0409FA64" w14:textId="77777777" w:rsidR="00971A43" w:rsidRDefault="00971A43">
            <w:pPr>
              <w:widowControl w:val="0"/>
              <w:numPr>
                <w:ilvl w:val="0"/>
                <w:numId w:val="19"/>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0DD7893A" w14:textId="77777777" w:rsidR="00971A43" w:rsidRDefault="00971A43" w:rsidP="000519FF">
            <w:pPr>
              <w:widowControl w:val="0"/>
              <w:spacing w:line="240" w:lineRule="auto"/>
              <w:ind w:left="72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20B820B5" w14:textId="77777777" w:rsidR="00971A4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Antivirus software</w:t>
            </w:r>
          </w:p>
        </w:tc>
      </w:tr>
      <w:tr w:rsidR="00971A43" w14:paraId="506264A7" w14:textId="77777777">
        <w:tc>
          <w:tcPr>
            <w:tcW w:w="900" w:type="dxa"/>
            <w:shd w:val="clear" w:color="auto" w:fill="auto"/>
            <w:tcMar>
              <w:top w:w="100" w:type="dxa"/>
              <w:left w:w="100" w:type="dxa"/>
              <w:bottom w:w="100" w:type="dxa"/>
              <w:right w:w="100" w:type="dxa"/>
            </w:tcMar>
          </w:tcPr>
          <w:p w14:paraId="6418B8B2" w14:textId="77777777" w:rsidR="00971A43" w:rsidRDefault="00971A43">
            <w:pPr>
              <w:widowControl w:val="0"/>
              <w:numPr>
                <w:ilvl w:val="0"/>
                <w:numId w:val="4"/>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23727369" w14:textId="77777777" w:rsidR="00971A43" w:rsidRDefault="00971A43" w:rsidP="000519FF">
            <w:pPr>
              <w:widowControl w:val="0"/>
              <w:spacing w:line="240" w:lineRule="auto"/>
              <w:ind w:left="72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78C24873" w14:textId="77777777" w:rsidR="00971A4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Manual monitoring, maintenance, and intervention for legacy systems</w:t>
            </w:r>
          </w:p>
        </w:tc>
      </w:tr>
      <w:tr w:rsidR="00971A43" w14:paraId="17697E04" w14:textId="77777777">
        <w:tc>
          <w:tcPr>
            <w:tcW w:w="900" w:type="dxa"/>
            <w:shd w:val="clear" w:color="auto" w:fill="auto"/>
            <w:tcMar>
              <w:top w:w="100" w:type="dxa"/>
              <w:left w:w="100" w:type="dxa"/>
              <w:bottom w:w="100" w:type="dxa"/>
              <w:right w:w="100" w:type="dxa"/>
            </w:tcMar>
          </w:tcPr>
          <w:p w14:paraId="69BC44B0" w14:textId="77777777" w:rsidR="00971A43" w:rsidRDefault="00971A43">
            <w:pPr>
              <w:widowControl w:val="0"/>
              <w:numPr>
                <w:ilvl w:val="0"/>
                <w:numId w:val="12"/>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76A414F6" w14:textId="77777777" w:rsidR="00971A43" w:rsidRDefault="00971A43">
            <w:pPr>
              <w:widowControl w:val="0"/>
              <w:numPr>
                <w:ilvl w:val="0"/>
                <w:numId w:val="15"/>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0FC51955" w14:textId="77777777" w:rsidR="00971A4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Encryption</w:t>
            </w:r>
          </w:p>
        </w:tc>
      </w:tr>
      <w:tr w:rsidR="00971A43" w14:paraId="096F58D5" w14:textId="77777777">
        <w:tc>
          <w:tcPr>
            <w:tcW w:w="900" w:type="dxa"/>
            <w:shd w:val="clear" w:color="auto" w:fill="auto"/>
            <w:tcMar>
              <w:top w:w="100" w:type="dxa"/>
              <w:left w:w="100" w:type="dxa"/>
              <w:bottom w:w="100" w:type="dxa"/>
              <w:right w:w="100" w:type="dxa"/>
            </w:tcMar>
          </w:tcPr>
          <w:p w14:paraId="45141268" w14:textId="77777777" w:rsidR="00971A43" w:rsidRDefault="00971A43" w:rsidP="000519FF">
            <w:pPr>
              <w:widowControl w:val="0"/>
              <w:spacing w:line="240" w:lineRule="auto"/>
              <w:ind w:left="720"/>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2E12E70A" w14:textId="77777777" w:rsidR="00971A43" w:rsidRDefault="00971A43">
            <w:pPr>
              <w:widowControl w:val="0"/>
              <w:numPr>
                <w:ilvl w:val="0"/>
                <w:numId w:val="2"/>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26363A82" w14:textId="77777777" w:rsidR="00971A4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Password management system</w:t>
            </w:r>
          </w:p>
        </w:tc>
      </w:tr>
      <w:tr w:rsidR="00971A43" w14:paraId="3DFF7278" w14:textId="77777777">
        <w:tc>
          <w:tcPr>
            <w:tcW w:w="900" w:type="dxa"/>
            <w:shd w:val="clear" w:color="auto" w:fill="auto"/>
            <w:tcMar>
              <w:top w:w="100" w:type="dxa"/>
              <w:left w:w="100" w:type="dxa"/>
              <w:bottom w:w="100" w:type="dxa"/>
              <w:right w:w="100" w:type="dxa"/>
            </w:tcMar>
          </w:tcPr>
          <w:p w14:paraId="0FAFA16C" w14:textId="77777777" w:rsidR="00971A43" w:rsidRDefault="00971A43">
            <w:pPr>
              <w:widowControl w:val="0"/>
              <w:numPr>
                <w:ilvl w:val="0"/>
                <w:numId w:val="20"/>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5FD06EFE" w14:textId="77777777" w:rsidR="00971A43" w:rsidRDefault="00971A43" w:rsidP="000519FF">
            <w:pPr>
              <w:widowControl w:val="0"/>
              <w:spacing w:line="240" w:lineRule="auto"/>
              <w:ind w:left="72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5A3F0068" w14:textId="77777777" w:rsidR="00971A4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Locks (offices, storefront, warehouse)</w:t>
            </w:r>
          </w:p>
        </w:tc>
      </w:tr>
      <w:tr w:rsidR="00971A43" w14:paraId="2B076088" w14:textId="77777777">
        <w:tc>
          <w:tcPr>
            <w:tcW w:w="900" w:type="dxa"/>
            <w:shd w:val="clear" w:color="auto" w:fill="auto"/>
            <w:tcMar>
              <w:top w:w="100" w:type="dxa"/>
              <w:left w:w="100" w:type="dxa"/>
              <w:bottom w:w="100" w:type="dxa"/>
              <w:right w:w="100" w:type="dxa"/>
            </w:tcMar>
          </w:tcPr>
          <w:p w14:paraId="0BD73386" w14:textId="77777777" w:rsidR="00971A43" w:rsidRDefault="00971A43">
            <w:pPr>
              <w:widowControl w:val="0"/>
              <w:numPr>
                <w:ilvl w:val="0"/>
                <w:numId w:val="16"/>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59E04B8F" w14:textId="77777777" w:rsidR="00971A43" w:rsidRDefault="00971A43" w:rsidP="000519FF">
            <w:pPr>
              <w:widowControl w:val="0"/>
              <w:spacing w:line="240" w:lineRule="auto"/>
              <w:ind w:left="72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0CBF896A" w14:textId="77777777" w:rsidR="00971A4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Closed-circuit television (CCTV) surveillance</w:t>
            </w:r>
          </w:p>
        </w:tc>
      </w:tr>
      <w:tr w:rsidR="00971A43" w14:paraId="1EEF3BBD" w14:textId="77777777">
        <w:tc>
          <w:tcPr>
            <w:tcW w:w="900" w:type="dxa"/>
            <w:shd w:val="clear" w:color="auto" w:fill="auto"/>
            <w:tcMar>
              <w:top w:w="100" w:type="dxa"/>
              <w:left w:w="100" w:type="dxa"/>
              <w:bottom w:w="100" w:type="dxa"/>
              <w:right w:w="100" w:type="dxa"/>
            </w:tcMar>
          </w:tcPr>
          <w:p w14:paraId="550EFDA6" w14:textId="77777777" w:rsidR="00971A43" w:rsidRDefault="00971A43">
            <w:pPr>
              <w:widowControl w:val="0"/>
              <w:numPr>
                <w:ilvl w:val="0"/>
                <w:numId w:val="1"/>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3B25A4A5" w14:textId="77777777" w:rsidR="00971A43" w:rsidRDefault="00971A43" w:rsidP="000519FF">
            <w:pPr>
              <w:widowControl w:val="0"/>
              <w:spacing w:line="240" w:lineRule="auto"/>
              <w:ind w:left="72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2E2A1187" w14:textId="77777777" w:rsidR="00971A4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Fire detection/prevention (fire alarm, sprinkler system, etc.)</w:t>
            </w:r>
          </w:p>
        </w:tc>
      </w:tr>
    </w:tbl>
    <w:p w14:paraId="5AD39760" w14:textId="77777777" w:rsidR="00971A43" w:rsidRDefault="00971A43">
      <w:pPr>
        <w:rPr>
          <w:rFonts w:ascii="Google Sans" w:eastAsia="Google Sans" w:hAnsi="Google Sans" w:cs="Google Sans"/>
          <w:sz w:val="24"/>
          <w:szCs w:val="24"/>
        </w:rPr>
      </w:pPr>
    </w:p>
    <w:p w14:paraId="0263364A" w14:textId="77777777" w:rsidR="00971A43" w:rsidRDefault="00000000">
      <w:pPr>
        <w:rPr>
          <w:rFonts w:ascii="Google Sans" w:eastAsia="Google Sans" w:hAnsi="Google Sans" w:cs="Google Sans"/>
          <w:sz w:val="24"/>
          <w:szCs w:val="24"/>
        </w:rPr>
      </w:pPr>
      <w:r>
        <w:pict w14:anchorId="5E1AB6B8">
          <v:rect id="_x0000_i1025" style="width:0;height:1.5pt" o:hralign="center" o:hrstd="t" o:hr="t" fillcolor="#a0a0a0" stroked="f"/>
        </w:pict>
      </w:r>
    </w:p>
    <w:p w14:paraId="33266463" w14:textId="77777777" w:rsidR="00971A43" w:rsidRDefault="00971A43">
      <w:pPr>
        <w:rPr>
          <w:rFonts w:ascii="Google Sans" w:eastAsia="Google Sans" w:hAnsi="Google Sans" w:cs="Google Sans"/>
          <w:sz w:val="24"/>
          <w:szCs w:val="24"/>
        </w:rPr>
      </w:pPr>
    </w:p>
    <w:p w14:paraId="62E609F3" w14:textId="77777777" w:rsidR="00971A43"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To complete the compliance checklist, refer to the information provided in the </w:t>
      </w:r>
      <w:hyperlink r:id="rId7">
        <w:r>
          <w:rPr>
            <w:rFonts w:ascii="Google Sans" w:eastAsia="Google Sans" w:hAnsi="Google Sans" w:cs="Google Sans"/>
            <w:color w:val="1155CC"/>
            <w:sz w:val="24"/>
            <w:szCs w:val="24"/>
            <w:u w:val="single"/>
          </w:rPr>
          <w:t>scope, goals, and risk assessment report</w:t>
        </w:r>
      </w:hyperlink>
      <w:r>
        <w:rPr>
          <w:rFonts w:ascii="Google Sans" w:eastAsia="Google Sans" w:hAnsi="Google Sans" w:cs="Google Sans"/>
          <w:sz w:val="24"/>
          <w:szCs w:val="24"/>
        </w:rPr>
        <w:t xml:space="preserve">. For more details about each compliance regulation, review the </w:t>
      </w:r>
      <w:hyperlink r:id="rId8">
        <w:r>
          <w:rPr>
            <w:rFonts w:ascii="Google Sans" w:eastAsia="Google Sans" w:hAnsi="Google Sans" w:cs="Google Sans"/>
            <w:color w:val="1155CC"/>
            <w:sz w:val="24"/>
            <w:szCs w:val="24"/>
            <w:u w:val="single"/>
          </w:rPr>
          <w:t>controls, frameworks, and compliance</w:t>
        </w:r>
      </w:hyperlink>
      <w:r>
        <w:rPr>
          <w:rFonts w:ascii="Google Sans" w:eastAsia="Google Sans" w:hAnsi="Google Sans" w:cs="Google Sans"/>
          <w:sz w:val="24"/>
          <w:szCs w:val="24"/>
        </w:rPr>
        <w:t xml:space="preserve"> reading.</w:t>
      </w:r>
    </w:p>
    <w:p w14:paraId="2E1893E8" w14:textId="77777777" w:rsidR="00971A43" w:rsidRDefault="00971A43">
      <w:pPr>
        <w:rPr>
          <w:rFonts w:ascii="Google Sans" w:eastAsia="Google Sans" w:hAnsi="Google Sans" w:cs="Google Sans"/>
          <w:sz w:val="24"/>
          <w:szCs w:val="24"/>
        </w:rPr>
      </w:pPr>
    </w:p>
    <w:p w14:paraId="7FEF02F2" w14:textId="77777777" w:rsidR="00971A43" w:rsidRDefault="00000000">
      <w:pPr>
        <w:rPr>
          <w:rFonts w:ascii="Google Sans" w:eastAsia="Google Sans" w:hAnsi="Google Sans" w:cs="Google Sans"/>
          <w:i/>
          <w:sz w:val="24"/>
          <w:szCs w:val="24"/>
        </w:rPr>
      </w:pPr>
      <w:r>
        <w:rPr>
          <w:rFonts w:ascii="Google Sans" w:eastAsia="Google Sans" w:hAnsi="Google Sans" w:cs="Google Sans"/>
          <w:sz w:val="24"/>
          <w:szCs w:val="24"/>
        </w:rPr>
        <w:t xml:space="preserve">Then, select “yes” or “no” to answer the question: </w:t>
      </w:r>
      <w:r>
        <w:rPr>
          <w:rFonts w:ascii="Google Sans" w:eastAsia="Google Sans" w:hAnsi="Google Sans" w:cs="Google Sans"/>
          <w:i/>
          <w:sz w:val="24"/>
          <w:szCs w:val="24"/>
        </w:rPr>
        <w:t xml:space="preserve">Does </w:t>
      </w:r>
      <w:proofErr w:type="spellStart"/>
      <w:r>
        <w:rPr>
          <w:rFonts w:ascii="Google Sans" w:eastAsia="Google Sans" w:hAnsi="Google Sans" w:cs="Google Sans"/>
          <w:i/>
          <w:sz w:val="24"/>
          <w:szCs w:val="24"/>
        </w:rPr>
        <w:t>Botium</w:t>
      </w:r>
      <w:proofErr w:type="spellEnd"/>
      <w:r>
        <w:rPr>
          <w:rFonts w:ascii="Google Sans" w:eastAsia="Google Sans" w:hAnsi="Google Sans" w:cs="Google Sans"/>
          <w:i/>
          <w:sz w:val="24"/>
          <w:szCs w:val="24"/>
        </w:rPr>
        <w:t xml:space="preserve"> Toys currently adhere to this compliance best practice?</w:t>
      </w:r>
    </w:p>
    <w:p w14:paraId="0F50EBB0" w14:textId="77777777" w:rsidR="00971A43" w:rsidRDefault="00971A43">
      <w:pPr>
        <w:rPr>
          <w:rFonts w:ascii="Google Sans" w:eastAsia="Google Sans" w:hAnsi="Google Sans" w:cs="Google Sans"/>
          <w:sz w:val="24"/>
          <w:szCs w:val="24"/>
        </w:rPr>
      </w:pPr>
    </w:p>
    <w:p w14:paraId="2E6E7676" w14:textId="77777777" w:rsidR="00971A43" w:rsidRDefault="00000000">
      <w:pPr>
        <w:rPr>
          <w:rFonts w:ascii="Google Sans" w:eastAsia="Google Sans" w:hAnsi="Google Sans" w:cs="Google Sans"/>
          <w:sz w:val="24"/>
          <w:szCs w:val="24"/>
        </w:rPr>
      </w:pPr>
      <w:r>
        <w:rPr>
          <w:rFonts w:ascii="Google Sans" w:eastAsia="Google Sans" w:hAnsi="Google Sans" w:cs="Google Sans"/>
          <w:b/>
          <w:sz w:val="24"/>
          <w:szCs w:val="24"/>
        </w:rPr>
        <w:t>Compliance checklist</w:t>
      </w:r>
    </w:p>
    <w:p w14:paraId="5EC35732" w14:textId="77777777" w:rsidR="00971A43" w:rsidRDefault="00971A43">
      <w:pPr>
        <w:rPr>
          <w:rFonts w:ascii="Google Sans" w:eastAsia="Google Sans" w:hAnsi="Google Sans" w:cs="Google Sans"/>
          <w:b/>
          <w:sz w:val="24"/>
          <w:szCs w:val="24"/>
        </w:rPr>
      </w:pPr>
    </w:p>
    <w:p w14:paraId="06F4FA33" w14:textId="77777777" w:rsidR="00971A43" w:rsidRDefault="00000000">
      <w:pPr>
        <w:spacing w:after="200" w:line="360" w:lineRule="auto"/>
        <w:rPr>
          <w:rFonts w:ascii="Google Sans" w:eastAsia="Google Sans" w:hAnsi="Google Sans" w:cs="Google Sans"/>
          <w:sz w:val="24"/>
          <w:szCs w:val="24"/>
          <w:u w:val="single"/>
        </w:rPr>
      </w:pPr>
      <w:r>
        <w:rPr>
          <w:rFonts w:ascii="Google Sans" w:eastAsia="Google Sans" w:hAnsi="Google Sans" w:cs="Google Sans"/>
          <w:sz w:val="24"/>
          <w:szCs w:val="24"/>
          <w:u w:val="single"/>
        </w:rPr>
        <w:t>Payment Card Industry Data Security Standard (PCI DSS)</w:t>
      </w:r>
    </w:p>
    <w:tbl>
      <w:tblPr>
        <w:tblStyle w:val="a0"/>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30"/>
        <w:gridCol w:w="915"/>
        <w:gridCol w:w="7515"/>
      </w:tblGrid>
      <w:tr w:rsidR="00971A43" w14:paraId="5107BCCF" w14:textId="77777777">
        <w:tc>
          <w:tcPr>
            <w:tcW w:w="930" w:type="dxa"/>
            <w:shd w:val="clear" w:color="auto" w:fill="auto"/>
            <w:tcMar>
              <w:top w:w="100" w:type="dxa"/>
              <w:left w:w="100" w:type="dxa"/>
              <w:bottom w:w="100" w:type="dxa"/>
              <w:right w:w="100" w:type="dxa"/>
            </w:tcMar>
          </w:tcPr>
          <w:p w14:paraId="7F2F329E" w14:textId="77777777" w:rsidR="00971A43" w:rsidRDefault="00000000">
            <w:pPr>
              <w:widowControl w:val="0"/>
              <w:spacing w:line="240" w:lineRule="auto"/>
              <w:jc w:val="right"/>
              <w:rPr>
                <w:rFonts w:ascii="Google Sans" w:eastAsia="Google Sans" w:hAnsi="Google Sans" w:cs="Google Sans"/>
                <w:b/>
                <w:sz w:val="24"/>
                <w:szCs w:val="24"/>
              </w:rPr>
            </w:pPr>
            <w:r>
              <w:rPr>
                <w:rFonts w:ascii="Google Sans" w:eastAsia="Google Sans" w:hAnsi="Google Sans" w:cs="Google Sans"/>
                <w:b/>
                <w:sz w:val="24"/>
                <w:szCs w:val="24"/>
              </w:rPr>
              <w:t>Yes</w:t>
            </w:r>
          </w:p>
        </w:tc>
        <w:tc>
          <w:tcPr>
            <w:tcW w:w="915" w:type="dxa"/>
            <w:shd w:val="clear" w:color="auto" w:fill="auto"/>
            <w:tcMar>
              <w:top w:w="100" w:type="dxa"/>
              <w:left w:w="100" w:type="dxa"/>
              <w:bottom w:w="100" w:type="dxa"/>
              <w:right w:w="100" w:type="dxa"/>
            </w:tcMar>
          </w:tcPr>
          <w:p w14:paraId="50B5CB29" w14:textId="77777777" w:rsidR="00971A43"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 xml:space="preserve">    No</w:t>
            </w:r>
          </w:p>
        </w:tc>
        <w:tc>
          <w:tcPr>
            <w:tcW w:w="7515" w:type="dxa"/>
            <w:shd w:val="clear" w:color="auto" w:fill="auto"/>
            <w:tcMar>
              <w:top w:w="100" w:type="dxa"/>
              <w:left w:w="100" w:type="dxa"/>
              <w:bottom w:w="100" w:type="dxa"/>
              <w:right w:w="100" w:type="dxa"/>
            </w:tcMar>
          </w:tcPr>
          <w:p w14:paraId="693FD628" w14:textId="77777777" w:rsidR="00971A43"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Best practice</w:t>
            </w:r>
          </w:p>
        </w:tc>
      </w:tr>
      <w:tr w:rsidR="00971A43" w14:paraId="00B5DF8E" w14:textId="77777777">
        <w:tc>
          <w:tcPr>
            <w:tcW w:w="930" w:type="dxa"/>
            <w:shd w:val="clear" w:color="auto" w:fill="auto"/>
            <w:tcMar>
              <w:top w:w="100" w:type="dxa"/>
              <w:left w:w="100" w:type="dxa"/>
              <w:bottom w:w="100" w:type="dxa"/>
              <w:right w:w="100" w:type="dxa"/>
            </w:tcMar>
          </w:tcPr>
          <w:p w14:paraId="30E329D7" w14:textId="77777777" w:rsidR="00971A43" w:rsidRDefault="00971A43">
            <w:pPr>
              <w:widowControl w:val="0"/>
              <w:numPr>
                <w:ilvl w:val="0"/>
                <w:numId w:val="12"/>
              </w:numPr>
              <w:spacing w:line="240" w:lineRule="auto"/>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15C8F260" w14:textId="77777777" w:rsidR="00971A43" w:rsidRDefault="00971A43">
            <w:pPr>
              <w:widowControl w:val="0"/>
              <w:numPr>
                <w:ilvl w:val="0"/>
                <w:numId w:val="15"/>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59071B79" w14:textId="77777777" w:rsidR="00971A43"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Only authorized users have access to customers’ credit card information. </w:t>
            </w:r>
          </w:p>
        </w:tc>
      </w:tr>
      <w:tr w:rsidR="00971A43" w14:paraId="6697C8AB" w14:textId="77777777">
        <w:tc>
          <w:tcPr>
            <w:tcW w:w="930" w:type="dxa"/>
            <w:shd w:val="clear" w:color="auto" w:fill="auto"/>
            <w:tcMar>
              <w:top w:w="100" w:type="dxa"/>
              <w:left w:w="100" w:type="dxa"/>
              <w:bottom w:w="100" w:type="dxa"/>
              <w:right w:w="100" w:type="dxa"/>
            </w:tcMar>
          </w:tcPr>
          <w:p w14:paraId="5C4E01F5" w14:textId="77777777" w:rsidR="00971A43" w:rsidRDefault="00971A43" w:rsidP="000519FF">
            <w:pPr>
              <w:widowControl w:val="0"/>
              <w:spacing w:line="240" w:lineRule="auto"/>
              <w:ind w:left="720"/>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37ADF6C3" w14:textId="77777777" w:rsidR="00971A43" w:rsidRDefault="00971A43">
            <w:pPr>
              <w:widowControl w:val="0"/>
              <w:numPr>
                <w:ilvl w:val="0"/>
                <w:numId w:val="2"/>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27E06537" w14:textId="77777777" w:rsidR="00971A4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Credit card information is stored, accepted, processed, and transmitted internally, in a secure environment.</w:t>
            </w:r>
          </w:p>
        </w:tc>
      </w:tr>
      <w:tr w:rsidR="00971A43" w14:paraId="1A0A1168" w14:textId="77777777">
        <w:tc>
          <w:tcPr>
            <w:tcW w:w="930" w:type="dxa"/>
            <w:shd w:val="clear" w:color="auto" w:fill="auto"/>
            <w:tcMar>
              <w:top w:w="100" w:type="dxa"/>
              <w:left w:w="100" w:type="dxa"/>
              <w:bottom w:w="100" w:type="dxa"/>
              <w:right w:w="100" w:type="dxa"/>
            </w:tcMar>
          </w:tcPr>
          <w:p w14:paraId="67FA3238" w14:textId="77777777" w:rsidR="00971A43" w:rsidRDefault="00971A43" w:rsidP="000519FF">
            <w:pPr>
              <w:widowControl w:val="0"/>
              <w:spacing w:line="240" w:lineRule="auto"/>
              <w:ind w:left="720"/>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04656FFB" w14:textId="77777777" w:rsidR="00971A43" w:rsidRDefault="00971A43">
            <w:pPr>
              <w:widowControl w:val="0"/>
              <w:numPr>
                <w:ilvl w:val="0"/>
                <w:numId w:val="10"/>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4285974C" w14:textId="77777777" w:rsidR="00971A43" w:rsidRDefault="00000000">
            <w:pPr>
              <w:widowControl w:val="0"/>
              <w:spacing w:line="240" w:lineRule="auto"/>
              <w:rPr>
                <w:rFonts w:ascii="Google Sans" w:eastAsia="Google Sans" w:hAnsi="Google Sans" w:cs="Google Sans"/>
                <w:sz w:val="24"/>
                <w:szCs w:val="24"/>
                <w:highlight w:val="yellow"/>
              </w:rPr>
            </w:pPr>
            <w:r>
              <w:rPr>
                <w:rFonts w:ascii="Google Sans" w:eastAsia="Google Sans" w:hAnsi="Google Sans" w:cs="Google Sans"/>
                <w:sz w:val="24"/>
                <w:szCs w:val="24"/>
              </w:rPr>
              <w:t>Implement data encryption procedures to better secure credit card transaction touchpoints and data.</w:t>
            </w:r>
            <w:r>
              <w:rPr>
                <w:rFonts w:ascii="Google Sans" w:eastAsia="Google Sans" w:hAnsi="Google Sans" w:cs="Google Sans"/>
                <w:sz w:val="24"/>
                <w:szCs w:val="24"/>
                <w:highlight w:val="yellow"/>
              </w:rPr>
              <w:t xml:space="preserve"> </w:t>
            </w:r>
          </w:p>
        </w:tc>
      </w:tr>
      <w:tr w:rsidR="00971A43" w14:paraId="133974E7" w14:textId="77777777">
        <w:tc>
          <w:tcPr>
            <w:tcW w:w="930" w:type="dxa"/>
            <w:shd w:val="clear" w:color="auto" w:fill="auto"/>
            <w:tcMar>
              <w:top w:w="100" w:type="dxa"/>
              <w:left w:w="100" w:type="dxa"/>
              <w:bottom w:w="100" w:type="dxa"/>
              <w:right w:w="100" w:type="dxa"/>
            </w:tcMar>
          </w:tcPr>
          <w:p w14:paraId="0F4A919C" w14:textId="77777777" w:rsidR="00971A43" w:rsidRDefault="00971A43">
            <w:pPr>
              <w:widowControl w:val="0"/>
              <w:numPr>
                <w:ilvl w:val="0"/>
                <w:numId w:val="6"/>
              </w:numPr>
              <w:spacing w:line="240" w:lineRule="auto"/>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3AC0C472" w14:textId="77777777" w:rsidR="00971A43" w:rsidRDefault="00971A43" w:rsidP="000519FF">
            <w:pPr>
              <w:widowControl w:val="0"/>
              <w:spacing w:line="240" w:lineRule="auto"/>
              <w:ind w:left="72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103D1ACA" w14:textId="77777777" w:rsidR="00971A4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Adopt secure password management policies.</w:t>
            </w:r>
          </w:p>
        </w:tc>
      </w:tr>
    </w:tbl>
    <w:p w14:paraId="1E467A44" w14:textId="77777777" w:rsidR="00971A43" w:rsidRDefault="00971A43">
      <w:pPr>
        <w:rPr>
          <w:rFonts w:ascii="Google Sans" w:eastAsia="Google Sans" w:hAnsi="Google Sans" w:cs="Google Sans"/>
          <w:sz w:val="24"/>
          <w:szCs w:val="24"/>
        </w:rPr>
      </w:pPr>
    </w:p>
    <w:p w14:paraId="10CD4CF6" w14:textId="77777777" w:rsidR="00971A43" w:rsidRDefault="00971A43">
      <w:pPr>
        <w:rPr>
          <w:rFonts w:ascii="Google Sans" w:eastAsia="Google Sans" w:hAnsi="Google Sans" w:cs="Google Sans"/>
          <w:sz w:val="24"/>
          <w:szCs w:val="24"/>
        </w:rPr>
      </w:pPr>
    </w:p>
    <w:p w14:paraId="2F0E2D12" w14:textId="77777777" w:rsidR="00971A43" w:rsidRDefault="00000000">
      <w:pPr>
        <w:spacing w:after="200" w:line="360" w:lineRule="auto"/>
        <w:rPr>
          <w:rFonts w:ascii="Google Sans" w:eastAsia="Google Sans" w:hAnsi="Google Sans" w:cs="Google Sans"/>
          <w:sz w:val="24"/>
          <w:szCs w:val="24"/>
          <w:u w:val="single"/>
        </w:rPr>
      </w:pPr>
      <w:r>
        <w:rPr>
          <w:rFonts w:ascii="Google Sans" w:eastAsia="Google Sans" w:hAnsi="Google Sans" w:cs="Google Sans"/>
          <w:sz w:val="24"/>
          <w:szCs w:val="24"/>
          <w:u w:val="single"/>
        </w:rPr>
        <w:t>General Data Protection Regulation (GDPR)</w:t>
      </w:r>
    </w:p>
    <w:tbl>
      <w:tblPr>
        <w:tblStyle w:val="a1"/>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00"/>
        <w:gridCol w:w="945"/>
        <w:gridCol w:w="5670"/>
        <w:gridCol w:w="1845"/>
      </w:tblGrid>
      <w:tr w:rsidR="00971A43" w14:paraId="19D45927" w14:textId="77777777">
        <w:tc>
          <w:tcPr>
            <w:tcW w:w="900" w:type="dxa"/>
            <w:shd w:val="clear" w:color="auto" w:fill="auto"/>
            <w:tcMar>
              <w:top w:w="100" w:type="dxa"/>
              <w:left w:w="100" w:type="dxa"/>
              <w:bottom w:w="100" w:type="dxa"/>
              <w:right w:w="100" w:type="dxa"/>
            </w:tcMar>
          </w:tcPr>
          <w:p w14:paraId="4DE3CBC1" w14:textId="77777777" w:rsidR="00971A43" w:rsidRDefault="00000000">
            <w:pPr>
              <w:widowControl w:val="0"/>
              <w:spacing w:line="240" w:lineRule="auto"/>
              <w:jc w:val="right"/>
              <w:rPr>
                <w:rFonts w:ascii="Google Sans" w:eastAsia="Google Sans" w:hAnsi="Google Sans" w:cs="Google Sans"/>
                <w:b/>
                <w:sz w:val="24"/>
                <w:szCs w:val="24"/>
              </w:rPr>
            </w:pPr>
            <w:r>
              <w:rPr>
                <w:rFonts w:ascii="Google Sans" w:eastAsia="Google Sans" w:hAnsi="Google Sans" w:cs="Google Sans"/>
                <w:b/>
                <w:sz w:val="24"/>
                <w:szCs w:val="24"/>
              </w:rPr>
              <w:t>Yes</w:t>
            </w:r>
          </w:p>
        </w:tc>
        <w:tc>
          <w:tcPr>
            <w:tcW w:w="945" w:type="dxa"/>
            <w:shd w:val="clear" w:color="auto" w:fill="auto"/>
            <w:tcMar>
              <w:top w:w="100" w:type="dxa"/>
              <w:left w:w="100" w:type="dxa"/>
              <w:bottom w:w="100" w:type="dxa"/>
              <w:right w:w="100" w:type="dxa"/>
            </w:tcMar>
          </w:tcPr>
          <w:p w14:paraId="370C7824" w14:textId="77777777" w:rsidR="00971A43"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 xml:space="preserve">    No</w:t>
            </w:r>
          </w:p>
        </w:tc>
        <w:tc>
          <w:tcPr>
            <w:tcW w:w="7515" w:type="dxa"/>
            <w:gridSpan w:val="2"/>
            <w:shd w:val="clear" w:color="auto" w:fill="auto"/>
            <w:tcMar>
              <w:top w:w="100" w:type="dxa"/>
              <w:left w:w="100" w:type="dxa"/>
              <w:bottom w:w="100" w:type="dxa"/>
              <w:right w:w="100" w:type="dxa"/>
            </w:tcMar>
          </w:tcPr>
          <w:p w14:paraId="7469CC6D" w14:textId="77777777" w:rsidR="00971A43"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Best practice</w:t>
            </w:r>
          </w:p>
        </w:tc>
      </w:tr>
      <w:tr w:rsidR="000519FF" w14:paraId="0A92A113" w14:textId="77777777">
        <w:trPr>
          <w:gridAfter w:val="1"/>
          <w:wAfter w:w="1845" w:type="dxa"/>
        </w:trPr>
        <w:tc>
          <w:tcPr>
            <w:tcW w:w="7515" w:type="dxa"/>
            <w:gridSpan w:val="3"/>
            <w:shd w:val="clear" w:color="auto" w:fill="auto"/>
            <w:tcMar>
              <w:top w:w="100" w:type="dxa"/>
              <w:left w:w="100" w:type="dxa"/>
              <w:bottom w:w="100" w:type="dxa"/>
              <w:right w:w="100" w:type="dxa"/>
            </w:tcMar>
          </w:tcPr>
          <w:p w14:paraId="57AC5DAD" w14:textId="3EA8EB43" w:rsidR="000519FF" w:rsidRDefault="000519FF">
            <w:pPr>
              <w:rPr>
                <w:rFonts w:ascii="Google Sans" w:eastAsia="Google Sans" w:hAnsi="Google Sans" w:cs="Google Sans"/>
                <w:sz w:val="24"/>
                <w:szCs w:val="24"/>
              </w:rPr>
            </w:pPr>
            <w:r>
              <w:rPr>
                <w:rFonts w:ascii="Google Sans" w:eastAsia="Google Sans" w:hAnsi="Google Sans" w:cs="Google Sans"/>
                <w:sz w:val="24"/>
                <w:szCs w:val="24"/>
              </w:rPr>
              <w:t>Yes -                         E.U. customers’ data is kept private/secured.</w:t>
            </w:r>
          </w:p>
        </w:tc>
      </w:tr>
      <w:tr w:rsidR="00971A43" w14:paraId="098E9AFF" w14:textId="77777777">
        <w:tc>
          <w:tcPr>
            <w:tcW w:w="900" w:type="dxa"/>
            <w:shd w:val="clear" w:color="auto" w:fill="auto"/>
            <w:tcMar>
              <w:top w:w="100" w:type="dxa"/>
              <w:left w:w="100" w:type="dxa"/>
              <w:bottom w:w="100" w:type="dxa"/>
              <w:right w:w="100" w:type="dxa"/>
            </w:tcMar>
          </w:tcPr>
          <w:p w14:paraId="363A069B" w14:textId="77777777" w:rsidR="00971A43" w:rsidRDefault="00971A43">
            <w:pPr>
              <w:widowControl w:val="0"/>
              <w:numPr>
                <w:ilvl w:val="0"/>
                <w:numId w:val="20"/>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6B1C44B1" w14:textId="77777777" w:rsidR="00971A43" w:rsidRDefault="00971A43" w:rsidP="000519FF">
            <w:pPr>
              <w:widowControl w:val="0"/>
              <w:spacing w:line="240" w:lineRule="auto"/>
              <w:ind w:left="720"/>
              <w:jc w:val="both"/>
              <w:rPr>
                <w:rFonts w:ascii="Google Sans" w:eastAsia="Google Sans" w:hAnsi="Google Sans" w:cs="Google Sans"/>
                <w:sz w:val="24"/>
                <w:szCs w:val="24"/>
              </w:rPr>
            </w:pPr>
          </w:p>
        </w:tc>
        <w:tc>
          <w:tcPr>
            <w:tcW w:w="7515" w:type="dxa"/>
            <w:gridSpan w:val="2"/>
            <w:shd w:val="clear" w:color="auto" w:fill="auto"/>
            <w:tcMar>
              <w:top w:w="100" w:type="dxa"/>
              <w:left w:w="100" w:type="dxa"/>
              <w:bottom w:w="100" w:type="dxa"/>
              <w:right w:w="100" w:type="dxa"/>
            </w:tcMar>
          </w:tcPr>
          <w:p w14:paraId="36843915" w14:textId="77777777" w:rsidR="00971A4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There is a plan in place to notify E.U. customers within 72 hours if their data is compromised/there is a breach.</w:t>
            </w:r>
          </w:p>
        </w:tc>
      </w:tr>
      <w:tr w:rsidR="00971A43" w14:paraId="15D3E336" w14:textId="77777777">
        <w:tc>
          <w:tcPr>
            <w:tcW w:w="900" w:type="dxa"/>
            <w:shd w:val="clear" w:color="auto" w:fill="auto"/>
            <w:tcMar>
              <w:top w:w="100" w:type="dxa"/>
              <w:left w:w="100" w:type="dxa"/>
              <w:bottom w:w="100" w:type="dxa"/>
              <w:right w:w="100" w:type="dxa"/>
            </w:tcMar>
          </w:tcPr>
          <w:p w14:paraId="3EDCDD3D" w14:textId="77777777" w:rsidR="00971A43" w:rsidRDefault="00971A43" w:rsidP="000519FF">
            <w:pPr>
              <w:widowControl w:val="0"/>
              <w:spacing w:line="240" w:lineRule="auto"/>
              <w:ind w:left="720"/>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3A203445" w14:textId="77777777" w:rsidR="00971A43" w:rsidRDefault="00971A43">
            <w:pPr>
              <w:widowControl w:val="0"/>
              <w:numPr>
                <w:ilvl w:val="0"/>
                <w:numId w:val="10"/>
              </w:numPr>
              <w:spacing w:line="240" w:lineRule="auto"/>
              <w:jc w:val="both"/>
              <w:rPr>
                <w:rFonts w:ascii="Google Sans" w:eastAsia="Google Sans" w:hAnsi="Google Sans" w:cs="Google Sans"/>
                <w:sz w:val="24"/>
                <w:szCs w:val="24"/>
              </w:rPr>
            </w:pPr>
          </w:p>
        </w:tc>
        <w:tc>
          <w:tcPr>
            <w:tcW w:w="7515" w:type="dxa"/>
            <w:gridSpan w:val="2"/>
            <w:shd w:val="clear" w:color="auto" w:fill="auto"/>
            <w:tcMar>
              <w:top w:w="100" w:type="dxa"/>
              <w:left w:w="100" w:type="dxa"/>
              <w:bottom w:w="100" w:type="dxa"/>
              <w:right w:w="100" w:type="dxa"/>
            </w:tcMar>
          </w:tcPr>
          <w:p w14:paraId="0081FD02" w14:textId="77777777" w:rsidR="00971A4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Ensure data is properly classified and inventoried.</w:t>
            </w:r>
          </w:p>
        </w:tc>
      </w:tr>
      <w:tr w:rsidR="00971A43" w14:paraId="62A31EBA" w14:textId="77777777">
        <w:tc>
          <w:tcPr>
            <w:tcW w:w="900" w:type="dxa"/>
            <w:shd w:val="clear" w:color="auto" w:fill="auto"/>
            <w:tcMar>
              <w:top w:w="100" w:type="dxa"/>
              <w:left w:w="100" w:type="dxa"/>
              <w:bottom w:w="100" w:type="dxa"/>
              <w:right w:w="100" w:type="dxa"/>
            </w:tcMar>
          </w:tcPr>
          <w:p w14:paraId="7CC04BE8" w14:textId="77777777" w:rsidR="00971A43" w:rsidRDefault="00971A43">
            <w:pPr>
              <w:widowControl w:val="0"/>
              <w:numPr>
                <w:ilvl w:val="0"/>
                <w:numId w:val="6"/>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782CFEF3" w14:textId="77777777" w:rsidR="00971A43" w:rsidRDefault="00971A43" w:rsidP="000519FF">
            <w:pPr>
              <w:widowControl w:val="0"/>
              <w:spacing w:line="240" w:lineRule="auto"/>
              <w:ind w:left="720"/>
              <w:jc w:val="both"/>
              <w:rPr>
                <w:rFonts w:ascii="Google Sans" w:eastAsia="Google Sans" w:hAnsi="Google Sans" w:cs="Google Sans"/>
                <w:sz w:val="24"/>
                <w:szCs w:val="24"/>
              </w:rPr>
            </w:pPr>
          </w:p>
        </w:tc>
        <w:tc>
          <w:tcPr>
            <w:tcW w:w="7515" w:type="dxa"/>
            <w:gridSpan w:val="2"/>
            <w:shd w:val="clear" w:color="auto" w:fill="auto"/>
            <w:tcMar>
              <w:top w:w="100" w:type="dxa"/>
              <w:left w:w="100" w:type="dxa"/>
              <w:bottom w:w="100" w:type="dxa"/>
              <w:right w:w="100" w:type="dxa"/>
            </w:tcMar>
          </w:tcPr>
          <w:p w14:paraId="713D95A7" w14:textId="77777777" w:rsidR="00971A4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Enforce privacy policies, procedures, and processes to properly document and maintain data.</w:t>
            </w:r>
          </w:p>
        </w:tc>
      </w:tr>
    </w:tbl>
    <w:p w14:paraId="26DEB78A" w14:textId="77777777" w:rsidR="00971A43" w:rsidRDefault="00971A43">
      <w:pPr>
        <w:rPr>
          <w:rFonts w:ascii="Google Sans" w:eastAsia="Google Sans" w:hAnsi="Google Sans" w:cs="Google Sans"/>
          <w:sz w:val="24"/>
          <w:szCs w:val="24"/>
        </w:rPr>
      </w:pPr>
    </w:p>
    <w:p w14:paraId="4933E72C" w14:textId="77777777" w:rsidR="00971A43" w:rsidRDefault="00971A43">
      <w:pPr>
        <w:rPr>
          <w:rFonts w:ascii="Google Sans" w:eastAsia="Google Sans" w:hAnsi="Google Sans" w:cs="Google Sans"/>
          <w:sz w:val="24"/>
          <w:szCs w:val="24"/>
        </w:rPr>
      </w:pPr>
    </w:p>
    <w:p w14:paraId="67386C1B" w14:textId="77777777" w:rsidR="00971A43" w:rsidRDefault="00000000">
      <w:pPr>
        <w:spacing w:after="200" w:line="360" w:lineRule="auto"/>
        <w:rPr>
          <w:rFonts w:ascii="Google Sans" w:eastAsia="Google Sans" w:hAnsi="Google Sans" w:cs="Google Sans"/>
          <w:sz w:val="24"/>
          <w:szCs w:val="24"/>
        </w:rPr>
      </w:pPr>
      <w:r>
        <w:rPr>
          <w:rFonts w:ascii="Google Sans" w:eastAsia="Google Sans" w:hAnsi="Google Sans" w:cs="Google Sans"/>
          <w:sz w:val="24"/>
          <w:szCs w:val="24"/>
          <w:u w:val="single"/>
        </w:rPr>
        <w:t>System and Organizations Controls (SOC type 1, SOC type 2)</w:t>
      </w:r>
      <w:r>
        <w:rPr>
          <w:rFonts w:ascii="Google Sans" w:eastAsia="Google Sans" w:hAnsi="Google Sans" w:cs="Google Sans"/>
          <w:sz w:val="24"/>
          <w:szCs w:val="24"/>
        </w:rPr>
        <w:t xml:space="preserve"> </w:t>
      </w:r>
    </w:p>
    <w:tbl>
      <w:tblPr>
        <w:tblStyle w:val="a2"/>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30"/>
        <w:gridCol w:w="915"/>
        <w:gridCol w:w="7515"/>
      </w:tblGrid>
      <w:tr w:rsidR="00971A43" w14:paraId="26BF7B1B" w14:textId="77777777">
        <w:tc>
          <w:tcPr>
            <w:tcW w:w="930" w:type="dxa"/>
            <w:shd w:val="clear" w:color="auto" w:fill="auto"/>
            <w:tcMar>
              <w:top w:w="100" w:type="dxa"/>
              <w:left w:w="100" w:type="dxa"/>
              <w:bottom w:w="100" w:type="dxa"/>
              <w:right w:w="100" w:type="dxa"/>
            </w:tcMar>
          </w:tcPr>
          <w:p w14:paraId="7A9841F0" w14:textId="77777777" w:rsidR="00971A43" w:rsidRDefault="00000000">
            <w:pPr>
              <w:widowControl w:val="0"/>
              <w:spacing w:line="240" w:lineRule="auto"/>
              <w:jc w:val="right"/>
              <w:rPr>
                <w:rFonts w:ascii="Google Sans" w:eastAsia="Google Sans" w:hAnsi="Google Sans" w:cs="Google Sans"/>
                <w:b/>
                <w:sz w:val="24"/>
                <w:szCs w:val="24"/>
              </w:rPr>
            </w:pPr>
            <w:r>
              <w:rPr>
                <w:rFonts w:ascii="Google Sans" w:eastAsia="Google Sans" w:hAnsi="Google Sans" w:cs="Google Sans"/>
                <w:b/>
                <w:sz w:val="24"/>
                <w:szCs w:val="24"/>
              </w:rPr>
              <w:t>Yes</w:t>
            </w:r>
          </w:p>
        </w:tc>
        <w:tc>
          <w:tcPr>
            <w:tcW w:w="915" w:type="dxa"/>
            <w:shd w:val="clear" w:color="auto" w:fill="auto"/>
            <w:tcMar>
              <w:top w:w="100" w:type="dxa"/>
              <w:left w:w="100" w:type="dxa"/>
              <w:bottom w:w="100" w:type="dxa"/>
              <w:right w:w="100" w:type="dxa"/>
            </w:tcMar>
          </w:tcPr>
          <w:p w14:paraId="3E26973D" w14:textId="77777777" w:rsidR="00971A43"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 xml:space="preserve">    No</w:t>
            </w:r>
          </w:p>
        </w:tc>
        <w:tc>
          <w:tcPr>
            <w:tcW w:w="7515" w:type="dxa"/>
            <w:shd w:val="clear" w:color="auto" w:fill="auto"/>
            <w:tcMar>
              <w:top w:w="100" w:type="dxa"/>
              <w:left w:w="100" w:type="dxa"/>
              <w:bottom w:w="100" w:type="dxa"/>
              <w:right w:w="100" w:type="dxa"/>
            </w:tcMar>
          </w:tcPr>
          <w:p w14:paraId="6984CD29" w14:textId="77777777" w:rsidR="00971A43"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Best practice</w:t>
            </w:r>
          </w:p>
        </w:tc>
      </w:tr>
      <w:tr w:rsidR="00971A43" w14:paraId="6B978EC9" w14:textId="77777777">
        <w:tc>
          <w:tcPr>
            <w:tcW w:w="930" w:type="dxa"/>
            <w:shd w:val="clear" w:color="auto" w:fill="auto"/>
            <w:tcMar>
              <w:top w:w="100" w:type="dxa"/>
              <w:left w:w="100" w:type="dxa"/>
              <w:bottom w:w="100" w:type="dxa"/>
              <w:right w:w="100" w:type="dxa"/>
            </w:tcMar>
          </w:tcPr>
          <w:p w14:paraId="1AE29327" w14:textId="77777777" w:rsidR="00971A43" w:rsidRDefault="00971A43">
            <w:pPr>
              <w:widowControl w:val="0"/>
              <w:numPr>
                <w:ilvl w:val="0"/>
                <w:numId w:val="12"/>
              </w:numPr>
              <w:spacing w:line="240" w:lineRule="auto"/>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0133F891" w14:textId="77777777" w:rsidR="00971A43" w:rsidRDefault="00971A43" w:rsidP="000519FF">
            <w:pPr>
              <w:widowControl w:val="0"/>
              <w:spacing w:line="240" w:lineRule="auto"/>
              <w:ind w:left="36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41D38B66" w14:textId="10287D3C" w:rsidR="00971A43" w:rsidRDefault="00000000">
            <w:pPr>
              <w:rPr>
                <w:rFonts w:ascii="Google Sans" w:eastAsia="Google Sans" w:hAnsi="Google Sans" w:cs="Google Sans"/>
                <w:sz w:val="24"/>
                <w:szCs w:val="24"/>
              </w:rPr>
            </w:pPr>
            <w:r>
              <w:rPr>
                <w:rFonts w:ascii="Google Sans" w:eastAsia="Google Sans" w:hAnsi="Google Sans" w:cs="Google Sans"/>
                <w:sz w:val="24"/>
                <w:szCs w:val="24"/>
              </w:rPr>
              <w:t>User access policies are established.</w:t>
            </w:r>
            <w:r w:rsidR="000519FF">
              <w:rPr>
                <w:rFonts w:ascii="Google Sans" w:eastAsia="Google Sans" w:hAnsi="Google Sans" w:cs="Google Sans"/>
                <w:sz w:val="24"/>
                <w:szCs w:val="24"/>
              </w:rPr>
              <w:t>-- YES</w:t>
            </w:r>
          </w:p>
        </w:tc>
      </w:tr>
      <w:tr w:rsidR="00971A43" w14:paraId="7EC80595" w14:textId="77777777">
        <w:tc>
          <w:tcPr>
            <w:tcW w:w="930" w:type="dxa"/>
            <w:shd w:val="clear" w:color="auto" w:fill="auto"/>
            <w:tcMar>
              <w:top w:w="100" w:type="dxa"/>
              <w:left w:w="100" w:type="dxa"/>
              <w:bottom w:w="100" w:type="dxa"/>
              <w:right w:w="100" w:type="dxa"/>
            </w:tcMar>
          </w:tcPr>
          <w:p w14:paraId="304DAC4F" w14:textId="77777777" w:rsidR="00971A43" w:rsidRDefault="00971A43" w:rsidP="000519FF">
            <w:pPr>
              <w:widowControl w:val="0"/>
              <w:spacing w:line="240" w:lineRule="auto"/>
              <w:ind w:left="720"/>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2ED80CC5" w14:textId="77777777" w:rsidR="00971A43" w:rsidRDefault="00971A43">
            <w:pPr>
              <w:widowControl w:val="0"/>
              <w:numPr>
                <w:ilvl w:val="0"/>
                <w:numId w:val="2"/>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316EB2A4" w14:textId="77777777" w:rsidR="00971A4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Sensitive data (PII/SPII) is confidential/private.</w:t>
            </w:r>
          </w:p>
        </w:tc>
      </w:tr>
      <w:tr w:rsidR="00971A43" w14:paraId="2473403C" w14:textId="77777777">
        <w:tc>
          <w:tcPr>
            <w:tcW w:w="930" w:type="dxa"/>
            <w:shd w:val="clear" w:color="auto" w:fill="auto"/>
            <w:tcMar>
              <w:top w:w="100" w:type="dxa"/>
              <w:left w:w="100" w:type="dxa"/>
              <w:bottom w:w="100" w:type="dxa"/>
              <w:right w:w="100" w:type="dxa"/>
            </w:tcMar>
          </w:tcPr>
          <w:p w14:paraId="5A8B1452" w14:textId="77777777" w:rsidR="00971A43" w:rsidRDefault="00971A43">
            <w:pPr>
              <w:widowControl w:val="0"/>
              <w:numPr>
                <w:ilvl w:val="0"/>
                <w:numId w:val="16"/>
              </w:numPr>
              <w:spacing w:line="240" w:lineRule="auto"/>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24977CE9" w14:textId="77777777" w:rsidR="00971A43" w:rsidRDefault="00971A43" w:rsidP="000519FF">
            <w:pPr>
              <w:widowControl w:val="0"/>
              <w:spacing w:line="240" w:lineRule="auto"/>
              <w:ind w:left="36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629FB86E" w14:textId="77777777" w:rsidR="00971A4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Data integrity ensures the data is consistent, complete, accurate, and has been validated.</w:t>
            </w:r>
          </w:p>
        </w:tc>
      </w:tr>
      <w:tr w:rsidR="00971A43" w14:paraId="707C02B4" w14:textId="77777777">
        <w:tc>
          <w:tcPr>
            <w:tcW w:w="930" w:type="dxa"/>
            <w:shd w:val="clear" w:color="auto" w:fill="auto"/>
            <w:tcMar>
              <w:top w:w="100" w:type="dxa"/>
              <w:left w:w="100" w:type="dxa"/>
              <w:bottom w:w="100" w:type="dxa"/>
              <w:right w:w="100" w:type="dxa"/>
            </w:tcMar>
          </w:tcPr>
          <w:p w14:paraId="74740354" w14:textId="77777777" w:rsidR="00971A43" w:rsidRDefault="00971A43">
            <w:pPr>
              <w:widowControl w:val="0"/>
              <w:numPr>
                <w:ilvl w:val="0"/>
                <w:numId w:val="6"/>
              </w:numPr>
              <w:spacing w:line="240" w:lineRule="auto"/>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21B09CF0" w14:textId="77777777" w:rsidR="00971A43" w:rsidRDefault="00971A43" w:rsidP="000519FF">
            <w:pPr>
              <w:widowControl w:val="0"/>
              <w:spacing w:line="240" w:lineRule="auto"/>
              <w:ind w:left="72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0F815A90" w14:textId="77777777" w:rsidR="00971A4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Data is available to individuals authorized to access it.</w:t>
            </w:r>
          </w:p>
        </w:tc>
      </w:tr>
    </w:tbl>
    <w:p w14:paraId="60809CAA" w14:textId="77777777" w:rsidR="00971A43" w:rsidRDefault="00971A43">
      <w:pPr>
        <w:spacing w:after="200" w:line="360" w:lineRule="auto"/>
        <w:rPr>
          <w:rFonts w:ascii="Google Sans" w:eastAsia="Google Sans" w:hAnsi="Google Sans" w:cs="Google Sans"/>
          <w:sz w:val="24"/>
          <w:szCs w:val="24"/>
        </w:rPr>
      </w:pPr>
    </w:p>
    <w:p w14:paraId="4107078A" w14:textId="77777777" w:rsidR="00971A43" w:rsidRDefault="00000000">
      <w:pPr>
        <w:spacing w:after="200" w:line="360" w:lineRule="auto"/>
        <w:rPr>
          <w:rFonts w:ascii="Google Sans" w:eastAsia="Google Sans" w:hAnsi="Google Sans" w:cs="Google Sans"/>
          <w:sz w:val="24"/>
          <w:szCs w:val="24"/>
        </w:rPr>
      </w:pPr>
      <w:r>
        <w:pict w14:anchorId="41E0A5BB">
          <v:rect id="_x0000_i1026" style="width:0;height:1.5pt" o:hralign="center" o:hrstd="t" o:hr="t" fillcolor="#a0a0a0" stroked="f"/>
        </w:pict>
      </w:r>
    </w:p>
    <w:p w14:paraId="45B9148C" w14:textId="77777777" w:rsidR="00971A43" w:rsidRDefault="00000000">
      <w:pPr>
        <w:spacing w:after="200" w:line="360" w:lineRule="auto"/>
        <w:rPr>
          <w:rFonts w:ascii="Google Sans" w:eastAsia="Google Sans" w:hAnsi="Google Sans" w:cs="Google Sans"/>
          <w:sz w:val="24"/>
          <w:szCs w:val="24"/>
        </w:rPr>
      </w:pPr>
      <w:r>
        <w:rPr>
          <w:rFonts w:ascii="Google Sans" w:eastAsia="Google Sans" w:hAnsi="Google Sans" w:cs="Google Sans"/>
          <w:sz w:val="24"/>
          <w:szCs w:val="24"/>
        </w:rPr>
        <w:t xml:space="preserve">This section is </w:t>
      </w:r>
      <w:r>
        <w:rPr>
          <w:rFonts w:ascii="Google Sans" w:eastAsia="Google Sans" w:hAnsi="Google Sans" w:cs="Google Sans"/>
          <w:i/>
          <w:sz w:val="24"/>
          <w:szCs w:val="24"/>
        </w:rPr>
        <w:t>optional</w:t>
      </w:r>
      <w:r>
        <w:rPr>
          <w:rFonts w:ascii="Google Sans" w:eastAsia="Google Sans" w:hAnsi="Google Sans" w:cs="Google Sans"/>
          <w:sz w:val="24"/>
          <w:szCs w:val="24"/>
        </w:rPr>
        <w:t xml:space="preserve"> and can be used to provide a summary of recommendations to the IT manager regarding which controls and/or compliance best practices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needs to implement, based on the risk posed if not implemented in a timely manner.</w:t>
      </w:r>
    </w:p>
    <w:p w14:paraId="68560969" w14:textId="77777777" w:rsidR="00971A43" w:rsidRDefault="00000000">
      <w:pPr>
        <w:spacing w:after="200" w:line="360" w:lineRule="auto"/>
      </w:pPr>
      <w:r>
        <w:rPr>
          <w:rFonts w:ascii="Google Sans" w:eastAsia="Google Sans" w:hAnsi="Google Sans" w:cs="Google Sans"/>
          <w:b/>
          <w:sz w:val="24"/>
          <w:szCs w:val="24"/>
        </w:rPr>
        <w:t xml:space="preserve">Recommendations (optional): </w:t>
      </w:r>
      <w:r>
        <w:rPr>
          <w:rFonts w:ascii="Google Sans" w:eastAsia="Google Sans" w:hAnsi="Google Sans" w:cs="Google Sans"/>
          <w:sz w:val="24"/>
          <w:szCs w:val="24"/>
        </w:rPr>
        <w:t xml:space="preserve">In this section, provide recommendations, related to controls and/or compliance needs, that your IT manager could communicate to stakeholders to reduce risks to assets and improve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security posture.</w:t>
      </w:r>
    </w:p>
    <w:p w14:paraId="49D90972" w14:textId="77777777" w:rsidR="000519FF" w:rsidRDefault="000519FF" w:rsidP="000519FF">
      <w:r>
        <w:t xml:space="preserve">Based on the controls assessment and compliance checklist, several critical gaps need to be addressed to improve </w:t>
      </w:r>
      <w:proofErr w:type="spellStart"/>
      <w:r>
        <w:t>Botium</w:t>
      </w:r>
      <w:proofErr w:type="spellEnd"/>
      <w:r>
        <w:t xml:space="preserve"> Toys' security posture and reduce risks to assets.</w:t>
      </w:r>
    </w:p>
    <w:p w14:paraId="264C2964" w14:textId="77777777" w:rsidR="000519FF" w:rsidRDefault="000519FF" w:rsidP="000519FF"/>
    <w:p w14:paraId="52DCA609" w14:textId="77777777" w:rsidR="000519FF" w:rsidRDefault="000519FF" w:rsidP="000519FF">
      <w:r>
        <w:t>1. Implement Least Privilege and Separation of Duties:</w:t>
      </w:r>
    </w:p>
    <w:p w14:paraId="75DA96C3" w14:textId="77777777" w:rsidR="000519FF" w:rsidRDefault="000519FF" w:rsidP="000519FF"/>
    <w:p w14:paraId="5DD69B78" w14:textId="77777777" w:rsidR="000519FF" w:rsidRDefault="000519FF" w:rsidP="000519FF">
      <w:r>
        <w:t>Risk: Without these, the risk of malicious insider threats and accidental data breaches increases significantly.</w:t>
      </w:r>
    </w:p>
    <w:p w14:paraId="0D172257" w14:textId="77777777" w:rsidR="000519FF" w:rsidRDefault="000519FF" w:rsidP="000519FF">
      <w:r>
        <w:t>Recommendation: Define clear access roles and ensure that employees have only the minimum necessary access to perform their duties. Implement separation of duties to reduce the impact of compromised accounts.</w:t>
      </w:r>
    </w:p>
    <w:p w14:paraId="4B8D0B9E" w14:textId="77777777" w:rsidR="000519FF" w:rsidRDefault="000519FF" w:rsidP="000519FF">
      <w:r>
        <w:lastRenderedPageBreak/>
        <w:t>2. Establish a Disaster Recovery Plan and Regular Backups:</w:t>
      </w:r>
    </w:p>
    <w:p w14:paraId="7D038616" w14:textId="77777777" w:rsidR="000519FF" w:rsidRDefault="000519FF" w:rsidP="000519FF"/>
    <w:p w14:paraId="0B3BE418" w14:textId="77777777" w:rsidR="000519FF" w:rsidRDefault="000519FF" w:rsidP="000519FF">
      <w:r>
        <w:t>Risk: The absence of a disaster recovery plan and backups puts the organization at high risk of data loss and prolonged downtime in the event of a security incident.</w:t>
      </w:r>
    </w:p>
    <w:p w14:paraId="13AA27FD" w14:textId="77777777" w:rsidR="000519FF" w:rsidRDefault="000519FF" w:rsidP="000519FF">
      <w:r>
        <w:t>Recommendation: Develop and implement a comprehensive disaster recovery plan and schedule regular backups of critical data.</w:t>
      </w:r>
    </w:p>
    <w:p w14:paraId="01CCE264" w14:textId="77777777" w:rsidR="000519FF" w:rsidRDefault="000519FF" w:rsidP="000519FF">
      <w:r>
        <w:t>3. Install an Intrusion Detection System (IDS) and Implement Data Encryption:</w:t>
      </w:r>
    </w:p>
    <w:p w14:paraId="2C15C2C3" w14:textId="77777777" w:rsidR="000519FF" w:rsidRDefault="000519FF" w:rsidP="000519FF"/>
    <w:p w14:paraId="59DD81AA" w14:textId="77777777" w:rsidR="000519FF" w:rsidRDefault="000519FF" w:rsidP="000519FF">
      <w:r>
        <w:t>Risk: Without IDS, the company may not detect unauthorized access in time. Lack of encryption leaves sensitive data exposed.</w:t>
      </w:r>
    </w:p>
    <w:p w14:paraId="21C44AE6" w14:textId="77777777" w:rsidR="000519FF" w:rsidRDefault="000519FF" w:rsidP="000519FF">
      <w:r>
        <w:t>Recommendation: Deploy IDS to monitor network traffic for suspicious activities. Implement encryption for storing and transmitting sensitive data, particularly customers' credit card information.</w:t>
      </w:r>
    </w:p>
    <w:p w14:paraId="027A21DD" w14:textId="77777777" w:rsidR="000519FF" w:rsidRDefault="000519FF" w:rsidP="000519FF">
      <w:r>
        <w:t>4. Enhance Password Management and Security Policies:</w:t>
      </w:r>
    </w:p>
    <w:p w14:paraId="2271D9A1" w14:textId="77777777" w:rsidR="000519FF" w:rsidRDefault="000519FF" w:rsidP="000519FF"/>
    <w:p w14:paraId="04B6ADC4" w14:textId="77777777" w:rsidR="000519FF" w:rsidRDefault="000519FF" w:rsidP="000519FF">
      <w:r>
        <w:t>Risk: Weak password policies and lack of centralized management can lead to account compromises.</w:t>
      </w:r>
    </w:p>
    <w:p w14:paraId="6F34EC20" w14:textId="77777777" w:rsidR="000519FF" w:rsidRDefault="000519FF" w:rsidP="000519FF">
      <w:r>
        <w:t>Recommendation: Strengthen password complexity requirements and enforce them through a centralized password management system. This will reduce the likelihood of account compromise.</w:t>
      </w:r>
    </w:p>
    <w:p w14:paraId="5C53831B" w14:textId="77777777" w:rsidR="000519FF" w:rsidRDefault="000519FF" w:rsidP="000519FF">
      <w:r>
        <w:t>5. Improve Compliance with PCI DSS and GDPR:</w:t>
      </w:r>
    </w:p>
    <w:p w14:paraId="0AD989D7" w14:textId="77777777" w:rsidR="000519FF" w:rsidRDefault="000519FF" w:rsidP="000519FF"/>
    <w:p w14:paraId="5689A737" w14:textId="77777777" w:rsidR="000519FF" w:rsidRDefault="000519FF" w:rsidP="000519FF">
      <w:r>
        <w:t>Risk: Non-compliance with these regulations could lead to substantial fines and loss of customer trust.</w:t>
      </w:r>
    </w:p>
    <w:p w14:paraId="79E0C5F7" w14:textId="77777777" w:rsidR="000519FF" w:rsidRDefault="000519FF" w:rsidP="000519FF">
      <w:r>
        <w:t>Recommendation: Limit access to credit card information to authorized personnel only and ensure secure storage and processing of this data. Implement encryption and data classification procedures to protect sensitive data and adhere to GDPR requirements.</w:t>
      </w:r>
    </w:p>
    <w:p w14:paraId="3F177E88" w14:textId="77777777" w:rsidR="000519FF" w:rsidRDefault="000519FF" w:rsidP="000519FF">
      <w:r>
        <w:t>6. Regularly Monitor and Update Legacy Systems:</w:t>
      </w:r>
    </w:p>
    <w:p w14:paraId="035DED2B" w14:textId="77777777" w:rsidR="000519FF" w:rsidRDefault="000519FF" w:rsidP="000519FF"/>
    <w:p w14:paraId="45604238" w14:textId="77777777" w:rsidR="000519FF" w:rsidRDefault="000519FF" w:rsidP="000519FF">
      <w:r>
        <w:t>Risk: Outdated systems can become security vulnerabilities if not properly maintained.</w:t>
      </w:r>
    </w:p>
    <w:p w14:paraId="18D92FA5" w14:textId="77777777" w:rsidR="000519FF" w:rsidRDefault="000519FF" w:rsidP="000519FF">
      <w:r>
        <w:t>Recommendation: Establish a regular monitoring and maintenance schedule for legacy systems, and consider upgrading them to more secure versions if possible.</w:t>
      </w:r>
    </w:p>
    <w:p w14:paraId="47B3F715" w14:textId="5F05837D" w:rsidR="00971A43" w:rsidRDefault="000519FF" w:rsidP="000519FF">
      <w:r>
        <w:t xml:space="preserve">By addressing these areas, </w:t>
      </w:r>
      <w:proofErr w:type="spellStart"/>
      <w:r>
        <w:t>Botium</w:t>
      </w:r>
      <w:proofErr w:type="spellEnd"/>
      <w:r>
        <w:t xml:space="preserve"> Toys can significantly improve its cybersecurity posture, ensuring compliance with relevant regulations and better protecting its assets from potential threats.</w:t>
      </w:r>
    </w:p>
    <w:sectPr w:rsidR="00971A4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07176FB9-823D-4438-8ACF-B1778ED46F07}"/>
    <w:embedBold r:id="rId2" w:fontKey="{94564839-4797-4F69-A7DB-A63B4E2601CE}"/>
    <w:embedItalic r:id="rId3" w:fontKey="{DD3C1728-D361-4DDC-8AD7-470F530EC910}"/>
  </w:font>
  <w:font w:name="Calibri">
    <w:panose1 w:val="020F0502020204030204"/>
    <w:charset w:val="00"/>
    <w:family w:val="swiss"/>
    <w:pitch w:val="variable"/>
    <w:sig w:usb0="E4002EFF" w:usb1="C200247B" w:usb2="00000009" w:usb3="00000000" w:csb0="000001FF" w:csb1="00000000"/>
    <w:embedRegular r:id="rId4" w:fontKey="{80A827E7-9672-498E-930F-A3F61F080EA4}"/>
  </w:font>
  <w:font w:name="Cambria">
    <w:panose1 w:val="02040503050406030204"/>
    <w:charset w:val="00"/>
    <w:family w:val="roman"/>
    <w:pitch w:val="variable"/>
    <w:sig w:usb0="E00006FF" w:usb1="420024FF" w:usb2="02000000" w:usb3="00000000" w:csb0="0000019F" w:csb1="00000000"/>
    <w:embedRegular r:id="rId5" w:fontKey="{7932F9D5-2782-42D3-A926-64EFFFC6035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54289"/>
    <w:multiLevelType w:val="multilevel"/>
    <w:tmpl w:val="800CEC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924598"/>
    <w:multiLevelType w:val="multilevel"/>
    <w:tmpl w:val="53320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4D02E4"/>
    <w:multiLevelType w:val="multilevel"/>
    <w:tmpl w:val="12DE36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7C8150F"/>
    <w:multiLevelType w:val="multilevel"/>
    <w:tmpl w:val="2DAA47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667E75"/>
    <w:multiLevelType w:val="multilevel"/>
    <w:tmpl w:val="47505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DAA3C9B"/>
    <w:multiLevelType w:val="multilevel"/>
    <w:tmpl w:val="A9D85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42546A9"/>
    <w:multiLevelType w:val="multilevel"/>
    <w:tmpl w:val="08F02F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A6638A6"/>
    <w:multiLevelType w:val="multilevel"/>
    <w:tmpl w:val="DD1C18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B8F3EEA"/>
    <w:multiLevelType w:val="multilevel"/>
    <w:tmpl w:val="BE125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F521D47"/>
    <w:multiLevelType w:val="multilevel"/>
    <w:tmpl w:val="A1941C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5CC190F"/>
    <w:multiLevelType w:val="multilevel"/>
    <w:tmpl w:val="1B481C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91A63CE"/>
    <w:multiLevelType w:val="multilevel"/>
    <w:tmpl w:val="367CC1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4AE09C3"/>
    <w:multiLevelType w:val="multilevel"/>
    <w:tmpl w:val="6276B8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3BD2F8B"/>
    <w:multiLevelType w:val="multilevel"/>
    <w:tmpl w:val="29A036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54F6C7A"/>
    <w:multiLevelType w:val="multilevel"/>
    <w:tmpl w:val="A9828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E774BE0"/>
    <w:multiLevelType w:val="multilevel"/>
    <w:tmpl w:val="19623A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0B42CCF"/>
    <w:multiLevelType w:val="multilevel"/>
    <w:tmpl w:val="90FCB3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B8C1E0E"/>
    <w:multiLevelType w:val="multilevel"/>
    <w:tmpl w:val="87846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D257145"/>
    <w:multiLevelType w:val="multilevel"/>
    <w:tmpl w:val="6DD4C3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3FE18F7"/>
    <w:multiLevelType w:val="multilevel"/>
    <w:tmpl w:val="07C089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6071947">
    <w:abstractNumId w:val="15"/>
  </w:num>
  <w:num w:numId="2" w16cid:durableId="1100948692">
    <w:abstractNumId w:val="9"/>
  </w:num>
  <w:num w:numId="3" w16cid:durableId="629944913">
    <w:abstractNumId w:val="11"/>
  </w:num>
  <w:num w:numId="4" w16cid:durableId="242303007">
    <w:abstractNumId w:val="3"/>
  </w:num>
  <w:num w:numId="5" w16cid:durableId="284898093">
    <w:abstractNumId w:val="17"/>
  </w:num>
  <w:num w:numId="6" w16cid:durableId="563874656">
    <w:abstractNumId w:val="4"/>
  </w:num>
  <w:num w:numId="7" w16cid:durableId="1660815104">
    <w:abstractNumId w:val="2"/>
  </w:num>
  <w:num w:numId="8" w16cid:durableId="460461759">
    <w:abstractNumId w:val="16"/>
  </w:num>
  <w:num w:numId="9" w16cid:durableId="228156367">
    <w:abstractNumId w:val="1"/>
  </w:num>
  <w:num w:numId="10" w16cid:durableId="503739796">
    <w:abstractNumId w:val="0"/>
  </w:num>
  <w:num w:numId="11" w16cid:durableId="1030104558">
    <w:abstractNumId w:val="19"/>
  </w:num>
  <w:num w:numId="12" w16cid:durableId="2089883072">
    <w:abstractNumId w:val="5"/>
  </w:num>
  <w:num w:numId="13" w16cid:durableId="1545290663">
    <w:abstractNumId w:val="14"/>
  </w:num>
  <w:num w:numId="14" w16cid:durableId="1426147628">
    <w:abstractNumId w:val="6"/>
  </w:num>
  <w:num w:numId="15" w16cid:durableId="1552695782">
    <w:abstractNumId w:val="7"/>
  </w:num>
  <w:num w:numId="16" w16cid:durableId="1616983695">
    <w:abstractNumId w:val="10"/>
  </w:num>
  <w:num w:numId="17" w16cid:durableId="664669512">
    <w:abstractNumId w:val="18"/>
  </w:num>
  <w:num w:numId="18" w16cid:durableId="224730234">
    <w:abstractNumId w:val="8"/>
  </w:num>
  <w:num w:numId="19" w16cid:durableId="386994615">
    <w:abstractNumId w:val="12"/>
  </w:num>
  <w:num w:numId="20" w16cid:durableId="92977797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1A43"/>
    <w:rsid w:val="000519FF"/>
    <w:rsid w:val="00971A43"/>
    <w:rsid w:val="00EC3C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2C238"/>
  <w15:docId w15:val="{A0378BBC-F5B8-4AAF-A4B4-587BF8530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www.coursera.org/learn/foundations-of-cybersecurity/supplement/xu4pr/controls-frameworks-and-compliance" TargetMode="External"/><Relationship Id="rId3" Type="http://schemas.openxmlformats.org/officeDocument/2006/relationships/settings" Target="settings.xml"/><Relationship Id="rId7" Type="http://schemas.openxmlformats.org/officeDocument/2006/relationships/hyperlink" Target="https://docs.google.com/document/d/1s2u_RuhRAI40JSh-eZHvaFsV1ZMxcNSWXifHDTOsgFc/template/preview"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cs.google.com/document/d/1btezuy_bMKWoK8pd97ZuzdWB9y6au_zfkrpkfVf8ktI/template/preview" TargetMode="External"/><Relationship Id="rId5" Type="http://schemas.openxmlformats.org/officeDocument/2006/relationships/hyperlink" Target="https://docs.google.com/document/d/1s2u_RuhRAI40JSh-eZHvaFsV1ZMxcNSWXifHDTOsgFc/template/preview"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4</Pages>
  <Words>893</Words>
  <Characters>5093</Characters>
  <Application>Microsoft Office Word</Application>
  <DocSecurity>0</DocSecurity>
  <Lines>42</Lines>
  <Paragraphs>11</Paragraphs>
  <ScaleCrop>false</ScaleCrop>
  <Company/>
  <LinksUpToDate>false</LinksUpToDate>
  <CharactersWithSpaces>5975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Lohya Sujith</cp:lastModifiedBy>
  <cp:revision>2</cp:revision>
  <dcterms:created xsi:type="dcterms:W3CDTF">2024-08-02T21:41:00Z</dcterms:created>
  <dcterms:modified xsi:type="dcterms:W3CDTF">2024-08-02T21:54:00Z</dcterms:modified>
</cp:coreProperties>
</file>