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47"/>
        <w:gridCol w:w="2716"/>
        <w:gridCol w:w="2985"/>
        <w:gridCol w:w="1810"/>
        <w:gridCol w:w="2422"/>
        <w:gridCol w:w="1884"/>
        <w:gridCol w:w="3216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 of the house owner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 member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 member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Both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Non-resident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Missing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NIU (not in universe)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Urban-rural status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 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 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 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  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  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  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wealth index in quintiles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 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 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  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  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 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  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  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 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  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 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 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  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  (NA%)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2023-02-14T16:04:11Z</dcterms:modified>
  <cp:category/>
</cp:coreProperties>
</file>