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70148" w14:textId="6BA5CB89" w:rsidR="005D6265" w:rsidRPr="00BB1CC3" w:rsidRDefault="00000000">
      <w:pPr>
        <w:pStyle w:val="Titre1"/>
        <w:rPr>
          <w:rFonts w:ascii="Aptos" w:hAnsi="Aptos"/>
          <w:color w:val="auto"/>
        </w:rPr>
      </w:pPr>
      <w:r w:rsidRPr="00BB1CC3">
        <w:rPr>
          <w:rFonts w:ascii="Aptos" w:hAnsi="Aptos"/>
          <w:color w:val="auto"/>
        </w:rPr>
        <w:t xml:space="preserve">Documentation du </w:t>
      </w:r>
      <w:proofErr w:type="spellStart"/>
      <w:r w:rsidRPr="00BB1CC3">
        <w:rPr>
          <w:rFonts w:ascii="Aptos" w:hAnsi="Aptos"/>
          <w:color w:val="auto"/>
        </w:rPr>
        <w:t>Modèle</w:t>
      </w:r>
      <w:proofErr w:type="spellEnd"/>
      <w:r w:rsidRPr="00BB1CC3">
        <w:rPr>
          <w:rFonts w:ascii="Aptos" w:hAnsi="Aptos"/>
          <w:color w:val="auto"/>
        </w:rPr>
        <w:t xml:space="preserve"> NoSQL (Stripe Project)</w:t>
      </w:r>
    </w:p>
    <w:p w14:paraId="456C6D31" w14:textId="77777777" w:rsidR="008474D3" w:rsidRPr="00BB1CC3" w:rsidRDefault="008474D3" w:rsidP="008474D3">
      <w:pPr>
        <w:rPr>
          <w:rFonts w:ascii="Aptos" w:hAnsi="Aptos"/>
        </w:rPr>
      </w:pPr>
    </w:p>
    <w:p w14:paraId="6F68E5CB" w14:textId="77777777" w:rsidR="005D6265" w:rsidRPr="00BB1CC3" w:rsidRDefault="00000000">
      <w:pPr>
        <w:rPr>
          <w:rFonts w:ascii="Aptos" w:hAnsi="Aptos"/>
        </w:rPr>
      </w:pPr>
      <w:r w:rsidRPr="00BB1CC3">
        <w:rPr>
          <w:rFonts w:ascii="Aptos" w:hAnsi="Aptos"/>
        </w:rPr>
        <w:t>Ce document présente le modèle NoSQL conçu pour compléter les systèmes OLTP et OLAP de l’architecture Stripe. Il stocke et analyse des données semi-structurées issues de l’activité utilisateur, de la détection de fraude et des modèles Machine Learning.</w:t>
      </w:r>
    </w:p>
    <w:p w14:paraId="26449741" w14:textId="681714F2" w:rsidR="005D6265" w:rsidRPr="00BB1CC3" w:rsidRDefault="00000000">
      <w:pPr>
        <w:pStyle w:val="Titre2"/>
        <w:rPr>
          <w:rFonts w:ascii="Aptos" w:hAnsi="Aptos"/>
          <w:color w:val="auto"/>
        </w:rPr>
      </w:pPr>
      <w:r w:rsidRPr="00BB1CC3">
        <w:rPr>
          <w:rFonts w:ascii="Aptos" w:hAnsi="Aptos"/>
          <w:color w:val="auto"/>
        </w:rPr>
        <w:t xml:space="preserve">Objectif du </w:t>
      </w:r>
      <w:proofErr w:type="spellStart"/>
      <w:r w:rsidRPr="00BB1CC3">
        <w:rPr>
          <w:rFonts w:ascii="Aptos" w:hAnsi="Aptos"/>
          <w:color w:val="auto"/>
        </w:rPr>
        <w:t>modèle</w:t>
      </w:r>
      <w:proofErr w:type="spellEnd"/>
      <w:r w:rsidRPr="00BB1CC3">
        <w:rPr>
          <w:rFonts w:ascii="Aptos" w:hAnsi="Aptos"/>
          <w:color w:val="auto"/>
        </w:rPr>
        <w:t xml:space="preserve"> NoSQL</w:t>
      </w:r>
    </w:p>
    <w:p w14:paraId="306B71DB" w14:textId="77777777" w:rsidR="005D6265" w:rsidRPr="00BB1CC3" w:rsidRDefault="00000000">
      <w:pPr>
        <w:rPr>
          <w:rFonts w:ascii="Aptos" w:hAnsi="Aptos"/>
        </w:rPr>
      </w:pPr>
      <w:r w:rsidRPr="00BB1CC3">
        <w:rPr>
          <w:rFonts w:ascii="Aptos" w:hAnsi="Aptos"/>
        </w:rPr>
        <w:t>Le modèle NoSQL vise à stocker les données dynamiques et non structurées que le schéma relationnel ne peut gérer efficacement : logs, clics, sessions, signaux comportementaux et scores de fraude. Ces données permettent d’enrichir les analyses et d’alimenter les modèles de Machine Learning en temps réel.</w:t>
      </w:r>
    </w:p>
    <w:p w14:paraId="24FB9ED9" w14:textId="77777777" w:rsidR="005D6265" w:rsidRPr="00BB1CC3" w:rsidRDefault="00000000">
      <w:pPr>
        <w:rPr>
          <w:rFonts w:ascii="Aptos" w:hAnsi="Aptos"/>
        </w:rPr>
      </w:pPr>
      <w:r w:rsidRPr="00BB1CC3">
        <w:rPr>
          <w:rFonts w:ascii="Aptos" w:hAnsi="Aptos"/>
        </w:rPr>
        <w:t>MongoDB a été choisi pour sa flexibilité (schéma JSON évolutif), sa scalabilité horizontale et son intégration native avec les outils de streaming (Kafka, Debezium) et d’orchestration (Airflow).</w:t>
      </w:r>
    </w:p>
    <w:p w14:paraId="6409BED3" w14:textId="588B6DAA" w:rsidR="005D6265" w:rsidRPr="00BB1CC3" w:rsidRDefault="00000000">
      <w:pPr>
        <w:pStyle w:val="Titre2"/>
        <w:rPr>
          <w:rFonts w:ascii="Aptos" w:hAnsi="Aptos"/>
          <w:color w:val="auto"/>
        </w:rPr>
      </w:pPr>
      <w:proofErr w:type="spellStart"/>
      <w:r w:rsidRPr="00BB1CC3">
        <w:rPr>
          <w:rFonts w:ascii="Aptos" w:hAnsi="Aptos"/>
          <w:color w:val="auto"/>
        </w:rPr>
        <w:t>Schéma</w:t>
      </w:r>
      <w:proofErr w:type="spellEnd"/>
      <w:r w:rsidRPr="00BB1CC3">
        <w:rPr>
          <w:rFonts w:ascii="Aptos" w:hAnsi="Aptos"/>
          <w:color w:val="auto"/>
        </w:rPr>
        <w:t xml:space="preserve"> global du </w:t>
      </w:r>
      <w:proofErr w:type="spellStart"/>
      <w:r w:rsidRPr="00BB1CC3">
        <w:rPr>
          <w:rFonts w:ascii="Aptos" w:hAnsi="Aptos"/>
          <w:color w:val="auto"/>
        </w:rPr>
        <w:t>modèle</w:t>
      </w:r>
      <w:proofErr w:type="spellEnd"/>
      <w:r w:rsidRPr="00BB1CC3">
        <w:rPr>
          <w:rFonts w:ascii="Aptos" w:hAnsi="Aptos"/>
          <w:color w:val="auto"/>
        </w:rPr>
        <w:t xml:space="preserve"> NoSQL</w:t>
      </w:r>
    </w:p>
    <w:p w14:paraId="64EA963E" w14:textId="77777777" w:rsidR="005D6265" w:rsidRPr="00BB1CC3" w:rsidRDefault="00000000">
      <w:pPr>
        <w:rPr>
          <w:rFonts w:ascii="Aptos" w:hAnsi="Aptos"/>
        </w:rPr>
      </w:pPr>
      <w:r w:rsidRPr="00BB1CC3">
        <w:rPr>
          <w:rFonts w:ascii="Aptos" w:hAnsi="Aptos"/>
        </w:rPr>
        <w:t>Le schéma ci-dessous illustre les principales collections NoSQL et leurs liens avec le Data Warehouse (DW). Elles partagent les clés clients et marchands avec les dimensions OLAP afin d’assurer la cohérence globale.</w:t>
      </w:r>
    </w:p>
    <w:p w14:paraId="1692B074" w14:textId="77777777" w:rsidR="005D6265" w:rsidRPr="00BB1CC3" w:rsidRDefault="00000000">
      <w:pPr>
        <w:rPr>
          <w:rFonts w:ascii="Aptos" w:hAnsi="Aptos"/>
        </w:rPr>
      </w:pPr>
      <w:r w:rsidRPr="00BB1CC3">
        <w:rPr>
          <w:rFonts w:ascii="Aptos" w:hAnsi="Aptos"/>
        </w:rPr>
        <w:t>Collections principales : fraud_features, clickstream_events, sessions, model_scores.</w:t>
      </w:r>
    </w:p>
    <w:p w14:paraId="14880326" w14:textId="77FB0638" w:rsidR="005D6265" w:rsidRPr="00BB1CC3" w:rsidRDefault="00000000">
      <w:pPr>
        <w:pStyle w:val="Titre2"/>
        <w:rPr>
          <w:rFonts w:ascii="Aptos" w:hAnsi="Aptos"/>
          <w:color w:val="auto"/>
        </w:rPr>
      </w:pPr>
      <w:r w:rsidRPr="00BB1CC3">
        <w:rPr>
          <w:rFonts w:ascii="Aptos" w:hAnsi="Aptos"/>
          <w:color w:val="auto"/>
        </w:rPr>
        <w:t>Description des collections</w:t>
      </w:r>
    </w:p>
    <w:p w14:paraId="40ED7457" w14:textId="0DDFC427" w:rsidR="005D6265" w:rsidRPr="00BB1CC3" w:rsidRDefault="00000000">
      <w:pPr>
        <w:pStyle w:val="Titre3"/>
        <w:rPr>
          <w:rFonts w:ascii="Aptos" w:hAnsi="Aptos"/>
          <w:color w:val="auto"/>
        </w:rPr>
      </w:pPr>
      <w:proofErr w:type="spellStart"/>
      <w:r w:rsidRPr="00BB1CC3">
        <w:rPr>
          <w:rFonts w:ascii="Aptos" w:hAnsi="Aptos"/>
          <w:color w:val="auto"/>
        </w:rPr>
        <w:t>fraud_features</w:t>
      </w:r>
      <w:proofErr w:type="spellEnd"/>
    </w:p>
    <w:p w14:paraId="7094F589" w14:textId="77777777" w:rsidR="005D6265" w:rsidRPr="00BB1CC3" w:rsidRDefault="00000000">
      <w:pPr>
        <w:rPr>
          <w:rFonts w:ascii="Aptos" w:hAnsi="Aptos"/>
        </w:rPr>
      </w:pPr>
      <w:r w:rsidRPr="00BB1CC3">
        <w:rPr>
          <w:rFonts w:ascii="Aptos" w:hAnsi="Aptos"/>
        </w:rPr>
        <w:t>Stocke les features agrégées pour chaque client ou fenêtre temporelle, utilisées par les modèles de détection de fraude.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C3" w:rsidRPr="00BB1CC3" w14:paraId="155B9979" w14:textId="77777777" w:rsidTr="008474D3">
        <w:tc>
          <w:tcPr>
            <w:tcW w:w="2880" w:type="dxa"/>
            <w:shd w:val="clear" w:color="auto" w:fill="D9D9D9" w:themeFill="background1" w:themeFillShade="D9"/>
          </w:tcPr>
          <w:p w14:paraId="1D9C70FF" w14:textId="77777777" w:rsidR="005D6265" w:rsidRPr="00BB1CC3" w:rsidRDefault="00000000" w:rsidP="008474D3">
            <w:pPr>
              <w:jc w:val="center"/>
              <w:rPr>
                <w:rFonts w:ascii="Aptos" w:hAnsi="Aptos"/>
                <w:b/>
                <w:bCs/>
              </w:rPr>
            </w:pPr>
            <w:r w:rsidRPr="00BB1CC3">
              <w:rPr>
                <w:rFonts w:ascii="Aptos" w:hAnsi="Aptos"/>
                <w:b/>
                <w:bCs/>
              </w:rPr>
              <w:t>Champ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15A7B397" w14:textId="77777777" w:rsidR="005D6265" w:rsidRPr="00BB1CC3" w:rsidRDefault="00000000" w:rsidP="008474D3">
            <w:pPr>
              <w:jc w:val="center"/>
              <w:rPr>
                <w:rFonts w:ascii="Aptos" w:hAnsi="Aptos"/>
                <w:b/>
                <w:bCs/>
              </w:rPr>
            </w:pPr>
            <w:r w:rsidRPr="00BB1CC3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5DA1703C" w14:textId="77777777" w:rsidR="005D6265" w:rsidRPr="00BB1CC3" w:rsidRDefault="00000000" w:rsidP="008474D3">
            <w:pPr>
              <w:jc w:val="center"/>
              <w:rPr>
                <w:rFonts w:ascii="Aptos" w:hAnsi="Aptos"/>
                <w:b/>
                <w:bCs/>
              </w:rPr>
            </w:pPr>
            <w:r w:rsidRPr="00BB1CC3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BB1CC3" w:rsidRPr="00BB1CC3" w14:paraId="1B0BB977" w14:textId="77777777" w:rsidTr="008474D3">
        <w:tc>
          <w:tcPr>
            <w:tcW w:w="2880" w:type="dxa"/>
          </w:tcPr>
          <w:p w14:paraId="761B6B1B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id</w:t>
            </w:r>
          </w:p>
        </w:tc>
        <w:tc>
          <w:tcPr>
            <w:tcW w:w="2880" w:type="dxa"/>
          </w:tcPr>
          <w:p w14:paraId="14E8D4D6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BIGINT</w:t>
            </w:r>
          </w:p>
        </w:tc>
        <w:tc>
          <w:tcPr>
            <w:tcW w:w="2880" w:type="dxa"/>
          </w:tcPr>
          <w:p w14:paraId="4339CA1E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Identifiant unique du document</w:t>
            </w:r>
          </w:p>
        </w:tc>
      </w:tr>
      <w:tr w:rsidR="00BB1CC3" w:rsidRPr="00BB1CC3" w14:paraId="6A7B80CC" w14:textId="77777777" w:rsidTr="008474D3">
        <w:tc>
          <w:tcPr>
            <w:tcW w:w="2880" w:type="dxa"/>
          </w:tcPr>
          <w:p w14:paraId="2BD6D888" w14:textId="77777777" w:rsidR="005D6265" w:rsidRPr="00BB1CC3" w:rsidRDefault="00000000">
            <w:pPr>
              <w:rPr>
                <w:rFonts w:ascii="Aptos" w:hAnsi="Aptos"/>
              </w:rPr>
            </w:pPr>
            <w:proofErr w:type="spellStart"/>
            <w:r w:rsidRPr="00BB1CC3">
              <w:rPr>
                <w:rFonts w:ascii="Aptos" w:hAnsi="Aptos"/>
              </w:rPr>
              <w:t>entity_customer</w:t>
            </w:r>
            <w:proofErr w:type="spellEnd"/>
          </w:p>
        </w:tc>
        <w:tc>
          <w:tcPr>
            <w:tcW w:w="2880" w:type="dxa"/>
          </w:tcPr>
          <w:p w14:paraId="6C3DAC20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JSON</w:t>
            </w:r>
          </w:p>
        </w:tc>
        <w:tc>
          <w:tcPr>
            <w:tcW w:w="2880" w:type="dxa"/>
          </w:tcPr>
          <w:p w14:paraId="150135D9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Informations sur le client ou le groupe de clients</w:t>
            </w:r>
          </w:p>
        </w:tc>
      </w:tr>
      <w:tr w:rsidR="00BB1CC3" w:rsidRPr="00BB1CC3" w14:paraId="0D254219" w14:textId="77777777" w:rsidTr="008474D3">
        <w:tc>
          <w:tcPr>
            <w:tcW w:w="2880" w:type="dxa"/>
          </w:tcPr>
          <w:p w14:paraId="1F091071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window</w:t>
            </w:r>
          </w:p>
        </w:tc>
        <w:tc>
          <w:tcPr>
            <w:tcW w:w="2880" w:type="dxa"/>
          </w:tcPr>
          <w:p w14:paraId="39C87BF8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LINESTRING</w:t>
            </w:r>
          </w:p>
        </w:tc>
        <w:tc>
          <w:tcPr>
            <w:tcW w:w="2880" w:type="dxa"/>
          </w:tcPr>
          <w:p w14:paraId="5B48A66B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Fenêtre temporelle d’observation (ex: 24h glissantes)</w:t>
            </w:r>
          </w:p>
        </w:tc>
      </w:tr>
      <w:tr w:rsidR="00BB1CC3" w:rsidRPr="00BB1CC3" w14:paraId="55CD7AE4" w14:textId="77777777" w:rsidTr="008474D3">
        <w:tc>
          <w:tcPr>
            <w:tcW w:w="2880" w:type="dxa"/>
          </w:tcPr>
          <w:p w14:paraId="696569C9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lastRenderedPageBreak/>
              <w:t>metrics</w:t>
            </w:r>
          </w:p>
        </w:tc>
        <w:tc>
          <w:tcPr>
            <w:tcW w:w="2880" w:type="dxa"/>
          </w:tcPr>
          <w:p w14:paraId="72982067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JSON</w:t>
            </w:r>
          </w:p>
        </w:tc>
        <w:tc>
          <w:tcPr>
            <w:tcW w:w="2880" w:type="dxa"/>
          </w:tcPr>
          <w:p w14:paraId="51200E32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Agrégats calculés : nombre d’échecs, montants suspects, ratios de succès</w:t>
            </w:r>
          </w:p>
        </w:tc>
      </w:tr>
      <w:tr w:rsidR="00BB1CC3" w:rsidRPr="00BB1CC3" w14:paraId="20FE37FC" w14:textId="77777777" w:rsidTr="008474D3">
        <w:tc>
          <w:tcPr>
            <w:tcW w:w="2880" w:type="dxa"/>
          </w:tcPr>
          <w:p w14:paraId="46F057CA" w14:textId="77777777" w:rsidR="005D6265" w:rsidRPr="00BB1CC3" w:rsidRDefault="00000000">
            <w:pPr>
              <w:rPr>
                <w:rFonts w:ascii="Aptos" w:hAnsi="Aptos"/>
              </w:rPr>
            </w:pPr>
            <w:proofErr w:type="spellStart"/>
            <w:r w:rsidRPr="00BB1CC3">
              <w:rPr>
                <w:rFonts w:ascii="Aptos" w:hAnsi="Aptos"/>
              </w:rPr>
              <w:t>updated_at</w:t>
            </w:r>
            <w:proofErr w:type="spellEnd"/>
          </w:p>
        </w:tc>
        <w:tc>
          <w:tcPr>
            <w:tcW w:w="2880" w:type="dxa"/>
          </w:tcPr>
          <w:p w14:paraId="0D64CDDB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DATETIME</w:t>
            </w:r>
          </w:p>
        </w:tc>
        <w:tc>
          <w:tcPr>
            <w:tcW w:w="2880" w:type="dxa"/>
          </w:tcPr>
          <w:p w14:paraId="6F3A0C7E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Dernière mise à jour des features</w:t>
            </w:r>
          </w:p>
        </w:tc>
      </w:tr>
    </w:tbl>
    <w:p w14:paraId="53B67BEA" w14:textId="068427A2" w:rsidR="005D6265" w:rsidRPr="00BB1CC3" w:rsidRDefault="00000000">
      <w:pPr>
        <w:pStyle w:val="Titre3"/>
        <w:rPr>
          <w:rFonts w:ascii="Aptos" w:hAnsi="Aptos"/>
          <w:color w:val="auto"/>
        </w:rPr>
      </w:pPr>
      <w:proofErr w:type="spellStart"/>
      <w:r w:rsidRPr="00BB1CC3">
        <w:rPr>
          <w:rFonts w:ascii="Aptos" w:hAnsi="Aptos"/>
          <w:color w:val="auto"/>
        </w:rPr>
        <w:t>clickstream_events</w:t>
      </w:r>
      <w:proofErr w:type="spellEnd"/>
    </w:p>
    <w:p w14:paraId="1ABC90C8" w14:textId="77777777" w:rsidR="005D6265" w:rsidRPr="00BB1CC3" w:rsidRDefault="00000000">
      <w:pPr>
        <w:rPr>
          <w:rFonts w:ascii="Aptos" w:hAnsi="Aptos"/>
        </w:rPr>
      </w:pPr>
      <w:r w:rsidRPr="00BB1CC3">
        <w:rPr>
          <w:rFonts w:ascii="Aptos" w:hAnsi="Aptos"/>
        </w:rPr>
        <w:t>Capture les événements utilisateur liés aux paiements, à la navigation ou à l’authentification.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C3" w:rsidRPr="00BB1CC3" w14:paraId="33CE6C49" w14:textId="77777777" w:rsidTr="008474D3">
        <w:tc>
          <w:tcPr>
            <w:tcW w:w="2880" w:type="dxa"/>
            <w:shd w:val="clear" w:color="auto" w:fill="D9D9D9" w:themeFill="background1" w:themeFillShade="D9"/>
          </w:tcPr>
          <w:p w14:paraId="4F0B1B27" w14:textId="77777777" w:rsidR="005D6265" w:rsidRPr="00BB1CC3" w:rsidRDefault="00000000" w:rsidP="008474D3">
            <w:pPr>
              <w:jc w:val="center"/>
              <w:rPr>
                <w:rFonts w:ascii="Aptos" w:hAnsi="Aptos"/>
                <w:b/>
                <w:bCs/>
              </w:rPr>
            </w:pPr>
            <w:r w:rsidRPr="00BB1CC3">
              <w:rPr>
                <w:rFonts w:ascii="Aptos" w:hAnsi="Aptos"/>
                <w:b/>
                <w:bCs/>
              </w:rPr>
              <w:t>Champ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781D807B" w14:textId="77777777" w:rsidR="005D6265" w:rsidRPr="00BB1CC3" w:rsidRDefault="00000000" w:rsidP="008474D3">
            <w:pPr>
              <w:jc w:val="center"/>
              <w:rPr>
                <w:rFonts w:ascii="Aptos" w:hAnsi="Aptos"/>
                <w:b/>
                <w:bCs/>
              </w:rPr>
            </w:pPr>
            <w:r w:rsidRPr="00BB1CC3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1ED6DC4E" w14:textId="77777777" w:rsidR="005D6265" w:rsidRPr="00BB1CC3" w:rsidRDefault="00000000" w:rsidP="008474D3">
            <w:pPr>
              <w:jc w:val="center"/>
              <w:rPr>
                <w:rFonts w:ascii="Aptos" w:hAnsi="Aptos"/>
                <w:b/>
                <w:bCs/>
              </w:rPr>
            </w:pPr>
            <w:r w:rsidRPr="00BB1CC3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BB1CC3" w:rsidRPr="00BB1CC3" w14:paraId="269FD7BB" w14:textId="77777777" w:rsidTr="008474D3">
        <w:tc>
          <w:tcPr>
            <w:tcW w:w="2880" w:type="dxa"/>
          </w:tcPr>
          <w:p w14:paraId="111CFF18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id</w:t>
            </w:r>
          </w:p>
        </w:tc>
        <w:tc>
          <w:tcPr>
            <w:tcW w:w="2880" w:type="dxa"/>
          </w:tcPr>
          <w:p w14:paraId="2072F5A4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BIGINT</w:t>
            </w:r>
          </w:p>
        </w:tc>
        <w:tc>
          <w:tcPr>
            <w:tcW w:w="2880" w:type="dxa"/>
          </w:tcPr>
          <w:p w14:paraId="754657B6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Identifiant de l’événement</w:t>
            </w:r>
          </w:p>
        </w:tc>
      </w:tr>
      <w:tr w:rsidR="00BB1CC3" w:rsidRPr="00BB1CC3" w14:paraId="32A3E19E" w14:textId="77777777" w:rsidTr="008474D3">
        <w:tc>
          <w:tcPr>
            <w:tcW w:w="2880" w:type="dxa"/>
          </w:tcPr>
          <w:p w14:paraId="5D23E917" w14:textId="77777777" w:rsidR="005D6265" w:rsidRPr="00BB1CC3" w:rsidRDefault="00000000">
            <w:pPr>
              <w:rPr>
                <w:rFonts w:ascii="Aptos" w:hAnsi="Aptos"/>
              </w:rPr>
            </w:pPr>
            <w:proofErr w:type="spellStart"/>
            <w:r w:rsidRPr="00BB1CC3">
              <w:rPr>
                <w:rFonts w:ascii="Aptos" w:hAnsi="Aptos"/>
              </w:rPr>
              <w:t>ts</w:t>
            </w:r>
            <w:proofErr w:type="spellEnd"/>
          </w:p>
        </w:tc>
        <w:tc>
          <w:tcPr>
            <w:tcW w:w="2880" w:type="dxa"/>
          </w:tcPr>
          <w:p w14:paraId="45B1EE1F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DATETIME</w:t>
            </w:r>
          </w:p>
        </w:tc>
        <w:tc>
          <w:tcPr>
            <w:tcW w:w="2880" w:type="dxa"/>
          </w:tcPr>
          <w:p w14:paraId="56090223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Horodatage de l’événement</w:t>
            </w:r>
          </w:p>
        </w:tc>
      </w:tr>
      <w:tr w:rsidR="00BB1CC3" w:rsidRPr="00BB1CC3" w14:paraId="7ED36FDE" w14:textId="77777777" w:rsidTr="008474D3">
        <w:tc>
          <w:tcPr>
            <w:tcW w:w="2880" w:type="dxa"/>
          </w:tcPr>
          <w:p w14:paraId="54132943" w14:textId="77777777" w:rsidR="005D6265" w:rsidRPr="00BB1CC3" w:rsidRDefault="00000000">
            <w:pPr>
              <w:rPr>
                <w:rFonts w:ascii="Aptos" w:hAnsi="Aptos"/>
              </w:rPr>
            </w:pPr>
            <w:proofErr w:type="spellStart"/>
            <w:r w:rsidRPr="00BB1CC3">
              <w:rPr>
                <w:rFonts w:ascii="Aptos" w:hAnsi="Aptos"/>
              </w:rPr>
              <w:t>merchant_id</w:t>
            </w:r>
            <w:proofErr w:type="spellEnd"/>
          </w:p>
        </w:tc>
        <w:tc>
          <w:tcPr>
            <w:tcW w:w="2880" w:type="dxa"/>
          </w:tcPr>
          <w:p w14:paraId="7E22D863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INT</w:t>
            </w:r>
          </w:p>
        </w:tc>
        <w:tc>
          <w:tcPr>
            <w:tcW w:w="2880" w:type="dxa"/>
          </w:tcPr>
          <w:p w14:paraId="19D44122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Identifiant du marchand</w:t>
            </w:r>
          </w:p>
        </w:tc>
      </w:tr>
      <w:tr w:rsidR="00BB1CC3" w:rsidRPr="00BB1CC3" w14:paraId="0DA94477" w14:textId="77777777" w:rsidTr="008474D3">
        <w:tc>
          <w:tcPr>
            <w:tcW w:w="2880" w:type="dxa"/>
          </w:tcPr>
          <w:p w14:paraId="10779289" w14:textId="77777777" w:rsidR="005D6265" w:rsidRPr="00BB1CC3" w:rsidRDefault="00000000">
            <w:pPr>
              <w:rPr>
                <w:rFonts w:ascii="Aptos" w:hAnsi="Aptos"/>
              </w:rPr>
            </w:pPr>
            <w:proofErr w:type="spellStart"/>
            <w:r w:rsidRPr="00BB1CC3">
              <w:rPr>
                <w:rFonts w:ascii="Aptos" w:hAnsi="Aptos"/>
              </w:rPr>
              <w:t>customer_id</w:t>
            </w:r>
            <w:proofErr w:type="spellEnd"/>
          </w:p>
        </w:tc>
        <w:tc>
          <w:tcPr>
            <w:tcW w:w="2880" w:type="dxa"/>
          </w:tcPr>
          <w:p w14:paraId="563D410C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INT</w:t>
            </w:r>
          </w:p>
        </w:tc>
        <w:tc>
          <w:tcPr>
            <w:tcW w:w="2880" w:type="dxa"/>
          </w:tcPr>
          <w:p w14:paraId="06F55ACE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Identifiant du client</w:t>
            </w:r>
          </w:p>
        </w:tc>
      </w:tr>
      <w:tr w:rsidR="00BB1CC3" w:rsidRPr="00BB1CC3" w14:paraId="2142F2E6" w14:textId="77777777" w:rsidTr="008474D3">
        <w:tc>
          <w:tcPr>
            <w:tcW w:w="2880" w:type="dxa"/>
          </w:tcPr>
          <w:p w14:paraId="31B4427A" w14:textId="77777777" w:rsidR="005D6265" w:rsidRPr="00BB1CC3" w:rsidRDefault="00000000">
            <w:pPr>
              <w:rPr>
                <w:rFonts w:ascii="Aptos" w:hAnsi="Aptos"/>
              </w:rPr>
            </w:pPr>
            <w:proofErr w:type="spellStart"/>
            <w:r w:rsidRPr="00BB1CC3">
              <w:rPr>
                <w:rFonts w:ascii="Aptos" w:hAnsi="Aptos"/>
              </w:rPr>
              <w:t>session_id</w:t>
            </w:r>
            <w:proofErr w:type="spellEnd"/>
          </w:p>
        </w:tc>
        <w:tc>
          <w:tcPr>
            <w:tcW w:w="2880" w:type="dxa"/>
          </w:tcPr>
          <w:p w14:paraId="6B671377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LINESTRING</w:t>
            </w:r>
          </w:p>
        </w:tc>
        <w:tc>
          <w:tcPr>
            <w:tcW w:w="2880" w:type="dxa"/>
          </w:tcPr>
          <w:p w14:paraId="6C62B191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Identifiant de session</w:t>
            </w:r>
          </w:p>
        </w:tc>
      </w:tr>
      <w:tr w:rsidR="00BB1CC3" w:rsidRPr="00BB1CC3" w14:paraId="083A0547" w14:textId="77777777" w:rsidTr="008474D3">
        <w:tc>
          <w:tcPr>
            <w:tcW w:w="2880" w:type="dxa"/>
          </w:tcPr>
          <w:p w14:paraId="206D38B3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event</w:t>
            </w:r>
          </w:p>
        </w:tc>
        <w:tc>
          <w:tcPr>
            <w:tcW w:w="2880" w:type="dxa"/>
          </w:tcPr>
          <w:p w14:paraId="1924E806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LINESTRING</w:t>
            </w:r>
          </w:p>
        </w:tc>
        <w:tc>
          <w:tcPr>
            <w:tcW w:w="2880" w:type="dxa"/>
          </w:tcPr>
          <w:p w14:paraId="37E5DC1D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Type d’événement (checkout, 3DS, refund, etc.)</w:t>
            </w:r>
          </w:p>
        </w:tc>
      </w:tr>
      <w:tr w:rsidR="00BB1CC3" w:rsidRPr="00BB1CC3" w14:paraId="0985E68A" w14:textId="77777777" w:rsidTr="008474D3">
        <w:tc>
          <w:tcPr>
            <w:tcW w:w="2880" w:type="dxa"/>
          </w:tcPr>
          <w:p w14:paraId="34E925DF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status</w:t>
            </w:r>
          </w:p>
        </w:tc>
        <w:tc>
          <w:tcPr>
            <w:tcW w:w="2880" w:type="dxa"/>
          </w:tcPr>
          <w:p w14:paraId="6F5EB4E0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LINESTRING</w:t>
            </w:r>
          </w:p>
        </w:tc>
        <w:tc>
          <w:tcPr>
            <w:tcW w:w="2880" w:type="dxa"/>
          </w:tcPr>
          <w:p w14:paraId="1F4DDF8D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Résultat de l’événement (success, failed, pending)</w:t>
            </w:r>
          </w:p>
        </w:tc>
      </w:tr>
      <w:tr w:rsidR="00BB1CC3" w:rsidRPr="00BB1CC3" w14:paraId="78ABDFC3" w14:textId="77777777" w:rsidTr="008474D3">
        <w:tc>
          <w:tcPr>
            <w:tcW w:w="2880" w:type="dxa"/>
          </w:tcPr>
          <w:p w14:paraId="70E9E617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geo</w:t>
            </w:r>
          </w:p>
        </w:tc>
        <w:tc>
          <w:tcPr>
            <w:tcW w:w="2880" w:type="dxa"/>
          </w:tcPr>
          <w:p w14:paraId="582CF5C4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JSON</w:t>
            </w:r>
          </w:p>
        </w:tc>
        <w:tc>
          <w:tcPr>
            <w:tcW w:w="2880" w:type="dxa"/>
          </w:tcPr>
          <w:p w14:paraId="4FDD5251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Données géographiques (pays, IP, région)</w:t>
            </w:r>
          </w:p>
        </w:tc>
      </w:tr>
      <w:tr w:rsidR="00BB1CC3" w:rsidRPr="00BB1CC3" w14:paraId="11FABCA4" w14:textId="77777777" w:rsidTr="008474D3">
        <w:tc>
          <w:tcPr>
            <w:tcW w:w="2880" w:type="dxa"/>
          </w:tcPr>
          <w:p w14:paraId="74B44315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device</w:t>
            </w:r>
          </w:p>
        </w:tc>
        <w:tc>
          <w:tcPr>
            <w:tcW w:w="2880" w:type="dxa"/>
          </w:tcPr>
          <w:p w14:paraId="427E7796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JSON</w:t>
            </w:r>
          </w:p>
        </w:tc>
        <w:tc>
          <w:tcPr>
            <w:tcW w:w="2880" w:type="dxa"/>
          </w:tcPr>
          <w:p w14:paraId="08BE922F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Informations sur l’appareil ou navigateur utilisé</w:t>
            </w:r>
          </w:p>
        </w:tc>
      </w:tr>
      <w:tr w:rsidR="005D6265" w:rsidRPr="00BB1CC3" w14:paraId="26FD0138" w14:textId="77777777" w:rsidTr="008474D3">
        <w:tc>
          <w:tcPr>
            <w:tcW w:w="2880" w:type="dxa"/>
          </w:tcPr>
          <w:p w14:paraId="5B238F75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context</w:t>
            </w:r>
          </w:p>
        </w:tc>
        <w:tc>
          <w:tcPr>
            <w:tcW w:w="2880" w:type="dxa"/>
          </w:tcPr>
          <w:p w14:paraId="7E4357F6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JSON</w:t>
            </w:r>
          </w:p>
        </w:tc>
        <w:tc>
          <w:tcPr>
            <w:tcW w:w="2880" w:type="dxa"/>
          </w:tcPr>
          <w:p w14:paraId="78927E1C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Métadonnées additionnelles (source, campagne, tag)</w:t>
            </w:r>
          </w:p>
        </w:tc>
      </w:tr>
    </w:tbl>
    <w:p w14:paraId="23B25953" w14:textId="77777777" w:rsidR="008474D3" w:rsidRPr="00BB1CC3" w:rsidRDefault="008474D3">
      <w:pPr>
        <w:pStyle w:val="Titre3"/>
        <w:rPr>
          <w:rFonts w:ascii="Aptos" w:hAnsi="Aptos"/>
          <w:color w:val="auto"/>
        </w:rPr>
      </w:pPr>
    </w:p>
    <w:p w14:paraId="48DF2288" w14:textId="77777777" w:rsidR="008474D3" w:rsidRPr="00BB1CC3" w:rsidRDefault="008474D3" w:rsidP="008474D3"/>
    <w:p w14:paraId="3433DAB5" w14:textId="77777777" w:rsidR="008474D3" w:rsidRPr="00BB1CC3" w:rsidRDefault="008474D3" w:rsidP="008474D3"/>
    <w:p w14:paraId="53247D5C" w14:textId="25114C8C" w:rsidR="005D6265" w:rsidRPr="00BB1CC3" w:rsidRDefault="00000000">
      <w:pPr>
        <w:pStyle w:val="Titre3"/>
        <w:rPr>
          <w:rFonts w:ascii="Aptos" w:hAnsi="Aptos"/>
          <w:color w:val="auto"/>
        </w:rPr>
      </w:pPr>
      <w:r w:rsidRPr="00BB1CC3">
        <w:rPr>
          <w:rFonts w:ascii="Aptos" w:hAnsi="Aptos"/>
          <w:color w:val="auto"/>
        </w:rPr>
        <w:lastRenderedPageBreak/>
        <w:t>sessions</w:t>
      </w:r>
    </w:p>
    <w:p w14:paraId="39EA1F38" w14:textId="77777777" w:rsidR="005D6265" w:rsidRPr="00BB1CC3" w:rsidRDefault="00000000">
      <w:pPr>
        <w:rPr>
          <w:rFonts w:ascii="Aptos" w:hAnsi="Aptos"/>
        </w:rPr>
      </w:pPr>
      <w:r w:rsidRPr="00BB1CC3">
        <w:rPr>
          <w:rFonts w:ascii="Aptos" w:hAnsi="Aptos"/>
        </w:rPr>
        <w:t>Enregistre les sessions utilisateurs sur les sites marchands intégrés à Stripe.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C3" w:rsidRPr="00BB1CC3" w14:paraId="122C1EC2" w14:textId="77777777" w:rsidTr="008474D3">
        <w:tc>
          <w:tcPr>
            <w:tcW w:w="2880" w:type="dxa"/>
            <w:shd w:val="clear" w:color="auto" w:fill="D9D9D9" w:themeFill="background1" w:themeFillShade="D9"/>
          </w:tcPr>
          <w:p w14:paraId="65BC774A" w14:textId="77777777" w:rsidR="005D6265" w:rsidRPr="00BB1CC3" w:rsidRDefault="00000000" w:rsidP="008474D3">
            <w:pPr>
              <w:jc w:val="center"/>
              <w:rPr>
                <w:rFonts w:ascii="Aptos" w:hAnsi="Aptos"/>
                <w:b/>
                <w:bCs/>
              </w:rPr>
            </w:pPr>
            <w:r w:rsidRPr="00BB1CC3">
              <w:rPr>
                <w:rFonts w:ascii="Aptos" w:hAnsi="Aptos"/>
                <w:b/>
                <w:bCs/>
              </w:rPr>
              <w:t>Champ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0A394AD2" w14:textId="77777777" w:rsidR="005D6265" w:rsidRPr="00BB1CC3" w:rsidRDefault="00000000" w:rsidP="008474D3">
            <w:pPr>
              <w:jc w:val="center"/>
              <w:rPr>
                <w:rFonts w:ascii="Aptos" w:hAnsi="Aptos"/>
                <w:b/>
                <w:bCs/>
              </w:rPr>
            </w:pPr>
            <w:r w:rsidRPr="00BB1CC3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52F81435" w14:textId="77777777" w:rsidR="005D6265" w:rsidRPr="00BB1CC3" w:rsidRDefault="00000000" w:rsidP="008474D3">
            <w:pPr>
              <w:jc w:val="center"/>
              <w:rPr>
                <w:rFonts w:ascii="Aptos" w:hAnsi="Aptos"/>
                <w:b/>
                <w:bCs/>
              </w:rPr>
            </w:pPr>
            <w:r w:rsidRPr="00BB1CC3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BB1CC3" w:rsidRPr="00BB1CC3" w14:paraId="48AF1D69" w14:textId="77777777" w:rsidTr="008474D3">
        <w:tc>
          <w:tcPr>
            <w:tcW w:w="2880" w:type="dxa"/>
          </w:tcPr>
          <w:p w14:paraId="41A4A25D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id</w:t>
            </w:r>
          </w:p>
        </w:tc>
        <w:tc>
          <w:tcPr>
            <w:tcW w:w="2880" w:type="dxa"/>
          </w:tcPr>
          <w:p w14:paraId="63F591DD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BIGINT</w:t>
            </w:r>
          </w:p>
        </w:tc>
        <w:tc>
          <w:tcPr>
            <w:tcW w:w="2880" w:type="dxa"/>
          </w:tcPr>
          <w:p w14:paraId="5EE9C172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Identifiant de session</w:t>
            </w:r>
          </w:p>
        </w:tc>
      </w:tr>
      <w:tr w:rsidR="00BB1CC3" w:rsidRPr="00BB1CC3" w14:paraId="13AC29C5" w14:textId="77777777" w:rsidTr="008474D3">
        <w:tc>
          <w:tcPr>
            <w:tcW w:w="2880" w:type="dxa"/>
          </w:tcPr>
          <w:p w14:paraId="01082DAC" w14:textId="77777777" w:rsidR="005D6265" w:rsidRPr="00BB1CC3" w:rsidRDefault="00000000">
            <w:pPr>
              <w:rPr>
                <w:rFonts w:ascii="Aptos" w:hAnsi="Aptos"/>
              </w:rPr>
            </w:pPr>
            <w:proofErr w:type="spellStart"/>
            <w:r w:rsidRPr="00BB1CC3">
              <w:rPr>
                <w:rFonts w:ascii="Aptos" w:hAnsi="Aptos"/>
              </w:rPr>
              <w:t>merchant_id</w:t>
            </w:r>
            <w:proofErr w:type="spellEnd"/>
          </w:p>
        </w:tc>
        <w:tc>
          <w:tcPr>
            <w:tcW w:w="2880" w:type="dxa"/>
          </w:tcPr>
          <w:p w14:paraId="31CCE1DF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INT</w:t>
            </w:r>
          </w:p>
        </w:tc>
        <w:tc>
          <w:tcPr>
            <w:tcW w:w="2880" w:type="dxa"/>
          </w:tcPr>
          <w:p w14:paraId="1C01FF4F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Marchand concerné</w:t>
            </w:r>
          </w:p>
        </w:tc>
      </w:tr>
      <w:tr w:rsidR="00BB1CC3" w:rsidRPr="00BB1CC3" w14:paraId="3C9A9436" w14:textId="77777777" w:rsidTr="008474D3">
        <w:tc>
          <w:tcPr>
            <w:tcW w:w="2880" w:type="dxa"/>
          </w:tcPr>
          <w:p w14:paraId="4ECB1EE7" w14:textId="77777777" w:rsidR="005D6265" w:rsidRPr="00BB1CC3" w:rsidRDefault="00000000">
            <w:pPr>
              <w:rPr>
                <w:rFonts w:ascii="Aptos" w:hAnsi="Aptos"/>
              </w:rPr>
            </w:pPr>
            <w:proofErr w:type="spellStart"/>
            <w:r w:rsidRPr="00BB1CC3">
              <w:rPr>
                <w:rFonts w:ascii="Aptos" w:hAnsi="Aptos"/>
              </w:rPr>
              <w:t>customer_id</w:t>
            </w:r>
            <w:proofErr w:type="spellEnd"/>
          </w:p>
        </w:tc>
        <w:tc>
          <w:tcPr>
            <w:tcW w:w="2880" w:type="dxa"/>
          </w:tcPr>
          <w:p w14:paraId="616D6C2E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INT</w:t>
            </w:r>
          </w:p>
        </w:tc>
        <w:tc>
          <w:tcPr>
            <w:tcW w:w="2880" w:type="dxa"/>
          </w:tcPr>
          <w:p w14:paraId="3DDC0437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Client concerné</w:t>
            </w:r>
          </w:p>
        </w:tc>
      </w:tr>
      <w:tr w:rsidR="00BB1CC3" w:rsidRPr="00BB1CC3" w14:paraId="42602C79" w14:textId="77777777" w:rsidTr="008474D3">
        <w:tc>
          <w:tcPr>
            <w:tcW w:w="2880" w:type="dxa"/>
          </w:tcPr>
          <w:p w14:paraId="1134BA7B" w14:textId="77777777" w:rsidR="005D6265" w:rsidRPr="00BB1CC3" w:rsidRDefault="00000000">
            <w:pPr>
              <w:rPr>
                <w:rFonts w:ascii="Aptos" w:hAnsi="Aptos"/>
              </w:rPr>
            </w:pPr>
            <w:proofErr w:type="spellStart"/>
            <w:r w:rsidRPr="00BB1CC3">
              <w:rPr>
                <w:rFonts w:ascii="Aptos" w:hAnsi="Aptos"/>
              </w:rPr>
              <w:t>started_at</w:t>
            </w:r>
            <w:proofErr w:type="spellEnd"/>
          </w:p>
        </w:tc>
        <w:tc>
          <w:tcPr>
            <w:tcW w:w="2880" w:type="dxa"/>
          </w:tcPr>
          <w:p w14:paraId="2EE2B283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DATETIME</w:t>
            </w:r>
          </w:p>
        </w:tc>
        <w:tc>
          <w:tcPr>
            <w:tcW w:w="2880" w:type="dxa"/>
          </w:tcPr>
          <w:p w14:paraId="49E71D69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Date/heure de début</w:t>
            </w:r>
          </w:p>
        </w:tc>
      </w:tr>
      <w:tr w:rsidR="00BB1CC3" w:rsidRPr="00BB1CC3" w14:paraId="23DF4CCD" w14:textId="77777777" w:rsidTr="008474D3">
        <w:tc>
          <w:tcPr>
            <w:tcW w:w="2880" w:type="dxa"/>
          </w:tcPr>
          <w:p w14:paraId="7E96E3F0" w14:textId="77777777" w:rsidR="005D6265" w:rsidRPr="00BB1CC3" w:rsidRDefault="00000000">
            <w:pPr>
              <w:rPr>
                <w:rFonts w:ascii="Aptos" w:hAnsi="Aptos"/>
              </w:rPr>
            </w:pPr>
            <w:proofErr w:type="spellStart"/>
            <w:r w:rsidRPr="00BB1CC3">
              <w:rPr>
                <w:rFonts w:ascii="Aptos" w:hAnsi="Aptos"/>
              </w:rPr>
              <w:t>ended_at</w:t>
            </w:r>
            <w:proofErr w:type="spellEnd"/>
          </w:p>
        </w:tc>
        <w:tc>
          <w:tcPr>
            <w:tcW w:w="2880" w:type="dxa"/>
          </w:tcPr>
          <w:p w14:paraId="7DB3610D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DATETIME</w:t>
            </w:r>
          </w:p>
        </w:tc>
        <w:tc>
          <w:tcPr>
            <w:tcW w:w="2880" w:type="dxa"/>
          </w:tcPr>
          <w:p w14:paraId="659F1B18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Date/heure de fin</w:t>
            </w:r>
          </w:p>
        </w:tc>
      </w:tr>
      <w:tr w:rsidR="00BB1CC3" w:rsidRPr="00BB1CC3" w14:paraId="00978ECC" w14:textId="77777777" w:rsidTr="008474D3">
        <w:tc>
          <w:tcPr>
            <w:tcW w:w="2880" w:type="dxa"/>
          </w:tcPr>
          <w:p w14:paraId="48920939" w14:textId="77777777" w:rsidR="005D6265" w:rsidRPr="00BB1CC3" w:rsidRDefault="00000000">
            <w:pPr>
              <w:rPr>
                <w:rFonts w:ascii="Aptos" w:hAnsi="Aptos"/>
              </w:rPr>
            </w:pPr>
            <w:proofErr w:type="gramStart"/>
            <w:r w:rsidRPr="00BB1CC3">
              <w:rPr>
                <w:rFonts w:ascii="Aptos" w:hAnsi="Aptos"/>
              </w:rPr>
              <w:t>steps[</w:t>
            </w:r>
            <w:proofErr w:type="gramEnd"/>
            <w:r w:rsidRPr="00BB1CC3">
              <w:rPr>
                <w:rFonts w:ascii="Aptos" w:hAnsi="Aptos"/>
              </w:rPr>
              <w:t>]</w:t>
            </w:r>
          </w:p>
        </w:tc>
        <w:tc>
          <w:tcPr>
            <w:tcW w:w="2880" w:type="dxa"/>
          </w:tcPr>
          <w:p w14:paraId="2578A4C1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JSON</w:t>
            </w:r>
          </w:p>
        </w:tc>
        <w:tc>
          <w:tcPr>
            <w:tcW w:w="2880" w:type="dxa"/>
          </w:tcPr>
          <w:p w14:paraId="205539CF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Liste ordonnée d’actions réalisées</w:t>
            </w:r>
          </w:p>
        </w:tc>
      </w:tr>
      <w:tr w:rsidR="00BB1CC3" w:rsidRPr="00BB1CC3" w14:paraId="40A1193F" w14:textId="77777777" w:rsidTr="008474D3">
        <w:tc>
          <w:tcPr>
            <w:tcW w:w="2880" w:type="dxa"/>
          </w:tcPr>
          <w:p w14:paraId="514DDE5B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device</w:t>
            </w:r>
          </w:p>
        </w:tc>
        <w:tc>
          <w:tcPr>
            <w:tcW w:w="2880" w:type="dxa"/>
          </w:tcPr>
          <w:p w14:paraId="33583662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JSON</w:t>
            </w:r>
          </w:p>
        </w:tc>
        <w:tc>
          <w:tcPr>
            <w:tcW w:w="2880" w:type="dxa"/>
          </w:tcPr>
          <w:p w14:paraId="5A2B0D11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Caractéristiques du terminal</w:t>
            </w:r>
          </w:p>
        </w:tc>
      </w:tr>
      <w:tr w:rsidR="00BB1CC3" w:rsidRPr="00BB1CC3" w14:paraId="7B78758C" w14:textId="77777777" w:rsidTr="008474D3">
        <w:tc>
          <w:tcPr>
            <w:tcW w:w="2880" w:type="dxa"/>
          </w:tcPr>
          <w:p w14:paraId="7F525814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geo</w:t>
            </w:r>
          </w:p>
        </w:tc>
        <w:tc>
          <w:tcPr>
            <w:tcW w:w="2880" w:type="dxa"/>
          </w:tcPr>
          <w:p w14:paraId="150A0170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JSON</w:t>
            </w:r>
          </w:p>
        </w:tc>
        <w:tc>
          <w:tcPr>
            <w:tcW w:w="2880" w:type="dxa"/>
          </w:tcPr>
          <w:p w14:paraId="3BE5D711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Localisation de la session</w:t>
            </w:r>
          </w:p>
        </w:tc>
      </w:tr>
      <w:tr w:rsidR="00BB1CC3" w:rsidRPr="00BB1CC3" w14:paraId="6443F165" w14:textId="77777777" w:rsidTr="008474D3">
        <w:tc>
          <w:tcPr>
            <w:tcW w:w="2880" w:type="dxa"/>
          </w:tcPr>
          <w:p w14:paraId="57427BE9" w14:textId="77777777" w:rsidR="005D6265" w:rsidRPr="00BB1CC3" w:rsidRDefault="00000000">
            <w:pPr>
              <w:rPr>
                <w:rFonts w:ascii="Aptos" w:hAnsi="Aptos"/>
              </w:rPr>
            </w:pPr>
            <w:proofErr w:type="spellStart"/>
            <w:r w:rsidRPr="00BB1CC3">
              <w:rPr>
                <w:rFonts w:ascii="Aptos" w:hAnsi="Aptos"/>
              </w:rPr>
              <w:t>duration_sec</w:t>
            </w:r>
            <w:proofErr w:type="spellEnd"/>
          </w:p>
        </w:tc>
        <w:tc>
          <w:tcPr>
            <w:tcW w:w="2880" w:type="dxa"/>
          </w:tcPr>
          <w:p w14:paraId="2C9883D2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INT</w:t>
            </w:r>
          </w:p>
        </w:tc>
        <w:tc>
          <w:tcPr>
            <w:tcW w:w="2880" w:type="dxa"/>
          </w:tcPr>
          <w:p w14:paraId="7205D186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Durée totale en secondes</w:t>
            </w:r>
          </w:p>
        </w:tc>
      </w:tr>
    </w:tbl>
    <w:p w14:paraId="1D90A94D" w14:textId="1EE6A9B5" w:rsidR="005D6265" w:rsidRPr="00BB1CC3" w:rsidRDefault="00000000">
      <w:pPr>
        <w:pStyle w:val="Titre3"/>
        <w:rPr>
          <w:rFonts w:ascii="Aptos" w:hAnsi="Aptos"/>
          <w:color w:val="auto"/>
        </w:rPr>
      </w:pPr>
      <w:proofErr w:type="spellStart"/>
      <w:r w:rsidRPr="00BB1CC3">
        <w:rPr>
          <w:rFonts w:ascii="Aptos" w:hAnsi="Aptos"/>
          <w:color w:val="auto"/>
        </w:rPr>
        <w:t>model_scores</w:t>
      </w:r>
      <w:proofErr w:type="spellEnd"/>
    </w:p>
    <w:p w14:paraId="51BBC13E" w14:textId="77777777" w:rsidR="005D6265" w:rsidRPr="00BB1CC3" w:rsidRDefault="00000000">
      <w:pPr>
        <w:rPr>
          <w:rFonts w:ascii="Aptos" w:hAnsi="Aptos"/>
        </w:rPr>
      </w:pPr>
      <w:r w:rsidRPr="00BB1CC3">
        <w:rPr>
          <w:rFonts w:ascii="Aptos" w:hAnsi="Aptos"/>
        </w:rPr>
        <w:t>Conserve les scores produits par les modèles de détection de fraude (offline ou temps réel).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C3" w:rsidRPr="00BB1CC3" w14:paraId="4CF9F83E" w14:textId="77777777" w:rsidTr="008474D3">
        <w:tc>
          <w:tcPr>
            <w:tcW w:w="2880" w:type="dxa"/>
            <w:shd w:val="clear" w:color="auto" w:fill="D9D9D9" w:themeFill="background1" w:themeFillShade="D9"/>
          </w:tcPr>
          <w:p w14:paraId="2AF1524C" w14:textId="77777777" w:rsidR="005D6265" w:rsidRPr="00BB1CC3" w:rsidRDefault="00000000" w:rsidP="008474D3">
            <w:pPr>
              <w:jc w:val="center"/>
              <w:rPr>
                <w:rFonts w:ascii="Aptos" w:hAnsi="Aptos"/>
                <w:b/>
                <w:bCs/>
              </w:rPr>
            </w:pPr>
            <w:r w:rsidRPr="00BB1CC3">
              <w:rPr>
                <w:rFonts w:ascii="Aptos" w:hAnsi="Aptos"/>
                <w:b/>
                <w:bCs/>
              </w:rPr>
              <w:t>Champ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06EF013C" w14:textId="77777777" w:rsidR="005D6265" w:rsidRPr="00BB1CC3" w:rsidRDefault="00000000" w:rsidP="008474D3">
            <w:pPr>
              <w:jc w:val="center"/>
              <w:rPr>
                <w:rFonts w:ascii="Aptos" w:hAnsi="Aptos"/>
                <w:b/>
                <w:bCs/>
              </w:rPr>
            </w:pPr>
            <w:r w:rsidRPr="00BB1CC3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1A0F0330" w14:textId="77777777" w:rsidR="005D6265" w:rsidRPr="00BB1CC3" w:rsidRDefault="00000000" w:rsidP="008474D3">
            <w:pPr>
              <w:jc w:val="center"/>
              <w:rPr>
                <w:rFonts w:ascii="Aptos" w:hAnsi="Aptos"/>
                <w:b/>
                <w:bCs/>
              </w:rPr>
            </w:pPr>
            <w:r w:rsidRPr="00BB1CC3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BB1CC3" w:rsidRPr="00BB1CC3" w14:paraId="2A3CE5A8" w14:textId="77777777" w:rsidTr="008474D3">
        <w:tc>
          <w:tcPr>
            <w:tcW w:w="2880" w:type="dxa"/>
          </w:tcPr>
          <w:p w14:paraId="2CB53805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id</w:t>
            </w:r>
          </w:p>
        </w:tc>
        <w:tc>
          <w:tcPr>
            <w:tcW w:w="2880" w:type="dxa"/>
          </w:tcPr>
          <w:p w14:paraId="3F32D4F5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BIGINT</w:t>
            </w:r>
          </w:p>
        </w:tc>
        <w:tc>
          <w:tcPr>
            <w:tcW w:w="2880" w:type="dxa"/>
          </w:tcPr>
          <w:p w14:paraId="1C209D3D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Identifiant du score</w:t>
            </w:r>
          </w:p>
        </w:tc>
      </w:tr>
      <w:tr w:rsidR="00BB1CC3" w:rsidRPr="00BB1CC3" w14:paraId="0461A680" w14:textId="77777777" w:rsidTr="008474D3">
        <w:tc>
          <w:tcPr>
            <w:tcW w:w="2880" w:type="dxa"/>
          </w:tcPr>
          <w:p w14:paraId="7D433638" w14:textId="77777777" w:rsidR="005D6265" w:rsidRPr="00BB1CC3" w:rsidRDefault="00000000">
            <w:pPr>
              <w:rPr>
                <w:rFonts w:ascii="Aptos" w:hAnsi="Aptos"/>
              </w:rPr>
            </w:pPr>
            <w:proofErr w:type="spellStart"/>
            <w:r w:rsidRPr="00BB1CC3">
              <w:rPr>
                <w:rFonts w:ascii="Aptos" w:hAnsi="Aptos"/>
              </w:rPr>
              <w:t>transaction_id</w:t>
            </w:r>
            <w:proofErr w:type="spellEnd"/>
          </w:p>
        </w:tc>
        <w:tc>
          <w:tcPr>
            <w:tcW w:w="2880" w:type="dxa"/>
          </w:tcPr>
          <w:p w14:paraId="1683FA88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INT</w:t>
            </w:r>
          </w:p>
        </w:tc>
        <w:tc>
          <w:tcPr>
            <w:tcW w:w="2880" w:type="dxa"/>
          </w:tcPr>
          <w:p w14:paraId="602EF45E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Référence de la transaction concernée</w:t>
            </w:r>
          </w:p>
        </w:tc>
      </w:tr>
      <w:tr w:rsidR="00BB1CC3" w:rsidRPr="00BB1CC3" w14:paraId="11D8B765" w14:textId="77777777" w:rsidTr="008474D3">
        <w:tc>
          <w:tcPr>
            <w:tcW w:w="2880" w:type="dxa"/>
          </w:tcPr>
          <w:p w14:paraId="313D22A4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timestamp</w:t>
            </w:r>
          </w:p>
        </w:tc>
        <w:tc>
          <w:tcPr>
            <w:tcW w:w="2880" w:type="dxa"/>
          </w:tcPr>
          <w:p w14:paraId="1166B284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DATETIME</w:t>
            </w:r>
          </w:p>
        </w:tc>
        <w:tc>
          <w:tcPr>
            <w:tcW w:w="2880" w:type="dxa"/>
          </w:tcPr>
          <w:p w14:paraId="2BDB29A0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Date du scoring</w:t>
            </w:r>
          </w:p>
        </w:tc>
      </w:tr>
      <w:tr w:rsidR="00BB1CC3" w:rsidRPr="00BB1CC3" w14:paraId="1BDD069B" w14:textId="77777777" w:rsidTr="008474D3">
        <w:tc>
          <w:tcPr>
            <w:tcW w:w="2880" w:type="dxa"/>
          </w:tcPr>
          <w:p w14:paraId="4200501E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model</w:t>
            </w:r>
          </w:p>
        </w:tc>
        <w:tc>
          <w:tcPr>
            <w:tcW w:w="2880" w:type="dxa"/>
          </w:tcPr>
          <w:p w14:paraId="210E721B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JSON</w:t>
            </w:r>
          </w:p>
        </w:tc>
        <w:tc>
          <w:tcPr>
            <w:tcW w:w="2880" w:type="dxa"/>
          </w:tcPr>
          <w:p w14:paraId="423C3C2B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Métadonnées sur le modèle utilisé (nom, version, source)</w:t>
            </w:r>
          </w:p>
        </w:tc>
      </w:tr>
      <w:tr w:rsidR="00BB1CC3" w:rsidRPr="00BB1CC3" w14:paraId="3AA7A603" w14:textId="77777777" w:rsidTr="008474D3">
        <w:tc>
          <w:tcPr>
            <w:tcW w:w="2880" w:type="dxa"/>
          </w:tcPr>
          <w:p w14:paraId="095318A4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score</w:t>
            </w:r>
          </w:p>
        </w:tc>
        <w:tc>
          <w:tcPr>
            <w:tcW w:w="2880" w:type="dxa"/>
          </w:tcPr>
          <w:p w14:paraId="53E5051F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FLOAT</w:t>
            </w:r>
          </w:p>
        </w:tc>
        <w:tc>
          <w:tcPr>
            <w:tcW w:w="2880" w:type="dxa"/>
          </w:tcPr>
          <w:p w14:paraId="14026349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Score de fraude calculé</w:t>
            </w:r>
          </w:p>
        </w:tc>
      </w:tr>
      <w:tr w:rsidR="00BB1CC3" w:rsidRPr="00BB1CC3" w14:paraId="08421D21" w14:textId="77777777" w:rsidTr="008474D3">
        <w:tc>
          <w:tcPr>
            <w:tcW w:w="2880" w:type="dxa"/>
          </w:tcPr>
          <w:p w14:paraId="4C98874C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threshold</w:t>
            </w:r>
          </w:p>
        </w:tc>
        <w:tc>
          <w:tcPr>
            <w:tcW w:w="2880" w:type="dxa"/>
          </w:tcPr>
          <w:p w14:paraId="128B5005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FLOAT</w:t>
            </w:r>
          </w:p>
        </w:tc>
        <w:tc>
          <w:tcPr>
            <w:tcW w:w="2880" w:type="dxa"/>
          </w:tcPr>
          <w:p w14:paraId="05898864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Seuil de décision du modèle</w:t>
            </w:r>
          </w:p>
        </w:tc>
      </w:tr>
      <w:tr w:rsidR="00BB1CC3" w:rsidRPr="00BB1CC3" w14:paraId="7D395B26" w14:textId="77777777" w:rsidTr="008474D3">
        <w:tc>
          <w:tcPr>
            <w:tcW w:w="2880" w:type="dxa"/>
          </w:tcPr>
          <w:p w14:paraId="6B642253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lastRenderedPageBreak/>
              <w:t>label</w:t>
            </w:r>
          </w:p>
        </w:tc>
        <w:tc>
          <w:tcPr>
            <w:tcW w:w="2880" w:type="dxa"/>
          </w:tcPr>
          <w:p w14:paraId="7B85B1DA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LINESTRING</w:t>
            </w:r>
          </w:p>
        </w:tc>
        <w:tc>
          <w:tcPr>
            <w:tcW w:w="2880" w:type="dxa"/>
          </w:tcPr>
          <w:p w14:paraId="5304E105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Résultat de la décision (fraud, legit, review)</w:t>
            </w:r>
          </w:p>
        </w:tc>
      </w:tr>
      <w:tr w:rsidR="00BB1CC3" w:rsidRPr="00BB1CC3" w14:paraId="4140F3C6" w14:textId="77777777" w:rsidTr="008474D3">
        <w:tc>
          <w:tcPr>
            <w:tcW w:w="2880" w:type="dxa"/>
          </w:tcPr>
          <w:p w14:paraId="1C6AB4F2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signals</w:t>
            </w:r>
          </w:p>
        </w:tc>
        <w:tc>
          <w:tcPr>
            <w:tcW w:w="2880" w:type="dxa"/>
          </w:tcPr>
          <w:p w14:paraId="44AC705F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LINESTRING</w:t>
            </w:r>
          </w:p>
        </w:tc>
        <w:tc>
          <w:tcPr>
            <w:tcW w:w="2880" w:type="dxa"/>
          </w:tcPr>
          <w:p w14:paraId="265FB8CA" w14:textId="77777777" w:rsidR="005D6265" w:rsidRPr="00BB1CC3" w:rsidRDefault="00000000">
            <w:pPr>
              <w:rPr>
                <w:rFonts w:ascii="Aptos" w:hAnsi="Aptos"/>
              </w:rPr>
            </w:pPr>
            <w:r w:rsidRPr="00BB1CC3">
              <w:rPr>
                <w:rFonts w:ascii="Aptos" w:hAnsi="Aptos"/>
              </w:rPr>
              <w:t>Principales features contributives</w:t>
            </w:r>
          </w:p>
        </w:tc>
      </w:tr>
    </w:tbl>
    <w:p w14:paraId="73D4DD53" w14:textId="1FBDBC9D" w:rsidR="005D6265" w:rsidRPr="00BB1CC3" w:rsidRDefault="00000000">
      <w:pPr>
        <w:pStyle w:val="Titre2"/>
        <w:rPr>
          <w:rFonts w:ascii="Aptos" w:hAnsi="Aptos"/>
          <w:color w:val="auto"/>
        </w:rPr>
      </w:pPr>
      <w:proofErr w:type="spellStart"/>
      <w:r w:rsidRPr="00BB1CC3">
        <w:rPr>
          <w:rFonts w:ascii="Aptos" w:hAnsi="Aptos"/>
          <w:color w:val="auto"/>
        </w:rPr>
        <w:t>Intégration</w:t>
      </w:r>
      <w:proofErr w:type="spellEnd"/>
      <w:r w:rsidRPr="00BB1CC3">
        <w:rPr>
          <w:rFonts w:ascii="Aptos" w:hAnsi="Aptos"/>
          <w:color w:val="auto"/>
        </w:rPr>
        <w:t xml:space="preserve"> avec OLTP et OLAP</w:t>
      </w:r>
    </w:p>
    <w:p w14:paraId="483BB6A8" w14:textId="77777777" w:rsidR="005D6265" w:rsidRPr="00BB1CC3" w:rsidRDefault="00000000">
      <w:pPr>
        <w:rPr>
          <w:rFonts w:ascii="Aptos" w:hAnsi="Aptos"/>
        </w:rPr>
      </w:pPr>
      <w:r w:rsidRPr="00BB1CC3">
        <w:rPr>
          <w:rFonts w:ascii="Aptos" w:hAnsi="Aptos"/>
        </w:rPr>
        <w:t>Les collections NoSQL sont alimentées par les flux de données en provenance des systèmes OLTP et OLAP :</w:t>
      </w:r>
      <w:r w:rsidRPr="00BB1CC3">
        <w:rPr>
          <w:rFonts w:ascii="Aptos" w:hAnsi="Aptos"/>
        </w:rPr>
        <w:br/>
        <w:t>• Les transactions du DW (fact_transactions) alimentent les scores de fraude.</w:t>
      </w:r>
      <w:r w:rsidRPr="00BB1CC3">
        <w:rPr>
          <w:rFonts w:ascii="Aptos" w:hAnsi="Aptos"/>
        </w:rPr>
        <w:br/>
        <w:t>• Les événements utilisateurs (clickstream) enrichissent les features comportementales.</w:t>
      </w:r>
      <w:r w:rsidRPr="00BB1CC3">
        <w:rPr>
          <w:rFonts w:ascii="Aptos" w:hAnsi="Aptos"/>
        </w:rPr>
        <w:br/>
        <w:t>• Les résultats des modèles sont stockés dans model_scores puis réinjectés dans l’OLTP via API.</w:t>
      </w:r>
    </w:p>
    <w:p w14:paraId="35DB2E76" w14:textId="1BE39EAD" w:rsidR="005D6265" w:rsidRPr="00BB1CC3" w:rsidRDefault="00000000">
      <w:pPr>
        <w:pStyle w:val="Titre2"/>
        <w:rPr>
          <w:rFonts w:ascii="Aptos" w:hAnsi="Aptos"/>
          <w:color w:val="auto"/>
        </w:rPr>
      </w:pPr>
      <w:r w:rsidRPr="00BB1CC3">
        <w:rPr>
          <w:rFonts w:ascii="Aptos" w:hAnsi="Aptos"/>
          <w:color w:val="auto"/>
        </w:rPr>
        <w:t xml:space="preserve">Cas </w:t>
      </w:r>
      <w:proofErr w:type="spellStart"/>
      <w:r w:rsidRPr="00BB1CC3">
        <w:rPr>
          <w:rFonts w:ascii="Aptos" w:hAnsi="Aptos"/>
          <w:color w:val="auto"/>
        </w:rPr>
        <w:t>d’usage</w:t>
      </w:r>
      <w:proofErr w:type="spellEnd"/>
      <w:r w:rsidRPr="00BB1CC3">
        <w:rPr>
          <w:rFonts w:ascii="Aptos" w:hAnsi="Aptos"/>
          <w:color w:val="auto"/>
        </w:rPr>
        <w:t xml:space="preserve"> </w:t>
      </w:r>
      <w:proofErr w:type="spellStart"/>
      <w:r w:rsidRPr="00BB1CC3">
        <w:rPr>
          <w:rFonts w:ascii="Aptos" w:hAnsi="Aptos"/>
          <w:color w:val="auto"/>
        </w:rPr>
        <w:t>principaux</w:t>
      </w:r>
      <w:proofErr w:type="spellEnd"/>
    </w:p>
    <w:p w14:paraId="34924022" w14:textId="77777777" w:rsidR="005D6265" w:rsidRPr="00BB1CC3" w:rsidRDefault="00000000">
      <w:pPr>
        <w:rPr>
          <w:rFonts w:ascii="Aptos" w:hAnsi="Aptos"/>
        </w:rPr>
      </w:pPr>
      <w:r w:rsidRPr="00BB1CC3">
        <w:rPr>
          <w:rFonts w:ascii="Aptos" w:hAnsi="Aptos"/>
        </w:rPr>
        <w:t>1. Détection de fraude en quasi temps réel.</w:t>
      </w:r>
      <w:r w:rsidRPr="00BB1CC3">
        <w:rPr>
          <w:rFonts w:ascii="Aptos" w:hAnsi="Aptos"/>
        </w:rPr>
        <w:br/>
        <w:t>2. Analyse comportementale (sessions, clics, taux de conversion).</w:t>
      </w:r>
      <w:r w:rsidRPr="00BB1CC3">
        <w:rPr>
          <w:rFonts w:ascii="Aptos" w:hAnsi="Aptos"/>
        </w:rPr>
        <w:br/>
        <w:t>3. Suivi de performance des modèles ML (drift, taux d’alerte).</w:t>
      </w:r>
      <w:r w:rsidRPr="00BB1CC3">
        <w:rPr>
          <w:rFonts w:ascii="Aptos" w:hAnsi="Aptos"/>
        </w:rPr>
        <w:br/>
        <w:t>4. Intégration avec le Data Warehouse pour analyses multi-sources.</w:t>
      </w:r>
    </w:p>
    <w:p w14:paraId="372CEA69" w14:textId="77777777" w:rsidR="008474D3" w:rsidRPr="00BB1CC3" w:rsidRDefault="008474D3">
      <w:pPr>
        <w:rPr>
          <w:rFonts w:ascii="Aptos" w:hAnsi="Aptos"/>
        </w:rPr>
      </w:pPr>
    </w:p>
    <w:p w14:paraId="69B314F7" w14:textId="0C127838" w:rsidR="005D6265" w:rsidRPr="00BB1CC3" w:rsidRDefault="00000000">
      <w:pPr>
        <w:rPr>
          <w:rFonts w:ascii="Aptos" w:hAnsi="Aptos"/>
        </w:rPr>
      </w:pPr>
      <w:r w:rsidRPr="00BB1CC3">
        <w:rPr>
          <w:rFonts w:ascii="Aptos" w:hAnsi="Aptos"/>
        </w:rPr>
        <w:t xml:space="preserve">Le </w:t>
      </w:r>
      <w:proofErr w:type="spellStart"/>
      <w:r w:rsidRPr="00BB1CC3">
        <w:rPr>
          <w:rFonts w:ascii="Aptos" w:hAnsi="Aptos"/>
        </w:rPr>
        <w:t>modèle</w:t>
      </w:r>
      <w:proofErr w:type="spellEnd"/>
      <w:r w:rsidRPr="00BB1CC3">
        <w:rPr>
          <w:rFonts w:ascii="Aptos" w:hAnsi="Aptos"/>
        </w:rPr>
        <w:t xml:space="preserve"> NoSQL </w:t>
      </w:r>
      <w:proofErr w:type="spellStart"/>
      <w:r w:rsidRPr="00BB1CC3">
        <w:rPr>
          <w:rFonts w:ascii="Aptos" w:hAnsi="Aptos"/>
        </w:rPr>
        <w:t>joue</w:t>
      </w:r>
      <w:proofErr w:type="spellEnd"/>
      <w:r w:rsidRPr="00BB1CC3">
        <w:rPr>
          <w:rFonts w:ascii="Aptos" w:hAnsi="Aptos"/>
        </w:rPr>
        <w:t xml:space="preserve"> un rôle clé dans la composante 'intelligence adaptative' de Stripe. Il offre une vue dynamique, non structurée, complémentaire du stockage analytique classique.</w:t>
      </w:r>
    </w:p>
    <w:sectPr w:rsidR="005D6265" w:rsidRPr="00BB1C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751029">
    <w:abstractNumId w:val="8"/>
  </w:num>
  <w:num w:numId="2" w16cid:durableId="473760214">
    <w:abstractNumId w:val="6"/>
  </w:num>
  <w:num w:numId="3" w16cid:durableId="478838447">
    <w:abstractNumId w:val="5"/>
  </w:num>
  <w:num w:numId="4" w16cid:durableId="1692754042">
    <w:abstractNumId w:val="4"/>
  </w:num>
  <w:num w:numId="5" w16cid:durableId="1310013663">
    <w:abstractNumId w:val="7"/>
  </w:num>
  <w:num w:numId="6" w16cid:durableId="495533075">
    <w:abstractNumId w:val="3"/>
  </w:num>
  <w:num w:numId="7" w16cid:durableId="608976567">
    <w:abstractNumId w:val="2"/>
  </w:num>
  <w:num w:numId="8" w16cid:durableId="473716374">
    <w:abstractNumId w:val="1"/>
  </w:num>
  <w:num w:numId="9" w16cid:durableId="101668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265"/>
    <w:rsid w:val="006B4506"/>
    <w:rsid w:val="008474D3"/>
    <w:rsid w:val="00AA1D8D"/>
    <w:rsid w:val="00B47730"/>
    <w:rsid w:val="00BB1CC3"/>
    <w:rsid w:val="00CB0664"/>
    <w:rsid w:val="00FA38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044F7B"/>
  <w14:defaultImageDpi w14:val="300"/>
  <w15:docId w15:val="{02FCE4FC-9B17-4017-B8C0-A9210EA1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641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Loic Valentini</cp:lastModifiedBy>
  <cp:revision>4</cp:revision>
  <dcterms:created xsi:type="dcterms:W3CDTF">2013-12-23T23:15:00Z</dcterms:created>
  <dcterms:modified xsi:type="dcterms:W3CDTF">2025-12-08T08:39:00Z</dcterms:modified>
  <cp:category/>
</cp:coreProperties>
</file>