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80A92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Cloud Cost Optimization Plan</w:t>
      </w:r>
    </w:p>
    <w:p w14:paraId="66FE2FC2" w14:textId="5246D33F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Loic Ndeh</w:t>
      </w:r>
    </w:p>
    <w:p w14:paraId="407B0D8D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</w:p>
    <w:p w14:paraId="4BC3BF86" w14:textId="77777777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Cloud adoption has given businesses unprecedented scalability, agility, and access to global markets. However, rapid growth often results in inefficient spending patterns. For a mid-sized e-commerce company, cloud costs have increased by 150% in the past year, while revenue has grown only 75%. This misalignment presents a strategic challenge: cloud resources must be optimized to reduce unnecessary costs while maintaining the performance levels necessary for customer satisfaction and peak shopping demand.</w:t>
      </w:r>
    </w:p>
    <w:p w14:paraId="5E7206B5" w14:textId="5B42D8A4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The purpose of this plan is to analyze current cloud resource utilization, recommend cost-saving strategies, develop a phased implementation roadmap, and design a monitoring framework that ensures ongoing efficiency. The recommendations draw upon cost optimization principles outlined in the AWS Well-Architected Framework, the Google Cloud Architecture Framework, and Azure’s Cloud Adoption Framework (CAF)</w:t>
      </w:r>
    </w:p>
    <w:p w14:paraId="315AEE93" w14:textId="269E20D1" w:rsidR="00644B71" w:rsidRPr="00A20578" w:rsidRDefault="00644B71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645B7" wp14:editId="6F9F0C81">
            <wp:extent cx="5486400" cy="2955925"/>
            <wp:effectExtent l="0" t="0" r="0" b="0"/>
            <wp:docPr id="1464129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91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7738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2. Analysis of Current Resource Utilization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2797"/>
        <w:gridCol w:w="4286"/>
      </w:tblGrid>
      <w:tr w:rsidR="00A20578" w:rsidRPr="00A20578" w14:paraId="4D27995F" w14:textId="77777777" w:rsidTr="00A2057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C36480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Resource</w:t>
            </w:r>
          </w:p>
        </w:tc>
        <w:tc>
          <w:tcPr>
            <w:tcW w:w="0" w:type="auto"/>
            <w:vAlign w:val="center"/>
            <w:hideMark/>
          </w:tcPr>
          <w:p w14:paraId="6FF37570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Current State</w:t>
            </w:r>
          </w:p>
        </w:tc>
        <w:tc>
          <w:tcPr>
            <w:tcW w:w="0" w:type="auto"/>
            <w:vAlign w:val="center"/>
            <w:hideMark/>
          </w:tcPr>
          <w:p w14:paraId="69ED3C1A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Observed Inefficiencies</w:t>
            </w:r>
          </w:p>
        </w:tc>
      </w:tr>
      <w:tr w:rsidR="00A20578" w:rsidRPr="00A20578" w14:paraId="4A65A4BF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3A8E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Web Servers</w:t>
            </w:r>
          </w:p>
        </w:tc>
        <w:tc>
          <w:tcPr>
            <w:tcW w:w="0" w:type="auto"/>
            <w:vAlign w:val="center"/>
            <w:hideMark/>
          </w:tcPr>
          <w:p w14:paraId="6FE291A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50 servers running continuously</w:t>
            </w:r>
          </w:p>
        </w:tc>
        <w:tc>
          <w:tcPr>
            <w:tcW w:w="0" w:type="auto"/>
            <w:vAlign w:val="center"/>
            <w:hideMark/>
          </w:tcPr>
          <w:p w14:paraId="61F9E22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No auto-scaling; over-provisioned during off-peak hours</w:t>
            </w:r>
          </w:p>
        </w:tc>
      </w:tr>
      <w:tr w:rsidR="00A20578" w:rsidRPr="00A20578" w14:paraId="728BD4F9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DFE2A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Database Servers</w:t>
            </w:r>
          </w:p>
        </w:tc>
        <w:tc>
          <w:tcPr>
            <w:tcW w:w="0" w:type="auto"/>
            <w:vAlign w:val="center"/>
            <w:hideMark/>
          </w:tcPr>
          <w:p w14:paraId="6EBC75B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gramStart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instances @ 40</w:t>
            </w:r>
            <w:proofErr w:type="gramEnd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% average </w:t>
            </w:r>
            <w:proofErr w:type="gramStart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EFD9D6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Under-utilization; potential </w:t>
            </w:r>
            <w:proofErr w:type="gramStart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right-sizing</w:t>
            </w:r>
            <w:proofErr w:type="gramEnd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 or serverless migration</w:t>
            </w:r>
          </w:p>
        </w:tc>
      </w:tr>
      <w:tr w:rsidR="00A20578" w:rsidRPr="00A20578" w14:paraId="454D1746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657E1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4C1643A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500 TB with mixed access patterns</w:t>
            </w:r>
          </w:p>
        </w:tc>
        <w:tc>
          <w:tcPr>
            <w:tcW w:w="0" w:type="auto"/>
            <w:vAlign w:val="center"/>
            <w:hideMark/>
          </w:tcPr>
          <w:p w14:paraId="0D2E53AF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Flat storage model; no tiering for cold data</w:t>
            </w:r>
          </w:p>
        </w:tc>
      </w:tr>
      <w:tr w:rsidR="00A20578" w:rsidRPr="00A20578" w14:paraId="1477152E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2A2D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CDN</w:t>
            </w:r>
          </w:p>
        </w:tc>
        <w:tc>
          <w:tcPr>
            <w:tcW w:w="0" w:type="auto"/>
            <w:vAlign w:val="center"/>
            <w:hideMark/>
          </w:tcPr>
          <w:p w14:paraId="63ADAD61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Global delivery network</w:t>
            </w:r>
          </w:p>
        </w:tc>
        <w:tc>
          <w:tcPr>
            <w:tcW w:w="0" w:type="auto"/>
            <w:vAlign w:val="center"/>
            <w:hideMark/>
          </w:tcPr>
          <w:p w14:paraId="18E14093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Possibly overextended with unused regions</w:t>
            </w:r>
          </w:p>
        </w:tc>
      </w:tr>
      <w:tr w:rsidR="00A20578" w:rsidRPr="00A20578" w14:paraId="2F8EF1E8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44E05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Backup/DR</w:t>
            </w:r>
          </w:p>
        </w:tc>
        <w:tc>
          <w:tcPr>
            <w:tcW w:w="0" w:type="auto"/>
            <w:vAlign w:val="center"/>
            <w:hideMark/>
          </w:tcPr>
          <w:p w14:paraId="03E1D42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Standard backups only</w:t>
            </w:r>
          </w:p>
        </w:tc>
        <w:tc>
          <w:tcPr>
            <w:tcW w:w="0" w:type="auto"/>
            <w:vAlign w:val="center"/>
            <w:hideMark/>
          </w:tcPr>
          <w:p w14:paraId="0994E12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No lifecycle </w:t>
            </w:r>
            <w:proofErr w:type="gramStart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management;</w:t>
            </w:r>
            <w:proofErr w:type="gramEnd"/>
            <w:r w:rsidRPr="00A20578">
              <w:rPr>
                <w:rFonts w:ascii="Times New Roman" w:hAnsi="Times New Roman" w:cs="Times New Roman"/>
                <w:sz w:val="24"/>
                <w:szCs w:val="24"/>
              </w:rPr>
              <w:t xml:space="preserve"> archival opportunities missed</w:t>
            </w:r>
          </w:p>
        </w:tc>
      </w:tr>
    </w:tbl>
    <w:p w14:paraId="19E32F78" w14:textId="77777777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Key Observations</w:t>
      </w:r>
    </w:p>
    <w:p w14:paraId="3BA0CE6F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20578">
        <w:rPr>
          <w:rFonts w:ascii="Times New Roman" w:hAnsi="Times New Roman" w:cs="Times New Roman"/>
          <w:sz w:val="24"/>
          <w:szCs w:val="24"/>
        </w:rPr>
        <w:t>Compute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 xml:space="preserve"> resources are over-provisioned, running 24/7 without scaling, causing unnecessary costs.</w:t>
      </w:r>
    </w:p>
    <w:p w14:paraId="231C48E0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Databases run at less than half capacity, leading to wasted resources.</w:t>
      </w:r>
    </w:p>
    <w:p w14:paraId="0F2476F8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Storage is treated as hot data across all 500 TB, inflating costs by not separating infrequent or archival data.</w:t>
      </w:r>
    </w:p>
    <w:p w14:paraId="04F4C769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CDN footprint includes unused regions, increasing egress and request costs.</w:t>
      </w:r>
    </w:p>
    <w:p w14:paraId="3D92CD47" w14:textId="77777777" w:rsidR="00A20578" w:rsidRPr="00A20578" w:rsidRDefault="00A20578" w:rsidP="00A2057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Backups are stored in the same expensive storage class as production data instead of Glacier or other archival solutions.</w:t>
      </w:r>
    </w:p>
    <w:p w14:paraId="1BEE757E" w14:textId="42F51884" w:rsidR="00A20578" w:rsidRPr="00A20578" w:rsidRDefault="00644B71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36DF4B" wp14:editId="7D1DDDE0">
            <wp:extent cx="5486400" cy="2955925"/>
            <wp:effectExtent l="0" t="0" r="0" b="0"/>
            <wp:docPr id="7005956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95645" name="Picture 3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A50A6" wp14:editId="76BC9C6F">
            <wp:extent cx="5486400" cy="2939415"/>
            <wp:effectExtent l="0" t="0" r="0" b="0"/>
            <wp:docPr id="8427990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99011" name="Picture 4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B32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 Recommended Cost Optimization Strategies</w:t>
      </w:r>
    </w:p>
    <w:p w14:paraId="6C061E62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3.1 Compute Optimization</w:t>
      </w:r>
    </w:p>
    <w:p w14:paraId="41C891E8" w14:textId="77777777" w:rsidR="00A20578" w:rsidRPr="00A20578" w:rsidRDefault="00A20578" w:rsidP="00A2057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Right-Sizing:</w:t>
      </w:r>
      <w:r w:rsidRPr="00A20578">
        <w:rPr>
          <w:rFonts w:ascii="Times New Roman" w:hAnsi="Times New Roman" w:cs="Times New Roman"/>
          <w:sz w:val="24"/>
          <w:szCs w:val="24"/>
        </w:rPr>
        <w:t xml:space="preserve"> Reduced baseline to 12 EC2 instances under Savings Plans.</w:t>
      </w:r>
    </w:p>
    <w:p w14:paraId="4692584F" w14:textId="77777777" w:rsidR="00A20578" w:rsidRPr="00A20578" w:rsidRDefault="00A20578" w:rsidP="00A2057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Auto-Scaling:</w:t>
      </w:r>
      <w:r w:rsidRPr="00A20578">
        <w:rPr>
          <w:rFonts w:ascii="Times New Roman" w:hAnsi="Times New Roman" w:cs="Times New Roman"/>
          <w:sz w:val="24"/>
          <w:szCs w:val="24"/>
        </w:rPr>
        <w:t xml:space="preserve"> Added 38 burst EC2 instances that run only during peak demand.</w:t>
      </w:r>
    </w:p>
    <w:p w14:paraId="77529F2B" w14:textId="77777777" w:rsidR="00A20578" w:rsidRPr="00A20578" w:rsidRDefault="00A20578" w:rsidP="00A2057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Reserved Commitments:</w:t>
      </w:r>
      <w:r w:rsidRPr="00A20578">
        <w:rPr>
          <w:rFonts w:ascii="Times New Roman" w:hAnsi="Times New Roman" w:cs="Times New Roman"/>
          <w:sz w:val="24"/>
          <w:szCs w:val="24"/>
        </w:rPr>
        <w:t xml:space="preserve"> Implemented Savings Plans for 1-year term on baseline servers, cutting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compute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 xml:space="preserve"> costs by ~60%.</w:t>
      </w:r>
    </w:p>
    <w:p w14:paraId="37B137F9" w14:textId="2BFF5578" w:rsidR="00A20578" w:rsidRDefault="00A20578" w:rsidP="00A2057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lastRenderedPageBreak/>
        <w:t>EC2 Optimized Configuration]</w:t>
      </w:r>
      <w:r w:rsidRPr="00A20578">
        <w:rPr>
          <w:rFonts w:ascii="Times New Roman" w:hAnsi="Times New Roman" w:cs="Times New Roman"/>
          <w:sz w:val="24"/>
          <w:szCs w:val="24"/>
        </w:rPr>
        <w:br/>
      </w:r>
    </w:p>
    <w:p w14:paraId="136DDC08" w14:textId="24E15C82" w:rsidR="00644B71" w:rsidRPr="00A20578" w:rsidRDefault="00644B71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705C9" wp14:editId="5EAE8B35">
            <wp:extent cx="5486400" cy="2960370"/>
            <wp:effectExtent l="0" t="0" r="0" b="0"/>
            <wp:docPr id="2552070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0705" name="Picture 7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69F7F" wp14:editId="69853619">
            <wp:extent cx="5486400" cy="2971165"/>
            <wp:effectExtent l="0" t="0" r="0" b="635"/>
            <wp:docPr id="106398180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1804" name="Picture 8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0EF8" w14:textId="55473FD0" w:rsidR="00A20578" w:rsidRPr="00A20578" w:rsidRDefault="00A20578" w:rsidP="00A2057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Before </w:t>
      </w:r>
      <w:r w:rsidR="00644B71" w:rsidRPr="00A20578">
        <w:rPr>
          <w:rFonts w:ascii="Times New Roman" w:hAnsi="Times New Roman" w:cs="Times New Roman"/>
          <w:sz w:val="24"/>
          <w:szCs w:val="24"/>
        </w:rPr>
        <w:t>optimization, it showed</w:t>
      </w:r>
      <w:r w:rsidRPr="00A20578">
        <w:rPr>
          <w:rFonts w:ascii="Times New Roman" w:hAnsi="Times New Roman" w:cs="Times New Roman"/>
          <w:sz w:val="24"/>
          <w:szCs w:val="24"/>
        </w:rPr>
        <w:t xml:space="preserve"> 50 always-on servers.</w:t>
      </w:r>
    </w:p>
    <w:p w14:paraId="449CAE21" w14:textId="0FADC1DC" w:rsidR="00A20578" w:rsidRPr="00A20578" w:rsidRDefault="00A20578" w:rsidP="00A2057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After optimization showing split between 12 reserved and 38 burst instances.</w:t>
      </w:r>
    </w:p>
    <w:p w14:paraId="49D0F9A9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3.2 Database Optimization</w:t>
      </w:r>
    </w:p>
    <w:p w14:paraId="7106A1C8" w14:textId="77777777" w:rsidR="00A20578" w:rsidRPr="00A20578" w:rsidRDefault="00A20578" w:rsidP="00A2057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Right-Sizing:</w:t>
      </w:r>
      <w:r w:rsidRPr="00A20578">
        <w:rPr>
          <w:rFonts w:ascii="Times New Roman" w:hAnsi="Times New Roman" w:cs="Times New Roman"/>
          <w:sz w:val="24"/>
          <w:szCs w:val="24"/>
        </w:rPr>
        <w:t xml:space="preserve"> Scaled down database instances from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db.r5.xlarge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 xml:space="preserve"> to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db.r5.large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>.</w:t>
      </w:r>
    </w:p>
    <w:p w14:paraId="26796A3F" w14:textId="77777777" w:rsidR="00A20578" w:rsidRPr="00A20578" w:rsidRDefault="00A20578" w:rsidP="00A2057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Reserved Pricing:</w:t>
      </w:r>
      <w:r w:rsidRPr="00A20578">
        <w:rPr>
          <w:rFonts w:ascii="Times New Roman" w:hAnsi="Times New Roman" w:cs="Times New Roman"/>
          <w:sz w:val="24"/>
          <w:szCs w:val="24"/>
        </w:rPr>
        <w:t xml:space="preserve"> Converted on-demand databases to 1-year reserved instances.</w:t>
      </w:r>
    </w:p>
    <w:p w14:paraId="1AEDBEA4" w14:textId="77777777" w:rsidR="00A20578" w:rsidRPr="00A20578" w:rsidRDefault="00A20578" w:rsidP="00A2057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lastRenderedPageBreak/>
        <w:t xml:space="preserve">Resulting cost reduction: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62%</w:t>
      </w:r>
      <w:r w:rsidRPr="00A20578">
        <w:rPr>
          <w:rFonts w:ascii="Times New Roman" w:hAnsi="Times New Roman" w:cs="Times New Roman"/>
          <w:sz w:val="24"/>
          <w:szCs w:val="24"/>
        </w:rPr>
        <w:t>, dropping from $9,515 → $3,632 per month.</w:t>
      </w:r>
    </w:p>
    <w:p w14:paraId="2DB7658F" w14:textId="11FEB1BD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 xml:space="preserve"> RDS Configuration</w:t>
      </w:r>
      <w:r w:rsidRPr="00A20578">
        <w:rPr>
          <w:rFonts w:ascii="Times New Roman" w:hAnsi="Times New Roman" w:cs="Times New Roman"/>
          <w:sz w:val="24"/>
          <w:szCs w:val="24"/>
        </w:rPr>
        <w:br/>
      </w:r>
      <w:r w:rsidRPr="00A20578">
        <w:rPr>
          <w:rFonts w:ascii="Times New Roman" w:hAnsi="Times New Roman" w:cs="Times New Roman"/>
          <w:i/>
          <w:iCs/>
          <w:sz w:val="24"/>
          <w:szCs w:val="24"/>
        </w:rPr>
        <w:t xml:space="preserve"> the final configuration screen showing RDS reserved instances with reduced instance type and pricing.</w:t>
      </w:r>
    </w:p>
    <w:p w14:paraId="6FBFD977" w14:textId="7D3A43E8" w:rsidR="00A20578" w:rsidRPr="00A20578" w:rsidRDefault="00644B71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9DCF1" wp14:editId="2E3643F6">
            <wp:extent cx="5486400" cy="2955925"/>
            <wp:effectExtent l="0" t="0" r="0" b="0"/>
            <wp:docPr id="17067835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525" name="Picture 5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C0E99" wp14:editId="1A1B75A4">
            <wp:extent cx="5486400" cy="2946400"/>
            <wp:effectExtent l="0" t="0" r="0" b="6350"/>
            <wp:docPr id="173003408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4080" name="Picture 6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A51D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3.3 Storage Optimization</w:t>
      </w:r>
    </w:p>
    <w:p w14:paraId="4FF91F2D" w14:textId="77777777" w:rsidR="00A20578" w:rsidRPr="00A20578" w:rsidRDefault="00A20578" w:rsidP="00A2057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Tiered Storage Model Implemented:</w:t>
      </w:r>
    </w:p>
    <w:p w14:paraId="232DF2CB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S3 Standard (Hot Data):</w:t>
      </w:r>
      <w:r w:rsidRPr="00A20578">
        <w:rPr>
          <w:rFonts w:ascii="Times New Roman" w:hAnsi="Times New Roman" w:cs="Times New Roman"/>
          <w:sz w:val="24"/>
          <w:szCs w:val="24"/>
        </w:rPr>
        <w:t xml:space="preserve"> 200 TB</w:t>
      </w:r>
    </w:p>
    <w:p w14:paraId="34C8095F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lastRenderedPageBreak/>
        <w:t>S3 Standard-IA (Warm Data):</w:t>
      </w:r>
      <w:r w:rsidRPr="00A20578">
        <w:rPr>
          <w:rFonts w:ascii="Times New Roman" w:hAnsi="Times New Roman" w:cs="Times New Roman"/>
          <w:sz w:val="24"/>
          <w:szCs w:val="24"/>
        </w:rPr>
        <w:t xml:space="preserve"> 200 TB</w:t>
      </w:r>
    </w:p>
    <w:p w14:paraId="791C611E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S3 Glacier Deep Archive (Cold Data):</w:t>
      </w:r>
      <w:r w:rsidRPr="00A20578">
        <w:rPr>
          <w:rFonts w:ascii="Times New Roman" w:hAnsi="Times New Roman" w:cs="Times New Roman"/>
          <w:sz w:val="24"/>
          <w:szCs w:val="24"/>
        </w:rPr>
        <w:t xml:space="preserve"> 100 TB</w:t>
      </w:r>
    </w:p>
    <w:p w14:paraId="50C6B369" w14:textId="77777777" w:rsidR="00A20578" w:rsidRPr="00A20578" w:rsidRDefault="00A20578" w:rsidP="00A2057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Lifecycle policies automatically transition aging data to lower-cost tiers.</w:t>
      </w:r>
    </w:p>
    <w:p w14:paraId="71DD9231" w14:textId="77777777" w:rsidR="00A20578" w:rsidRPr="00A20578" w:rsidRDefault="00A20578" w:rsidP="00A2057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Savings achieved:</w:t>
      </w:r>
    </w:p>
    <w:p w14:paraId="5C3E53D7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Glacier Deep Archive now costs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$123/month</w:t>
      </w:r>
      <w:r w:rsidRPr="00A20578">
        <w:rPr>
          <w:rFonts w:ascii="Times New Roman" w:hAnsi="Times New Roman" w:cs="Times New Roman"/>
          <w:sz w:val="24"/>
          <w:szCs w:val="24"/>
        </w:rPr>
        <w:t xml:space="preserve"> vs.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$2,300/month</w:t>
      </w:r>
      <w:r w:rsidRPr="00A20578">
        <w:rPr>
          <w:rFonts w:ascii="Times New Roman" w:hAnsi="Times New Roman" w:cs="Times New Roman"/>
          <w:sz w:val="24"/>
          <w:szCs w:val="24"/>
        </w:rPr>
        <w:t xml:space="preserve"> previously.</w:t>
      </w:r>
    </w:p>
    <w:p w14:paraId="5E234AA0" w14:textId="77777777" w:rsidR="00A20578" w:rsidRPr="00A20578" w:rsidRDefault="00A20578" w:rsidP="00A20578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Warm tier costs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$5,302/month</w:t>
      </w:r>
      <w:r w:rsidRPr="00A20578">
        <w:rPr>
          <w:rFonts w:ascii="Times New Roman" w:hAnsi="Times New Roman" w:cs="Times New Roman"/>
          <w:sz w:val="24"/>
          <w:szCs w:val="24"/>
        </w:rPr>
        <w:t>, appropriately priced for occasional access.</w:t>
      </w:r>
    </w:p>
    <w:p w14:paraId="0AF2CF12" w14:textId="469DD985" w:rsidR="00A20578" w:rsidRDefault="00A20578" w:rsidP="00A2057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 xml:space="preserve"> S3 Storage Tiering</w:t>
      </w:r>
    </w:p>
    <w:p w14:paraId="7C4CE9FE" w14:textId="367BB345" w:rsidR="00644B71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91EE1" wp14:editId="59532D0F">
            <wp:extent cx="5486400" cy="2976245"/>
            <wp:effectExtent l="0" t="0" r="0" b="0"/>
            <wp:docPr id="28011532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15322" name="Picture 9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009" w14:textId="4DA57116" w:rsidR="000C4E9A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F044AA" wp14:editId="6B691843">
            <wp:extent cx="5486400" cy="2971800"/>
            <wp:effectExtent l="0" t="0" r="0" b="0"/>
            <wp:docPr id="171990759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07592" name="Picture 10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12AA" w14:textId="3A86BE0C" w:rsidR="000C4E9A" w:rsidRPr="00A20578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5AA06" wp14:editId="49963FEF">
            <wp:extent cx="5486400" cy="2949575"/>
            <wp:effectExtent l="0" t="0" r="0" b="3175"/>
            <wp:docPr id="77218477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4774" name="Picture 1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8B15" w14:textId="77777777" w:rsidR="00A20578" w:rsidRPr="00A20578" w:rsidRDefault="00A20578" w:rsidP="00A20578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S3 Standard (Hot 200 TB)</w:t>
      </w:r>
    </w:p>
    <w:p w14:paraId="032A582F" w14:textId="77777777" w:rsidR="00A20578" w:rsidRPr="00A20578" w:rsidRDefault="00A20578" w:rsidP="00A20578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S3 Standard-IA (Warm 200 TB)</w:t>
      </w:r>
    </w:p>
    <w:p w14:paraId="468B12F7" w14:textId="58EDEDE6" w:rsidR="00A20578" w:rsidRPr="00A20578" w:rsidRDefault="00A20578" w:rsidP="00A20578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S3 Glacier Deep Archive (Cold 100 TB)</w:t>
      </w:r>
    </w:p>
    <w:p w14:paraId="60637352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3.4 Network &amp; CDN Optimization</w:t>
      </w:r>
    </w:p>
    <w:p w14:paraId="624C0D65" w14:textId="77777777" w:rsidR="00A20578" w:rsidRPr="00A20578" w:rsidRDefault="00A20578" w:rsidP="00A20578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Reviewed CloudFront data transfer and request patterns:</w:t>
      </w:r>
    </w:p>
    <w:p w14:paraId="1AAAB828" w14:textId="77777777" w:rsidR="00A20578" w:rsidRPr="00A20578" w:rsidRDefault="00A20578" w:rsidP="00A20578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North America:</w:t>
      </w:r>
      <w:r w:rsidRPr="00A20578">
        <w:rPr>
          <w:rFonts w:ascii="Times New Roman" w:hAnsi="Times New Roman" w:cs="Times New Roman"/>
          <w:sz w:val="24"/>
          <w:szCs w:val="24"/>
        </w:rPr>
        <w:t xml:space="preserve"> 79 TB/month</w:t>
      </w:r>
    </w:p>
    <w:p w14:paraId="22678F8E" w14:textId="77777777" w:rsidR="00A20578" w:rsidRPr="00A20578" w:rsidRDefault="00A20578" w:rsidP="00A20578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lastRenderedPageBreak/>
        <w:t>Europe:</w:t>
      </w:r>
      <w:r w:rsidRPr="00A20578">
        <w:rPr>
          <w:rFonts w:ascii="Times New Roman" w:hAnsi="Times New Roman" w:cs="Times New Roman"/>
          <w:sz w:val="24"/>
          <w:szCs w:val="24"/>
        </w:rPr>
        <w:t xml:space="preserve"> 20 TB/month</w:t>
      </w:r>
    </w:p>
    <w:p w14:paraId="79FAF6D3" w14:textId="77777777" w:rsidR="00A20578" w:rsidRPr="00A20578" w:rsidRDefault="00A20578" w:rsidP="00A20578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Asia disabled for cost savings.</w:t>
      </w:r>
    </w:p>
    <w:p w14:paraId="2BDBFE5B" w14:textId="77777777" w:rsidR="00A20578" w:rsidRPr="00A20578" w:rsidRDefault="00A20578" w:rsidP="00A20578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Cleaned up duplicate request entries and applied a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90% cache hit ratio</w:t>
      </w:r>
      <w:r w:rsidRPr="00A20578">
        <w:rPr>
          <w:rFonts w:ascii="Times New Roman" w:hAnsi="Times New Roman" w:cs="Times New Roman"/>
          <w:sz w:val="24"/>
          <w:szCs w:val="24"/>
        </w:rPr>
        <w:t>.</w:t>
      </w:r>
    </w:p>
    <w:p w14:paraId="31B9ACB8" w14:textId="77777777" w:rsidR="00A20578" w:rsidRPr="00A20578" w:rsidRDefault="00A20578" w:rsidP="00A20578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Monthly CDN costs reduced by ~11% from $8,634 → $7,708.</w:t>
      </w:r>
    </w:p>
    <w:p w14:paraId="3B23E982" w14:textId="2E163CEF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CloudFront Final Configuration</w:t>
      </w:r>
    </w:p>
    <w:p w14:paraId="6BC1F1D2" w14:textId="27E8BE2B" w:rsidR="00A20578" w:rsidRPr="00A20578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5641D" wp14:editId="373E4062">
            <wp:extent cx="5486400" cy="2962275"/>
            <wp:effectExtent l="0" t="0" r="0" b="9525"/>
            <wp:docPr id="119445183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51833" name="Picture 12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43EA8" wp14:editId="01A0993C">
            <wp:extent cx="5486400" cy="2848610"/>
            <wp:effectExtent l="0" t="0" r="0" b="8890"/>
            <wp:docPr id="72715893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58939" name="Picture 13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FE14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3.5 Backup &amp; DR</w:t>
      </w:r>
    </w:p>
    <w:p w14:paraId="2C2DF140" w14:textId="77777777" w:rsidR="00A20578" w:rsidRPr="00A20578" w:rsidRDefault="00A20578" w:rsidP="00A2057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Hot Backups:</w:t>
      </w:r>
      <w:r w:rsidRPr="00A20578">
        <w:rPr>
          <w:rFonts w:ascii="Times New Roman" w:hAnsi="Times New Roman" w:cs="Times New Roman"/>
          <w:sz w:val="24"/>
          <w:szCs w:val="24"/>
        </w:rPr>
        <w:t xml:space="preserve"> 10 TB kept in S3 Standard for immediate restores.</w:t>
      </w:r>
    </w:p>
    <w:p w14:paraId="798CEFA0" w14:textId="77777777" w:rsidR="00A20578" w:rsidRPr="00A20578" w:rsidRDefault="00A20578" w:rsidP="00A2057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lastRenderedPageBreak/>
        <w:t>Archived Backups:</w:t>
      </w:r>
      <w:r w:rsidRPr="00A20578">
        <w:rPr>
          <w:rFonts w:ascii="Times New Roman" w:hAnsi="Times New Roman" w:cs="Times New Roman"/>
          <w:sz w:val="24"/>
          <w:szCs w:val="24"/>
        </w:rPr>
        <w:t xml:space="preserve"> 90 TB migrated to Glacier Deep Archive, cutting costs by 85%:</w:t>
      </w:r>
    </w:p>
    <w:p w14:paraId="2ED1C2FD" w14:textId="77777777" w:rsidR="00A20578" w:rsidRPr="00A20578" w:rsidRDefault="00A20578" w:rsidP="00A2057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$2,304 → $112/month.</w:t>
      </w:r>
    </w:p>
    <w:p w14:paraId="4032331C" w14:textId="743A9695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 xml:space="preserve"> Backup Configuration</w:t>
      </w:r>
      <w:r w:rsidRPr="00A20578">
        <w:rPr>
          <w:rFonts w:ascii="Times New Roman" w:hAnsi="Times New Roman" w:cs="Times New Roman"/>
          <w:sz w:val="24"/>
          <w:szCs w:val="24"/>
        </w:rPr>
        <w:br/>
      </w:r>
    </w:p>
    <w:p w14:paraId="60DF92C9" w14:textId="11053E20" w:rsidR="00A20578" w:rsidRPr="00A20578" w:rsidRDefault="000C4E9A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D0BD9" wp14:editId="37A803C9">
            <wp:extent cx="5486400" cy="2955925"/>
            <wp:effectExtent l="0" t="0" r="0" b="0"/>
            <wp:docPr id="29715316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53165" name="Picture 14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0C25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4. Implementation Plan &amp; Risk Assessment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5"/>
        <w:gridCol w:w="2501"/>
        <w:gridCol w:w="987"/>
        <w:gridCol w:w="2200"/>
        <w:gridCol w:w="2247"/>
      </w:tblGrid>
      <w:tr w:rsidR="00A20578" w:rsidRPr="00A20578" w14:paraId="7337D19E" w14:textId="77777777" w:rsidTr="00A2057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51F38E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2AF98234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4104C2C8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Timeline</w:t>
            </w:r>
          </w:p>
        </w:tc>
        <w:tc>
          <w:tcPr>
            <w:tcW w:w="0" w:type="auto"/>
            <w:vAlign w:val="center"/>
            <w:hideMark/>
          </w:tcPr>
          <w:p w14:paraId="6EB14DD7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Risks</w:t>
            </w:r>
          </w:p>
        </w:tc>
        <w:tc>
          <w:tcPr>
            <w:tcW w:w="0" w:type="auto"/>
            <w:vAlign w:val="center"/>
            <w:hideMark/>
          </w:tcPr>
          <w:p w14:paraId="2304337C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Mitigation</w:t>
            </w:r>
          </w:p>
        </w:tc>
      </w:tr>
      <w:tr w:rsidR="00A20578" w:rsidRPr="00A20578" w14:paraId="6107DF65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195B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38A002D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Assess workloads with Cost Explorer &amp; CloudWatch</w:t>
            </w:r>
          </w:p>
        </w:tc>
        <w:tc>
          <w:tcPr>
            <w:tcW w:w="0" w:type="auto"/>
            <w:vAlign w:val="center"/>
            <w:hideMark/>
          </w:tcPr>
          <w:p w14:paraId="60357EA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2 weeks</w:t>
            </w:r>
          </w:p>
        </w:tc>
        <w:tc>
          <w:tcPr>
            <w:tcW w:w="0" w:type="auto"/>
            <w:vAlign w:val="center"/>
            <w:hideMark/>
          </w:tcPr>
          <w:p w14:paraId="7F480735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Incomplete utilization data</w:t>
            </w:r>
          </w:p>
        </w:tc>
        <w:tc>
          <w:tcPr>
            <w:tcW w:w="0" w:type="auto"/>
            <w:vAlign w:val="center"/>
            <w:hideMark/>
          </w:tcPr>
          <w:p w14:paraId="09496DD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Use 30-day monitoring baseline</w:t>
            </w:r>
          </w:p>
        </w:tc>
      </w:tr>
      <w:tr w:rsidR="00A20578" w:rsidRPr="00A20578" w14:paraId="14F1A5DF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1FD10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25FA5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Implement right-sizing &amp; auto-scaling for EC2</w:t>
            </w:r>
          </w:p>
        </w:tc>
        <w:tc>
          <w:tcPr>
            <w:tcW w:w="0" w:type="auto"/>
            <w:vAlign w:val="center"/>
            <w:hideMark/>
          </w:tcPr>
          <w:p w14:paraId="7B01F043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 month</w:t>
            </w:r>
          </w:p>
        </w:tc>
        <w:tc>
          <w:tcPr>
            <w:tcW w:w="0" w:type="auto"/>
            <w:vAlign w:val="center"/>
            <w:hideMark/>
          </w:tcPr>
          <w:p w14:paraId="146B2291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Performance dips during rollout</w:t>
            </w:r>
          </w:p>
        </w:tc>
        <w:tc>
          <w:tcPr>
            <w:tcW w:w="0" w:type="auto"/>
            <w:vAlign w:val="center"/>
            <w:hideMark/>
          </w:tcPr>
          <w:p w14:paraId="6D19E1A0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Simulate traffic in staging before production</w:t>
            </w:r>
          </w:p>
        </w:tc>
      </w:tr>
      <w:tr w:rsidR="00A20578" w:rsidRPr="00A20578" w14:paraId="55EFD159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5217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991E10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Purchase Savings Plans for baseline workloads</w:t>
            </w:r>
          </w:p>
        </w:tc>
        <w:tc>
          <w:tcPr>
            <w:tcW w:w="0" w:type="auto"/>
            <w:vAlign w:val="center"/>
            <w:hideMark/>
          </w:tcPr>
          <w:p w14:paraId="7C7344C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 month</w:t>
            </w:r>
          </w:p>
        </w:tc>
        <w:tc>
          <w:tcPr>
            <w:tcW w:w="0" w:type="auto"/>
            <w:vAlign w:val="center"/>
            <w:hideMark/>
          </w:tcPr>
          <w:p w14:paraId="6D2261B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Overcommitment risk</w:t>
            </w:r>
          </w:p>
        </w:tc>
        <w:tc>
          <w:tcPr>
            <w:tcW w:w="0" w:type="auto"/>
            <w:vAlign w:val="center"/>
            <w:hideMark/>
          </w:tcPr>
          <w:p w14:paraId="5B0B274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Start with 50% of baseline before expanding</w:t>
            </w:r>
          </w:p>
        </w:tc>
      </w:tr>
      <w:tr w:rsidR="00A20578" w:rsidRPr="00A20578" w14:paraId="1997D3FF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F206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CCA8D1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Apply S3 storage tiering and lifecycle rules</w:t>
            </w:r>
          </w:p>
        </w:tc>
        <w:tc>
          <w:tcPr>
            <w:tcW w:w="0" w:type="auto"/>
            <w:vAlign w:val="center"/>
            <w:hideMark/>
          </w:tcPr>
          <w:p w14:paraId="1193B9C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 month</w:t>
            </w:r>
          </w:p>
        </w:tc>
        <w:tc>
          <w:tcPr>
            <w:tcW w:w="0" w:type="auto"/>
            <w:vAlign w:val="center"/>
            <w:hideMark/>
          </w:tcPr>
          <w:p w14:paraId="6B4B860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Retrieval delays for cold data</w:t>
            </w:r>
          </w:p>
        </w:tc>
        <w:tc>
          <w:tcPr>
            <w:tcW w:w="0" w:type="auto"/>
            <w:vAlign w:val="center"/>
            <w:hideMark/>
          </w:tcPr>
          <w:p w14:paraId="4B626A60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Define retrieval SLAs with stakeholders</w:t>
            </w:r>
          </w:p>
        </w:tc>
      </w:tr>
      <w:tr w:rsidR="00A20578" w:rsidRPr="00A20578" w14:paraId="6DFDD42F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C9F6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0" w:type="auto"/>
            <w:vAlign w:val="center"/>
            <w:hideMark/>
          </w:tcPr>
          <w:p w14:paraId="296CDE8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Optimize CDN endpoints &amp; DR archival processes</w:t>
            </w:r>
          </w:p>
        </w:tc>
        <w:tc>
          <w:tcPr>
            <w:tcW w:w="0" w:type="auto"/>
            <w:vAlign w:val="center"/>
            <w:hideMark/>
          </w:tcPr>
          <w:p w14:paraId="50A0E6D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2 weeks</w:t>
            </w:r>
          </w:p>
        </w:tc>
        <w:tc>
          <w:tcPr>
            <w:tcW w:w="0" w:type="auto"/>
            <w:vAlign w:val="center"/>
            <w:hideMark/>
          </w:tcPr>
          <w:p w14:paraId="47C46FC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Downtime or latency issues</w:t>
            </w:r>
          </w:p>
        </w:tc>
        <w:tc>
          <w:tcPr>
            <w:tcW w:w="0" w:type="auto"/>
            <w:vAlign w:val="center"/>
            <w:hideMark/>
          </w:tcPr>
          <w:p w14:paraId="56008BB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Make changes during low-traffic periods</w:t>
            </w:r>
          </w:p>
        </w:tc>
      </w:tr>
    </w:tbl>
    <w:p w14:paraId="55784F14" w14:textId="3795768C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</w:p>
    <w:p w14:paraId="037E9314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5. Performance Monitoring Framework</w:t>
      </w:r>
    </w:p>
    <w:p w14:paraId="29DD0D74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20578">
        <w:rPr>
          <w:rFonts w:ascii="Times New Roman" w:hAnsi="Times New Roman" w:cs="Times New Roman"/>
          <w:b/>
          <w:bCs/>
          <w:sz w:val="24"/>
          <w:szCs w:val="24"/>
        </w:rPr>
        <w:t>Compute</w:t>
      </w:r>
      <w:proofErr w:type="gramEnd"/>
      <w:r w:rsidRPr="00A2057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59F4E8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AWS CloudWatch metrics for CPU/memory utilization and scaling events.</w:t>
      </w:r>
    </w:p>
    <w:p w14:paraId="361532FC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Alarms for under/over-utilization.</w:t>
      </w:r>
    </w:p>
    <w:p w14:paraId="6651CB0E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Databases:</w:t>
      </w:r>
    </w:p>
    <w:p w14:paraId="6AE7CC4C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RDS Performance Insights for query optimization.</w:t>
      </w:r>
    </w:p>
    <w:p w14:paraId="5995753F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Storage:</w:t>
      </w:r>
    </w:p>
    <w:p w14:paraId="55BFD29E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Monitor transitions between S3 tiers.</w:t>
      </w:r>
    </w:p>
    <w:p w14:paraId="3AFFE458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Watch retrieval costs for Glacier data.</w:t>
      </w:r>
    </w:p>
    <w:p w14:paraId="05E7E1DC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CDN:</w:t>
      </w:r>
    </w:p>
    <w:p w14:paraId="2BD058E4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Monitor cache hit ratios, latency, and egress volumes.</w:t>
      </w:r>
    </w:p>
    <w:p w14:paraId="72EEDD7F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Cost Monitoring:</w:t>
      </w:r>
    </w:p>
    <w:p w14:paraId="50B43398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AWS Cost Explorer for monthly cost trends.</w:t>
      </w:r>
    </w:p>
    <w:p w14:paraId="2C2C1BC5" w14:textId="77777777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Tag resources for cost allocation.</w:t>
      </w:r>
    </w:p>
    <w:p w14:paraId="33322E55" w14:textId="77777777" w:rsidR="00A20578" w:rsidRPr="00A20578" w:rsidRDefault="00A20578" w:rsidP="00A2057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Governance:</w:t>
      </w:r>
    </w:p>
    <w:p w14:paraId="4DCF5AA4" w14:textId="02A7414B" w:rsidR="00A20578" w:rsidRPr="00A20578" w:rsidRDefault="00A20578" w:rsidP="00A20578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Adopt FinOps practices for cloud financial management.</w:t>
      </w:r>
    </w:p>
    <w:p w14:paraId="26D5136E" w14:textId="444F7703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</w:p>
    <w:p w14:paraId="5757323C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6. ROI Analysis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5"/>
        <w:gridCol w:w="1688"/>
        <w:gridCol w:w="1908"/>
        <w:gridCol w:w="1393"/>
        <w:gridCol w:w="1036"/>
      </w:tblGrid>
      <w:tr w:rsidR="00A20578" w:rsidRPr="00A20578" w14:paraId="2B181C61" w14:textId="77777777" w:rsidTr="00A2057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2F0861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Strategy</w:t>
            </w:r>
          </w:p>
        </w:tc>
        <w:tc>
          <w:tcPr>
            <w:tcW w:w="0" w:type="auto"/>
            <w:vAlign w:val="center"/>
            <w:hideMark/>
          </w:tcPr>
          <w:p w14:paraId="7261503F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Current Monthly Cost</w:t>
            </w:r>
          </w:p>
        </w:tc>
        <w:tc>
          <w:tcPr>
            <w:tcW w:w="0" w:type="auto"/>
            <w:vAlign w:val="center"/>
            <w:hideMark/>
          </w:tcPr>
          <w:p w14:paraId="1A506704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Optimized Monthly Cost</w:t>
            </w:r>
          </w:p>
        </w:tc>
        <w:tc>
          <w:tcPr>
            <w:tcW w:w="0" w:type="auto"/>
            <w:vAlign w:val="center"/>
            <w:hideMark/>
          </w:tcPr>
          <w:p w14:paraId="198CCE1C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Monthly Savings</w:t>
            </w:r>
          </w:p>
        </w:tc>
        <w:tc>
          <w:tcPr>
            <w:tcW w:w="0" w:type="auto"/>
            <w:vAlign w:val="center"/>
            <w:hideMark/>
          </w:tcPr>
          <w:p w14:paraId="49CBD0DA" w14:textId="77777777" w:rsidR="00A20578" w:rsidRPr="00A20578" w:rsidRDefault="00A20578" w:rsidP="00A205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% Savings</w:t>
            </w:r>
          </w:p>
        </w:tc>
      </w:tr>
      <w:tr w:rsidR="00A20578" w:rsidRPr="00A20578" w14:paraId="29E2F543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57F4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Compute Right-Sizing + Auto-Scaling</w:t>
            </w:r>
          </w:p>
        </w:tc>
        <w:tc>
          <w:tcPr>
            <w:tcW w:w="0" w:type="auto"/>
            <w:vAlign w:val="center"/>
            <w:hideMark/>
          </w:tcPr>
          <w:p w14:paraId="08F03F3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$3,504</w:t>
            </w:r>
          </w:p>
        </w:tc>
        <w:tc>
          <w:tcPr>
            <w:tcW w:w="0" w:type="auto"/>
            <w:vAlign w:val="center"/>
            <w:hideMark/>
          </w:tcPr>
          <w:p w14:paraId="03B660A7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$1,424</w:t>
            </w:r>
          </w:p>
        </w:tc>
        <w:tc>
          <w:tcPr>
            <w:tcW w:w="0" w:type="auto"/>
            <w:vAlign w:val="center"/>
            <w:hideMark/>
          </w:tcPr>
          <w:p w14:paraId="06A68C3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$2,080</w:t>
            </w:r>
          </w:p>
        </w:tc>
        <w:tc>
          <w:tcPr>
            <w:tcW w:w="0" w:type="auto"/>
            <w:vAlign w:val="center"/>
            <w:hideMark/>
          </w:tcPr>
          <w:p w14:paraId="3E5DA72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60%</w:t>
            </w:r>
          </w:p>
        </w:tc>
      </w:tr>
      <w:tr w:rsidR="00A20578" w:rsidRPr="00A20578" w14:paraId="4BB5B379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7E09D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Database Optimization (RDS)</w:t>
            </w:r>
          </w:p>
        </w:tc>
        <w:tc>
          <w:tcPr>
            <w:tcW w:w="0" w:type="auto"/>
            <w:vAlign w:val="center"/>
            <w:hideMark/>
          </w:tcPr>
          <w:p w14:paraId="14A08F46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$9,515</w:t>
            </w:r>
          </w:p>
        </w:tc>
        <w:tc>
          <w:tcPr>
            <w:tcW w:w="0" w:type="auto"/>
            <w:vAlign w:val="center"/>
            <w:hideMark/>
          </w:tcPr>
          <w:p w14:paraId="6EA538A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$3,632</w:t>
            </w:r>
          </w:p>
        </w:tc>
        <w:tc>
          <w:tcPr>
            <w:tcW w:w="0" w:type="auto"/>
            <w:vAlign w:val="center"/>
            <w:hideMark/>
          </w:tcPr>
          <w:p w14:paraId="537BA022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$5,883</w:t>
            </w:r>
          </w:p>
        </w:tc>
        <w:tc>
          <w:tcPr>
            <w:tcW w:w="0" w:type="auto"/>
            <w:vAlign w:val="center"/>
            <w:hideMark/>
          </w:tcPr>
          <w:p w14:paraId="48BB1231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62%</w:t>
            </w:r>
          </w:p>
        </w:tc>
      </w:tr>
      <w:tr w:rsidR="00A20578" w:rsidRPr="00A20578" w14:paraId="7D65CA6C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30259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Storage Tiering (500 TB)</w:t>
            </w:r>
          </w:p>
        </w:tc>
        <w:tc>
          <w:tcPr>
            <w:tcW w:w="0" w:type="auto"/>
            <w:vAlign w:val="center"/>
            <w:hideMark/>
          </w:tcPr>
          <w:p w14:paraId="326DDE8F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$19,592</w:t>
            </w:r>
          </w:p>
        </w:tc>
        <w:tc>
          <w:tcPr>
            <w:tcW w:w="0" w:type="auto"/>
            <w:vAlign w:val="center"/>
            <w:hideMark/>
          </w:tcPr>
          <w:p w14:paraId="3BFFDFB4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$18,259</w:t>
            </w:r>
          </w:p>
        </w:tc>
        <w:tc>
          <w:tcPr>
            <w:tcW w:w="0" w:type="auto"/>
            <w:vAlign w:val="center"/>
            <w:hideMark/>
          </w:tcPr>
          <w:p w14:paraId="6235C85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$1,333</w:t>
            </w:r>
          </w:p>
        </w:tc>
        <w:tc>
          <w:tcPr>
            <w:tcW w:w="0" w:type="auto"/>
            <w:vAlign w:val="center"/>
            <w:hideMark/>
          </w:tcPr>
          <w:p w14:paraId="44549F0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7%</w:t>
            </w:r>
          </w:p>
        </w:tc>
      </w:tr>
      <w:tr w:rsidR="00A20578" w:rsidRPr="00A20578" w14:paraId="29AA0E4D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38D3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CDN Optimization</w:t>
            </w:r>
          </w:p>
        </w:tc>
        <w:tc>
          <w:tcPr>
            <w:tcW w:w="0" w:type="auto"/>
            <w:vAlign w:val="center"/>
            <w:hideMark/>
          </w:tcPr>
          <w:p w14:paraId="1A1E4EA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$8,634</w:t>
            </w:r>
          </w:p>
        </w:tc>
        <w:tc>
          <w:tcPr>
            <w:tcW w:w="0" w:type="auto"/>
            <w:vAlign w:val="center"/>
            <w:hideMark/>
          </w:tcPr>
          <w:p w14:paraId="17BD23CF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$7,708</w:t>
            </w:r>
          </w:p>
        </w:tc>
        <w:tc>
          <w:tcPr>
            <w:tcW w:w="0" w:type="auto"/>
            <w:vAlign w:val="center"/>
            <w:hideMark/>
          </w:tcPr>
          <w:p w14:paraId="4E137153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$926</w:t>
            </w:r>
          </w:p>
        </w:tc>
        <w:tc>
          <w:tcPr>
            <w:tcW w:w="0" w:type="auto"/>
            <w:vAlign w:val="center"/>
            <w:hideMark/>
          </w:tcPr>
          <w:p w14:paraId="5AEF4EA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11%</w:t>
            </w:r>
          </w:p>
        </w:tc>
      </w:tr>
      <w:tr w:rsidR="00A20578" w:rsidRPr="00A20578" w14:paraId="4FEB07FB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37670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Backup Optimization</w:t>
            </w:r>
          </w:p>
        </w:tc>
        <w:tc>
          <w:tcPr>
            <w:tcW w:w="0" w:type="auto"/>
            <w:vAlign w:val="center"/>
            <w:hideMark/>
          </w:tcPr>
          <w:p w14:paraId="4613980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$2,304</w:t>
            </w:r>
          </w:p>
        </w:tc>
        <w:tc>
          <w:tcPr>
            <w:tcW w:w="0" w:type="auto"/>
            <w:vAlign w:val="center"/>
            <w:hideMark/>
          </w:tcPr>
          <w:p w14:paraId="78BD242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$348</w:t>
            </w:r>
          </w:p>
        </w:tc>
        <w:tc>
          <w:tcPr>
            <w:tcW w:w="0" w:type="auto"/>
            <w:vAlign w:val="center"/>
            <w:hideMark/>
          </w:tcPr>
          <w:p w14:paraId="0B21E36A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$1,956</w:t>
            </w:r>
          </w:p>
        </w:tc>
        <w:tc>
          <w:tcPr>
            <w:tcW w:w="0" w:type="auto"/>
            <w:vAlign w:val="center"/>
            <w:hideMark/>
          </w:tcPr>
          <w:p w14:paraId="2E1DFFCC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sz w:val="24"/>
                <w:szCs w:val="24"/>
              </w:rPr>
              <w:t>85%</w:t>
            </w:r>
          </w:p>
        </w:tc>
      </w:tr>
      <w:tr w:rsidR="00A20578" w:rsidRPr="00A20578" w14:paraId="15E88981" w14:textId="77777777" w:rsidTr="00A205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DFDF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762538D5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$43,550</w:t>
            </w:r>
          </w:p>
        </w:tc>
        <w:tc>
          <w:tcPr>
            <w:tcW w:w="0" w:type="auto"/>
            <w:vAlign w:val="center"/>
            <w:hideMark/>
          </w:tcPr>
          <w:p w14:paraId="0D023B7E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$31,373</w:t>
            </w:r>
          </w:p>
        </w:tc>
        <w:tc>
          <w:tcPr>
            <w:tcW w:w="0" w:type="auto"/>
            <w:vAlign w:val="center"/>
            <w:hideMark/>
          </w:tcPr>
          <w:p w14:paraId="29B10AD8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$12,177</w:t>
            </w:r>
          </w:p>
        </w:tc>
        <w:tc>
          <w:tcPr>
            <w:tcW w:w="0" w:type="auto"/>
            <w:vAlign w:val="center"/>
            <w:hideMark/>
          </w:tcPr>
          <w:p w14:paraId="07F9D18B" w14:textId="77777777" w:rsidR="00A20578" w:rsidRPr="00A20578" w:rsidRDefault="00A20578" w:rsidP="00A20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05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27.9%</w:t>
            </w:r>
          </w:p>
        </w:tc>
      </w:tr>
    </w:tbl>
    <w:p w14:paraId="14EFE2B2" w14:textId="283EE3AC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 xml:space="preserve"> Final Optimized Summary - Figure 10</w:t>
      </w:r>
    </w:p>
    <w:p w14:paraId="51D88F6B" w14:textId="0CDE6582" w:rsidR="00A20578" w:rsidRDefault="00B34C19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8F38F" wp14:editId="5102F4CB">
            <wp:extent cx="5486400" cy="2938780"/>
            <wp:effectExtent l="0" t="0" r="0" b="0"/>
            <wp:docPr id="25152268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2682" name="Picture 15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AAB3" w14:textId="345A0746" w:rsidR="00B34C19" w:rsidRPr="00A20578" w:rsidRDefault="00B34C19" w:rsidP="00A20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022DEF" wp14:editId="18A8AD2A">
            <wp:extent cx="5486400" cy="2948940"/>
            <wp:effectExtent l="0" t="0" r="0" b="3810"/>
            <wp:docPr id="171222131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21311" name="Picture 16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5CC63" wp14:editId="1333AD7C">
            <wp:extent cx="5486400" cy="2968625"/>
            <wp:effectExtent l="0" t="0" r="0" b="3175"/>
            <wp:docPr id="102138064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8064" name="Picture 17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E405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7. Conclusion</w:t>
      </w:r>
    </w:p>
    <w:p w14:paraId="15F28017" w14:textId="77777777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The optimized cloud architecture reduces the company’s monthly spending from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$43,550 to $31,373</w:t>
      </w:r>
      <w:r w:rsidRPr="00A20578">
        <w:rPr>
          <w:rFonts w:ascii="Times New Roman" w:hAnsi="Times New Roman" w:cs="Times New Roman"/>
          <w:sz w:val="24"/>
          <w:szCs w:val="24"/>
        </w:rPr>
        <w:t xml:space="preserve">, achieving nearly </w:t>
      </w:r>
      <w:r w:rsidRPr="00A20578">
        <w:rPr>
          <w:rFonts w:ascii="Times New Roman" w:hAnsi="Times New Roman" w:cs="Times New Roman"/>
          <w:b/>
          <w:bCs/>
          <w:sz w:val="24"/>
          <w:szCs w:val="24"/>
        </w:rPr>
        <w:t>28% cost savings</w:t>
      </w:r>
      <w:r w:rsidRPr="00A20578">
        <w:rPr>
          <w:rFonts w:ascii="Times New Roman" w:hAnsi="Times New Roman" w:cs="Times New Roman"/>
          <w:sz w:val="24"/>
          <w:szCs w:val="24"/>
        </w:rPr>
        <w:t xml:space="preserve"> without impacting performance.</w:t>
      </w:r>
    </w:p>
    <w:p w14:paraId="1328B7F8" w14:textId="77777777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Key drivers of savings include:</w:t>
      </w:r>
    </w:p>
    <w:p w14:paraId="1C264EC2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EC2 right-sizing and auto-scaling with Savings Plans.</w:t>
      </w:r>
    </w:p>
    <w:p w14:paraId="04A81BA8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Database consolidation and reserved pricing.</w:t>
      </w:r>
    </w:p>
    <w:p w14:paraId="4039B1D5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Tiered S3 storage and lifecycle management.</w:t>
      </w:r>
    </w:p>
    <w:p w14:paraId="0067FBE5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lastRenderedPageBreak/>
        <w:t>Efficient CDN configuration and regional optimization.</w:t>
      </w:r>
    </w:p>
    <w:p w14:paraId="3037268E" w14:textId="77777777" w:rsidR="00A20578" w:rsidRPr="00A20578" w:rsidRDefault="00A20578" w:rsidP="00A2057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>Glacier archival for long-term backup storage.</w:t>
      </w:r>
    </w:p>
    <w:p w14:paraId="73C408A7" w14:textId="11AF1B03" w:rsidR="00A20578" w:rsidRPr="00A20578" w:rsidRDefault="00A20578" w:rsidP="00A20578">
      <w:p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These improvements ensure that as traffic grows, costs remain predictable and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aligned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 xml:space="preserve"> with business growth. With ongoing monitoring and FinOps practices, the company can continue to refine cloud costs while maintaining excellent customer </w:t>
      </w:r>
      <w:proofErr w:type="gramStart"/>
      <w:r w:rsidRPr="00A20578">
        <w:rPr>
          <w:rFonts w:ascii="Times New Roman" w:hAnsi="Times New Roman" w:cs="Times New Roman"/>
          <w:sz w:val="24"/>
          <w:szCs w:val="24"/>
        </w:rPr>
        <w:t>experiences</w:t>
      </w:r>
      <w:proofErr w:type="gramEnd"/>
      <w:r w:rsidRPr="00A20578">
        <w:rPr>
          <w:rFonts w:ascii="Times New Roman" w:hAnsi="Times New Roman" w:cs="Times New Roman"/>
          <w:sz w:val="24"/>
          <w:szCs w:val="24"/>
        </w:rPr>
        <w:t>.</w:t>
      </w:r>
    </w:p>
    <w:p w14:paraId="428CE9A0" w14:textId="77777777" w:rsidR="00A20578" w:rsidRPr="00A20578" w:rsidRDefault="00A20578" w:rsidP="00A205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578">
        <w:rPr>
          <w:rFonts w:ascii="Times New Roman" w:hAnsi="Times New Roman" w:cs="Times New Roman"/>
          <w:b/>
          <w:bCs/>
          <w:sz w:val="24"/>
          <w:szCs w:val="24"/>
        </w:rPr>
        <w:t>8. References</w:t>
      </w:r>
    </w:p>
    <w:p w14:paraId="32EB7BD0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Amazon Web Services. (2023). </w:t>
      </w:r>
      <w:hyperlink r:id="rId21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AWS Well-Architected Framework</w:t>
        </w:r>
      </w:hyperlink>
    </w:p>
    <w:p w14:paraId="0EF9A87E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Amazon Web Services. (2024). </w:t>
      </w:r>
      <w:hyperlink r:id="rId22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AWS TCO Calculator</w:t>
        </w:r>
      </w:hyperlink>
    </w:p>
    <w:p w14:paraId="1AC199A8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Google Cloud. (2024). </w:t>
      </w:r>
      <w:hyperlink r:id="rId23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Cloud Architecture Framework</w:t>
        </w:r>
      </w:hyperlink>
    </w:p>
    <w:p w14:paraId="10307822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Microsoft Azure. (2024). </w:t>
      </w:r>
      <w:hyperlink r:id="rId24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Azure Cost Management + Billing</w:t>
        </w:r>
      </w:hyperlink>
    </w:p>
    <w:p w14:paraId="2E7D6960" w14:textId="77777777" w:rsidR="00A20578" w:rsidRPr="00A20578" w:rsidRDefault="00A20578" w:rsidP="00A2057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20578">
        <w:rPr>
          <w:rFonts w:ascii="Times New Roman" w:hAnsi="Times New Roman" w:cs="Times New Roman"/>
          <w:sz w:val="24"/>
          <w:szCs w:val="24"/>
        </w:rPr>
        <w:t xml:space="preserve">FinOps Foundation. (2024). </w:t>
      </w:r>
      <w:hyperlink r:id="rId25" w:tgtFrame="_new" w:history="1">
        <w:r w:rsidRPr="00A20578">
          <w:rPr>
            <w:rStyle w:val="Hyperlink"/>
            <w:rFonts w:ascii="Times New Roman" w:hAnsi="Times New Roman" w:cs="Times New Roman"/>
            <w:sz w:val="24"/>
            <w:szCs w:val="24"/>
          </w:rPr>
          <w:t>Cloud Financial Management Best Practices</w:t>
        </w:r>
      </w:hyperlink>
    </w:p>
    <w:p w14:paraId="611F1BBA" w14:textId="05873CAB" w:rsidR="00D31D51" w:rsidRPr="00A20578" w:rsidRDefault="00D31D51" w:rsidP="00A20578">
      <w:pPr>
        <w:rPr>
          <w:rFonts w:ascii="Times New Roman" w:hAnsi="Times New Roman" w:cs="Times New Roman"/>
          <w:sz w:val="24"/>
          <w:szCs w:val="24"/>
        </w:rPr>
      </w:pPr>
    </w:p>
    <w:sectPr w:rsidR="00D31D51" w:rsidRPr="00A2057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F77AAC"/>
    <w:multiLevelType w:val="multilevel"/>
    <w:tmpl w:val="D256D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53396D"/>
    <w:multiLevelType w:val="multilevel"/>
    <w:tmpl w:val="B6D23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180F82"/>
    <w:multiLevelType w:val="multilevel"/>
    <w:tmpl w:val="3A402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32E62"/>
    <w:multiLevelType w:val="multilevel"/>
    <w:tmpl w:val="39BA1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BE481F"/>
    <w:multiLevelType w:val="multilevel"/>
    <w:tmpl w:val="1106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CB6EE7"/>
    <w:multiLevelType w:val="multilevel"/>
    <w:tmpl w:val="CE20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9471E"/>
    <w:multiLevelType w:val="multilevel"/>
    <w:tmpl w:val="14B6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050A4D"/>
    <w:multiLevelType w:val="multilevel"/>
    <w:tmpl w:val="B658D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977BD5"/>
    <w:multiLevelType w:val="multilevel"/>
    <w:tmpl w:val="FE709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6441C2"/>
    <w:multiLevelType w:val="multilevel"/>
    <w:tmpl w:val="018E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8E014B"/>
    <w:multiLevelType w:val="multilevel"/>
    <w:tmpl w:val="7C7AB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5577979">
    <w:abstractNumId w:val="8"/>
  </w:num>
  <w:num w:numId="2" w16cid:durableId="875460948">
    <w:abstractNumId w:val="6"/>
  </w:num>
  <w:num w:numId="3" w16cid:durableId="1689214510">
    <w:abstractNumId w:val="5"/>
  </w:num>
  <w:num w:numId="4" w16cid:durableId="1811752525">
    <w:abstractNumId w:val="4"/>
  </w:num>
  <w:num w:numId="5" w16cid:durableId="1602100393">
    <w:abstractNumId w:val="7"/>
  </w:num>
  <w:num w:numId="6" w16cid:durableId="1549759381">
    <w:abstractNumId w:val="3"/>
  </w:num>
  <w:num w:numId="7" w16cid:durableId="2112772751">
    <w:abstractNumId w:val="2"/>
  </w:num>
  <w:num w:numId="8" w16cid:durableId="107118234">
    <w:abstractNumId w:val="1"/>
  </w:num>
  <w:num w:numId="9" w16cid:durableId="677317363">
    <w:abstractNumId w:val="0"/>
  </w:num>
  <w:num w:numId="10" w16cid:durableId="120461176">
    <w:abstractNumId w:val="18"/>
  </w:num>
  <w:num w:numId="11" w16cid:durableId="1085999535">
    <w:abstractNumId w:val="10"/>
  </w:num>
  <w:num w:numId="12" w16cid:durableId="1817843987">
    <w:abstractNumId w:val="16"/>
  </w:num>
  <w:num w:numId="13" w16cid:durableId="1007752834">
    <w:abstractNumId w:val="11"/>
  </w:num>
  <w:num w:numId="14" w16cid:durableId="1046023835">
    <w:abstractNumId w:val="13"/>
  </w:num>
  <w:num w:numId="15" w16cid:durableId="803699893">
    <w:abstractNumId w:val="9"/>
  </w:num>
  <w:num w:numId="16" w16cid:durableId="747000097">
    <w:abstractNumId w:val="19"/>
  </w:num>
  <w:num w:numId="17" w16cid:durableId="490872193">
    <w:abstractNumId w:val="12"/>
  </w:num>
  <w:num w:numId="18" w16cid:durableId="1492332341">
    <w:abstractNumId w:val="14"/>
  </w:num>
  <w:num w:numId="19" w16cid:durableId="835652178">
    <w:abstractNumId w:val="17"/>
  </w:num>
  <w:num w:numId="20" w16cid:durableId="100632768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4E9A"/>
    <w:rsid w:val="0015074B"/>
    <w:rsid w:val="0019004A"/>
    <w:rsid w:val="00216514"/>
    <w:rsid w:val="00273CDE"/>
    <w:rsid w:val="0029639D"/>
    <w:rsid w:val="00326F90"/>
    <w:rsid w:val="003A1F4E"/>
    <w:rsid w:val="00644B71"/>
    <w:rsid w:val="00677CC8"/>
    <w:rsid w:val="00682ADB"/>
    <w:rsid w:val="009B3045"/>
    <w:rsid w:val="00A20578"/>
    <w:rsid w:val="00AA1D8D"/>
    <w:rsid w:val="00B34C19"/>
    <w:rsid w:val="00B47730"/>
    <w:rsid w:val="00BB45AF"/>
    <w:rsid w:val="00CB0664"/>
    <w:rsid w:val="00D1720D"/>
    <w:rsid w:val="00D31D51"/>
    <w:rsid w:val="00E0098D"/>
    <w:rsid w:val="00E31FF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4ECAF1"/>
  <w14:defaultImageDpi w14:val="300"/>
  <w15:docId w15:val="{6ECDE501-BDE8-41C4-9215-88FD29D2C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205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5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ws.amazon.com/architecture/well-architected/?utm_source=chatgpt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finops.org?utm_source=chatgpt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zure.microsoft.com/en-us/pricing/calculator/?utm_source=chatgpt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loud.google.com/architecture/framework?utm_source=chatgpt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ws.amazon.com/tco-calculator/?utm_source=chatgpt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1058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7079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loic ndeh</cp:lastModifiedBy>
  <cp:revision>8</cp:revision>
  <dcterms:created xsi:type="dcterms:W3CDTF">2025-09-04T07:42:00Z</dcterms:created>
  <dcterms:modified xsi:type="dcterms:W3CDTF">2025-10-21T17:33:00Z</dcterms:modified>
  <cp:category/>
</cp:coreProperties>
</file>