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F0B4" w14:textId="0F089070" w:rsidR="007F784B" w:rsidRDefault="007F784B" w:rsidP="00720BA9">
      <w:pPr>
        <w:jc w:val="center"/>
        <w:rPr>
          <w:sz w:val="48"/>
          <w:szCs w:val="48"/>
        </w:rPr>
      </w:pPr>
    </w:p>
    <w:p w14:paraId="5699D095" w14:textId="65E3D14C" w:rsidR="00720BA9" w:rsidRDefault="00720BA9" w:rsidP="00720BA9">
      <w:pPr>
        <w:jc w:val="center"/>
        <w:rPr>
          <w:sz w:val="48"/>
          <w:szCs w:val="48"/>
        </w:rPr>
      </w:pPr>
    </w:p>
    <w:p w14:paraId="172E511B" w14:textId="66EA30DA" w:rsidR="00720BA9" w:rsidRDefault="00720BA9" w:rsidP="00104684">
      <w:pPr>
        <w:rPr>
          <w:sz w:val="48"/>
          <w:szCs w:val="48"/>
        </w:rPr>
      </w:pPr>
    </w:p>
    <w:p w14:paraId="4161164D" w14:textId="77777777" w:rsidR="00720BA9" w:rsidRDefault="00720BA9" w:rsidP="00720BA9">
      <w:pPr>
        <w:jc w:val="center"/>
        <w:rPr>
          <w:sz w:val="48"/>
          <w:szCs w:val="48"/>
        </w:rPr>
      </w:pPr>
    </w:p>
    <w:p w14:paraId="465A85D5" w14:textId="3BD1B0B9" w:rsidR="00720BA9" w:rsidRDefault="00317AA9" w:rsidP="00720BA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EVALUATION DU SOUS-TRAITANT</w:t>
      </w:r>
    </w:p>
    <w:p w14:paraId="49CBC222" w14:textId="2A9DFBDD" w:rsidR="00720BA9" w:rsidRDefault="00720BA9" w:rsidP="00720BA9">
      <w:pPr>
        <w:jc w:val="center"/>
        <w:rPr>
          <w:b/>
          <w:bCs/>
          <w:sz w:val="48"/>
          <w:szCs w:val="48"/>
        </w:rPr>
      </w:pPr>
    </w:p>
    <w:p w14:paraId="09D41F1C" w14:textId="656EDC3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9026CD6" w14:textId="77777777" w:rsidR="00C92091" w:rsidRDefault="00C92091" w:rsidP="00720BA9">
      <w:pPr>
        <w:jc w:val="center"/>
        <w:rPr>
          <w:b/>
          <w:bCs/>
          <w:sz w:val="48"/>
          <w:szCs w:val="48"/>
        </w:rPr>
      </w:pPr>
    </w:p>
    <w:p w14:paraId="67BBA2B2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6815D58" w14:textId="0BE6E971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49639D1" w14:textId="0234CF6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F04AEE1" w14:textId="31B5C422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25322764" w14:textId="101DF568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85C5498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24"/>
        <w:gridCol w:w="1738"/>
      </w:tblGrid>
      <w:tr w:rsidR="00104684" w14:paraId="1BBBCD4A" w14:textId="77777777" w:rsidTr="00DA0CC4">
        <w:tc>
          <w:tcPr>
            <w:tcW w:w="8784" w:type="dxa"/>
          </w:tcPr>
          <w:p w14:paraId="1D571087" w14:textId="2625B6DA" w:rsidR="00104684" w:rsidRP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Contenu apporté</w:t>
            </w:r>
          </w:p>
        </w:tc>
        <w:tc>
          <w:tcPr>
            <w:tcW w:w="278" w:type="dxa"/>
          </w:tcPr>
          <w:p w14:paraId="3021CCD5" w14:textId="48E337C0" w:rsid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Version</w:t>
            </w:r>
          </w:p>
        </w:tc>
      </w:tr>
      <w:tr w:rsidR="00104684" w14:paraId="7CA90BC1" w14:textId="77777777" w:rsidTr="00DA0CC4">
        <w:tc>
          <w:tcPr>
            <w:tcW w:w="8784" w:type="dxa"/>
          </w:tcPr>
          <w:p w14:paraId="0EBF556B" w14:textId="77777777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78" w:type="dxa"/>
          </w:tcPr>
          <w:p w14:paraId="5D3CB2ED" w14:textId="4FDE9F9C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0C50A99C" w14:textId="77777777" w:rsidR="00104684" w:rsidRDefault="00104684" w:rsidP="00720BA9">
      <w:pPr>
        <w:jc w:val="left"/>
        <w:rPr>
          <w:b/>
          <w:bCs/>
          <w:sz w:val="36"/>
          <w:szCs w:val="36"/>
        </w:rPr>
      </w:pPr>
    </w:p>
    <w:p w14:paraId="269B8651" w14:textId="61E8D0E4" w:rsidR="00720BA9" w:rsidRDefault="00720BA9" w:rsidP="00720BA9">
      <w:pPr>
        <w:jc w:val="left"/>
        <w:rPr>
          <w:b/>
          <w:bCs/>
          <w:sz w:val="36"/>
          <w:szCs w:val="36"/>
        </w:rPr>
      </w:pPr>
      <w:r w:rsidRPr="00720BA9">
        <w:rPr>
          <w:b/>
          <w:bCs/>
          <w:sz w:val="36"/>
          <w:szCs w:val="36"/>
        </w:rPr>
        <w:lastRenderedPageBreak/>
        <w:t>Table des Matières</w:t>
      </w:r>
    </w:p>
    <w:p w14:paraId="3BA2A946" w14:textId="29A34A2E" w:rsidR="00A407E2" w:rsidRDefault="00A407E2" w:rsidP="00720BA9">
      <w:pPr>
        <w:jc w:val="left"/>
        <w:rPr>
          <w:b/>
          <w:bCs/>
          <w:sz w:val="36"/>
          <w:szCs w:val="36"/>
        </w:rPr>
      </w:pPr>
    </w:p>
    <w:p w14:paraId="78617D7B" w14:textId="4F17CF6B" w:rsidR="000D286E" w:rsidRDefault="000D286E" w:rsidP="00720BA9">
      <w:pPr>
        <w:jc w:val="left"/>
        <w:rPr>
          <w:b/>
          <w:bCs/>
          <w:sz w:val="36"/>
          <w:szCs w:val="36"/>
        </w:rPr>
      </w:pPr>
    </w:p>
    <w:p w14:paraId="5F7D1FE6" w14:textId="77777777" w:rsidR="000D286E" w:rsidRDefault="000D286E" w:rsidP="00720BA9">
      <w:pPr>
        <w:jc w:val="left"/>
        <w:rPr>
          <w:b/>
          <w:bCs/>
          <w:sz w:val="36"/>
          <w:szCs w:val="36"/>
        </w:rPr>
      </w:pPr>
    </w:p>
    <w:p w14:paraId="0D9FDF71" w14:textId="1B717C1E" w:rsidR="00CC2DF5" w:rsidRDefault="00CC2DF5" w:rsidP="0044558F">
      <w:pPr>
        <w:ind w:firstLine="708"/>
        <w:jc w:val="left"/>
        <w:rPr>
          <w:sz w:val="22"/>
          <w:szCs w:val="22"/>
        </w:rPr>
      </w:pPr>
      <w:r>
        <w:rPr>
          <w:sz w:val="22"/>
          <w:szCs w:val="22"/>
        </w:rPr>
        <w:t>La demande formulée auprès du groupe sous-traitant était de crée une page « Mutateur » permettant de modifier la vitesse de la balle, sa taille, la taille des raquettes ainsi que le temps disponible pour le mode Contre-La-Montre.</w:t>
      </w:r>
      <w:r w:rsidR="0044558F">
        <w:rPr>
          <w:sz w:val="22"/>
          <w:szCs w:val="22"/>
        </w:rPr>
        <w:t xml:space="preserve"> </w:t>
      </w:r>
      <w:r w:rsidR="00CB429C">
        <w:rPr>
          <w:sz w:val="22"/>
          <w:szCs w:val="22"/>
        </w:rPr>
        <w:t>Pour cela nous leur avions fourni un document comportant toutes les informations et directives nécessaires à l’accomplissement de cette tâche</w:t>
      </w:r>
      <w:r w:rsidR="00112A7E">
        <w:rPr>
          <w:sz w:val="22"/>
          <w:szCs w:val="22"/>
        </w:rPr>
        <w:t>, que ce soit pour les unités de mesures ou pour les fonctions à utiliser.</w:t>
      </w:r>
    </w:p>
    <w:p w14:paraId="15124311" w14:textId="4B692306" w:rsidR="00CA77D3" w:rsidRPr="00CC2DF5" w:rsidRDefault="00CA77D3" w:rsidP="0044558F">
      <w:pPr>
        <w:ind w:firstLine="708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Le travail a été réaliser avec succès, la charte graphique a été respecté, les fonctions ont été implémentés sans problèmes et tout cela </w:t>
      </w:r>
      <w:r w:rsidR="00377602">
        <w:rPr>
          <w:sz w:val="22"/>
          <w:szCs w:val="22"/>
        </w:rPr>
        <w:t>a</w:t>
      </w:r>
      <w:r>
        <w:rPr>
          <w:sz w:val="22"/>
          <w:szCs w:val="22"/>
        </w:rPr>
        <w:t xml:space="preserve"> r</w:t>
      </w:r>
      <w:proofErr w:type="spellStart"/>
      <w:r>
        <w:rPr>
          <w:sz w:val="22"/>
          <w:szCs w:val="22"/>
        </w:rPr>
        <w:t>ésult</w:t>
      </w:r>
      <w:r w:rsidR="00F34A17">
        <w:rPr>
          <w:sz w:val="22"/>
          <w:szCs w:val="22"/>
        </w:rPr>
        <w:t>é</w:t>
      </w:r>
      <w:proofErr w:type="spellEnd"/>
      <w:r>
        <w:rPr>
          <w:sz w:val="22"/>
          <w:szCs w:val="22"/>
        </w:rPr>
        <w:t xml:space="preserve"> à un gain de temps pour notre part puisqu’ils nous ont soulagé d’une partie du programme nous permettant de nous concentrer sur d’autres aspect</w:t>
      </w:r>
      <w:r w:rsidR="00DB28C3">
        <w:rPr>
          <w:sz w:val="22"/>
          <w:szCs w:val="22"/>
        </w:rPr>
        <w:t>s</w:t>
      </w:r>
      <w:r>
        <w:rPr>
          <w:sz w:val="22"/>
          <w:szCs w:val="22"/>
        </w:rPr>
        <w:t xml:space="preserve"> bien plus chronophages.</w:t>
      </w:r>
    </w:p>
    <w:sectPr w:rsidR="00CA77D3" w:rsidRPr="00CC2DF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80755" w14:textId="77777777" w:rsidR="00A84F2A" w:rsidRDefault="00A84F2A" w:rsidP="00720BA9">
      <w:pPr>
        <w:spacing w:after="0" w:line="240" w:lineRule="auto"/>
      </w:pPr>
      <w:r>
        <w:separator/>
      </w:r>
    </w:p>
  </w:endnote>
  <w:endnote w:type="continuationSeparator" w:id="0">
    <w:p w14:paraId="532B4396" w14:textId="77777777" w:rsidR="00A84F2A" w:rsidRDefault="00A84F2A" w:rsidP="0072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226514"/>
      <w:docPartObj>
        <w:docPartGallery w:val="Page Numbers (Bottom of Page)"/>
        <w:docPartUnique/>
      </w:docPartObj>
    </w:sdtPr>
    <w:sdtEndPr/>
    <w:sdtContent>
      <w:p w14:paraId="46DF2DCD" w14:textId="703CB483" w:rsidR="00720BA9" w:rsidRDefault="00720B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7AFCD" w14:textId="51C9D437" w:rsidR="00720BA9" w:rsidRDefault="00720B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ACCA2" w14:textId="77777777" w:rsidR="00A84F2A" w:rsidRDefault="00A84F2A" w:rsidP="00720BA9">
      <w:pPr>
        <w:spacing w:after="0" w:line="240" w:lineRule="auto"/>
      </w:pPr>
      <w:r>
        <w:separator/>
      </w:r>
    </w:p>
  </w:footnote>
  <w:footnote w:type="continuationSeparator" w:id="0">
    <w:p w14:paraId="3EF9970A" w14:textId="77777777" w:rsidR="00A84F2A" w:rsidRDefault="00A84F2A" w:rsidP="0072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F5C0B" w14:textId="25BFC6FC" w:rsidR="00720BA9" w:rsidRDefault="009E7931">
    <w:pPr>
      <w:pStyle w:val="En-tte"/>
    </w:pPr>
    <w:r w:rsidRPr="0048493C">
      <w:rPr>
        <w:rFonts w:ascii="Segoe UI" w:hAnsi="Segoe UI" w:cs="Segoe UI"/>
        <w:noProof/>
      </w:rPr>
      <w:drawing>
        <wp:anchor distT="0" distB="0" distL="0" distR="0" simplePos="0" relativeHeight="251659264" behindDoc="0" locked="0" layoutInCell="1" hidden="0" allowOverlap="1" wp14:anchorId="49418936" wp14:editId="3BFE9F97">
          <wp:simplePos x="0" y="0"/>
          <wp:positionH relativeFrom="margin">
            <wp:posOffset>-680720</wp:posOffset>
          </wp:positionH>
          <wp:positionV relativeFrom="paragraph">
            <wp:posOffset>-230505</wp:posOffset>
          </wp:positionV>
          <wp:extent cx="1714500" cy="390525"/>
          <wp:effectExtent l="0" t="0" r="0" b="9525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390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0BA9">
      <w:tab/>
    </w:r>
    <w:r w:rsidR="00720BA9">
      <w:tab/>
      <w:t>_</w:t>
    </w:r>
    <w:r w:rsidR="00317AA9">
      <w:t>EST_</w:t>
    </w:r>
    <w:r w:rsidR="00720BA9">
      <w:t>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73F5B"/>
    <w:multiLevelType w:val="hybridMultilevel"/>
    <w:tmpl w:val="E67E258A"/>
    <w:lvl w:ilvl="0" w:tplc="59568A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0"/>
    <w:rsid w:val="000D286E"/>
    <w:rsid w:val="00104684"/>
    <w:rsid w:val="00112A7E"/>
    <w:rsid w:val="00225341"/>
    <w:rsid w:val="00241970"/>
    <w:rsid w:val="002C4AC0"/>
    <w:rsid w:val="00317AA9"/>
    <w:rsid w:val="00377602"/>
    <w:rsid w:val="004169DE"/>
    <w:rsid w:val="0044558F"/>
    <w:rsid w:val="00543E09"/>
    <w:rsid w:val="00720BA9"/>
    <w:rsid w:val="007D2CF8"/>
    <w:rsid w:val="007F784B"/>
    <w:rsid w:val="009E7931"/>
    <w:rsid w:val="00A407E2"/>
    <w:rsid w:val="00A84F2A"/>
    <w:rsid w:val="00C27E8B"/>
    <w:rsid w:val="00C92091"/>
    <w:rsid w:val="00CA5A44"/>
    <w:rsid w:val="00CA77D3"/>
    <w:rsid w:val="00CB429C"/>
    <w:rsid w:val="00CC2DF5"/>
    <w:rsid w:val="00DA0CC4"/>
    <w:rsid w:val="00DB28C3"/>
    <w:rsid w:val="00DC68C5"/>
    <w:rsid w:val="00EC0A38"/>
    <w:rsid w:val="00EC5FE6"/>
    <w:rsid w:val="00F3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144D"/>
  <w15:chartTrackingRefBased/>
  <w15:docId w15:val="{DC9E1B94-A7E5-431F-9F20-1A171E88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A9"/>
  </w:style>
  <w:style w:type="paragraph" w:styleId="Titre1">
    <w:name w:val="heading 1"/>
    <w:basedOn w:val="Normal"/>
    <w:next w:val="Normal"/>
    <w:link w:val="Titre1Car"/>
    <w:uiPriority w:val="9"/>
    <w:qFormat/>
    <w:rsid w:val="00720B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0BA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0B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0BA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0BA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BA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BA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BA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BA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BA9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20BA9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20BA9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20BA9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20BA9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20BA9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720BA9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0BA9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720BA9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0BA9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0BA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0BA9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BA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720BA9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720BA9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720BA9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720BA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0BA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20BA9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BA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BA9"/>
    <w:rPr>
      <w:b/>
      <w:bCs/>
      <w:i/>
      <w:iCs/>
    </w:rPr>
  </w:style>
  <w:style w:type="character" w:styleId="Accentuationlgre">
    <w:name w:val="Subtle Emphasis"/>
    <w:uiPriority w:val="19"/>
    <w:qFormat/>
    <w:rsid w:val="00720BA9"/>
    <w:rPr>
      <w:i/>
      <w:iCs/>
    </w:rPr>
  </w:style>
  <w:style w:type="character" w:styleId="Accentuationintense">
    <w:name w:val="Intense Emphasis"/>
    <w:uiPriority w:val="21"/>
    <w:qFormat/>
    <w:rsid w:val="00720BA9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720BA9"/>
    <w:rPr>
      <w:b/>
      <w:bCs/>
    </w:rPr>
  </w:style>
  <w:style w:type="character" w:styleId="Rfrenceintense">
    <w:name w:val="Intense Reference"/>
    <w:uiPriority w:val="32"/>
    <w:qFormat/>
    <w:rsid w:val="00720BA9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720B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0BA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0BA9"/>
  </w:style>
  <w:style w:type="paragraph" w:styleId="Pieddepage">
    <w:name w:val="footer"/>
    <w:basedOn w:val="Normal"/>
    <w:link w:val="Pieddepag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0BA9"/>
  </w:style>
  <w:style w:type="table" w:styleId="Grilledutableau">
    <w:name w:val="Table Grid"/>
    <w:basedOn w:val="TableauNormal"/>
    <w:uiPriority w:val="39"/>
    <w:rsid w:val="0010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C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Pilon</dc:creator>
  <cp:keywords/>
  <dc:description/>
  <cp:lastModifiedBy>Héloise GALLET</cp:lastModifiedBy>
  <cp:revision>18</cp:revision>
  <dcterms:created xsi:type="dcterms:W3CDTF">2021-01-09T21:29:00Z</dcterms:created>
  <dcterms:modified xsi:type="dcterms:W3CDTF">2021-05-04T14:04:00Z</dcterms:modified>
</cp:coreProperties>
</file>