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2ED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几何：</w:t>
      </w:r>
      <w:r>
        <w:rPr>
          <w:rFonts w:hint="eastAsia"/>
          <w:sz w:val="28"/>
          <w:szCs w:val="28"/>
          <w:lang w:val="en-US" w:eastAsia="zh-CN"/>
        </w:rPr>
        <w:t>边界表示法（B_rep）定义顶点，边，面的信息，有明确的边界定义；</w:t>
      </w:r>
    </w:p>
    <w:p w14:paraId="4DF197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边：通过连接信息将模型链接在一起，由两个或多个面的交线组成。</w:t>
      </w:r>
    </w:p>
    <w:p w14:paraId="5ECBAA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解析曲面和曲线，样条曲面和曲线？</w:t>
      </w:r>
    </w:p>
    <w:p w14:paraId="48596E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解析曲面和曲线：同时具有低级的隐函数表达式和较高级的参数表达式；</w:t>
      </w:r>
    </w:p>
    <w:p w14:paraId="624B8D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样条：只具有参数表达式，光滑曲面和曲线的表示，通过控制他们的形状的控制点来定义；</w:t>
      </w:r>
    </w:p>
    <w:p w14:paraId="40A29B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NURBS曲线：由多段曲线光滑连接在一起组成的复合曲线</w:t>
      </w:r>
    </w:p>
    <w:p w14:paraId="6624878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ATTRIB：对实体上附着的属性列表进行操作，将应用程序对应的特殊数据附加实体上；</w:t>
      </w:r>
    </w:p>
    <w:p w14:paraId="46D889B0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形状构造：</w:t>
      </w:r>
    </w:p>
    <w:p w14:paraId="45462E91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扫掠（sweeping）将一个二维截面扫掠或旋转成一个三维实体；</w:t>
      </w:r>
    </w:p>
    <w:p w14:paraId="24EACC71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蒙面（skining）通过一些截面的插值构造面；</w:t>
      </w:r>
    </w:p>
    <w:p w14:paraId="0311D910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放样（lofting）初始化条件与skin不同；</w:t>
      </w:r>
    </w:p>
    <w:p w14:paraId="4C5D828D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缝合（stitch）通过公共边和顶点，将一对体连接在一起；</w:t>
      </w:r>
    </w:p>
    <w:p w14:paraId="0760DC26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局部操作：</w:t>
      </w:r>
    </w:p>
    <w:p w14:paraId="42B06C04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混合（blending）在实体间构造过过渡面；</w:t>
      </w:r>
    </w:p>
    <w:p w14:paraId="752C5EB7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抽壳（shelling）通过偏移一个体的面，从体中构造一个薄壁壳体；</w:t>
      </w:r>
    </w:p>
    <w:p w14:paraId="6F500AA0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布尔运算：允许在模型实体间进行集合运算（交，并，差）并：将两个体形成新的体，交：将两个体的公共部分构造成第三个体，差；从一个体减去一个体，形成第三个体；</w:t>
      </w:r>
    </w:p>
    <w:p w14:paraId="12A95402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局部操作：</w:t>
      </w:r>
    </w:p>
    <w:p w14:paraId="5D4C72F9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Move：把选中的face，edge，vertex，移动到新的位置；修改局部几何位置，重新建立与邻接几何的边界关系；</w:t>
      </w:r>
    </w:p>
    <w:p w14:paraId="28F7F5EC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Tweak：保持局部拓扑结构的意图，对FACE所依赖的surface做调整/替换，FACE的几何形状发生改变；</w:t>
      </w:r>
    </w:p>
    <w:p w14:paraId="2808992D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Offset：把一个surface沿法向量方向移动指定距离；</w:t>
      </w:r>
    </w:p>
    <w:p w14:paraId="37E4A37A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Blend/Fillet圆角，把一个尖锐的边变成圆滑过渡；删除修改原有的尖锐边界，并创建一个圆滑的面；</w:t>
      </w:r>
    </w:p>
    <w:p w14:paraId="2CD836B2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Chamfer倒角：</w:t>
      </w:r>
    </w:p>
    <w:p w14:paraId="111CEA3B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Shell抽壳：</w:t>
      </w:r>
    </w:p>
    <w:p w14:paraId="4FF2AAA4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Draft拔模：</w:t>
      </w:r>
    </w:p>
    <w:p w14:paraId="0F7931A4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Remove Face删除面：</w:t>
      </w:r>
    </w:p>
    <w:p w14:paraId="4A130B63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Replace Face替换面：</w:t>
      </w:r>
    </w:p>
    <w:p w14:paraId="3F0DA7F2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Stitch缝合：</w:t>
      </w:r>
    </w:p>
    <w:p w14:paraId="4B22122B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Heal修复：</w:t>
      </w:r>
    </w:p>
    <w:p w14:paraId="5646A84D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Imprint压印/投影：</w:t>
      </w:r>
    </w:p>
    <w:p w14:paraId="711CC6D8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Split分割：</w:t>
      </w:r>
    </w:p>
    <w:p w14:paraId="21D80AC0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Merge合并：</w:t>
      </w:r>
    </w:p>
    <w:p w14:paraId="254E876B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Deform变形：</w:t>
      </w:r>
    </w:p>
    <w:p w14:paraId="3E6F2E7A"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解析曲面：参数：法向量（normal），存储轴线（axis），顶点（apex），中心（center），主半径与管道半径（major_radius，minor）；</w:t>
      </w:r>
    </w:p>
    <w:p w14:paraId="37F59482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样条曲面：P（U）方向和q（V）方向，阶数越高，基函数支撑区间越宽，越光滑，局部控制性越弱；</w:t>
      </w:r>
    </w:p>
    <w:p w14:paraId="25F03CF8">
      <w:pPr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04BAD374">
      <w:pPr>
        <w:rPr>
          <w:rFonts w:hint="default"/>
          <w:sz w:val="28"/>
          <w:szCs w:val="28"/>
          <w:lang w:val="en-US" w:eastAsia="zh-CN"/>
        </w:rPr>
      </w:pPr>
    </w:p>
    <w:p w14:paraId="16B139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参数：</w:t>
      </w:r>
    </w:p>
    <w:p w14:paraId="7E6B0F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Curve:subset_range:当前对象curve所使用的或被截取的参数区间范围；</w:t>
      </w:r>
    </w:p>
    <w:p w14:paraId="44E914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Loop属于一个环，coedge挂到loop中，首个coedge，然后使用next首尾相连；</w:t>
      </w:r>
    </w:p>
    <w:p w14:paraId="1E9D4C56">
      <w:pPr>
        <w:rPr>
          <w:rFonts w:hint="eastAsia"/>
          <w:sz w:val="28"/>
          <w:szCs w:val="28"/>
          <w:lang w:val="en-US" w:eastAsia="zh-CN"/>
        </w:rPr>
      </w:pPr>
    </w:p>
    <w:p w14:paraId="07B6ED85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/>
          <w:sz w:val="28"/>
          <w:szCs w:val="28"/>
          <w:lang w:val="en-US" w:eastAsia="zh-CN"/>
        </w:rPr>
        <w:t>C++;读文件：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readBodyFile(R"(E:\\lop_test\\rbi_srf0_0.sat)");</w:t>
      </w:r>
    </w:p>
    <w:p w14:paraId="3E550AA3">
      <w:pPr>
        <w:rPr>
          <w:rFonts w:hint="default" w:eastAsia="新宋体"/>
          <w:sz w:val="28"/>
          <w:szCs w:val="28"/>
          <w:lang w:val="en-US" w:eastAsia="zh-CN"/>
        </w:rPr>
      </w:pPr>
      <w:r>
        <w:rPr>
          <w:rFonts w:hint="eastAsia" w:eastAsia="新宋体"/>
          <w:sz w:val="28"/>
          <w:szCs w:val="28"/>
          <w:lang w:val="en-US" w:eastAsia="zh-CN"/>
        </w:rPr>
        <w:t>R“内容”，表示不要对字符串的内容进行转义处理；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BC3283"/>
    <w:rsid w:val="364C600A"/>
    <w:rsid w:val="38547600"/>
    <w:rsid w:val="7AE3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618</Words>
  <Characters>782</Characters>
  <Lines>0</Lines>
  <Paragraphs>0</Paragraphs>
  <TotalTime>1533</TotalTime>
  <ScaleCrop>false</ScaleCrop>
  <LinksUpToDate>false</LinksUpToDate>
  <CharactersWithSpaces>784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2026-08-17T14:13:00Z</dcterms:created>
  <dc:creator>lenovo</dc:creator>
  <cp:lastModifiedBy>，</cp:lastModifiedBy>
  <dcterms:modified xsi:type="dcterms:W3CDTF">2026-08-19T03:47:39Z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eyJoZGlkIjoiZTUxYjNkN2IwYzkxMTUyZTViNTUxNzA3YjhhYzk0ZTgiLCJ1c2VySWQiOiI5Mzc4MDMzMzQifQ==</vt:lpwstr>
  </property>
  <property fmtid="{D5CDD505-2E9C-101B-9397-08002B2CF9AE}" pid="4" name="ICV">
    <vt:lpwstr>84D0F772BDAC4B7B9925DC403ACB2086_12</vt:lpwstr>
  </property>
</Properties>
</file>