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D430" w14:textId="2FC6EB71" w:rsidR="002A73E0" w:rsidRPr="004B3412" w:rsidRDefault="002A73E0" w:rsidP="004B3412">
      <w:p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Lois Darlyn Naa Koshie Mills</w:t>
      </w:r>
    </w:p>
    <w:p w14:paraId="1286BCB6" w14:textId="61EABB3E" w:rsidR="002A73E0" w:rsidRPr="004B3412" w:rsidRDefault="002A73E0" w:rsidP="004B3412">
      <w:p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 xml:space="preserve">Lab Title: Design and </w:t>
      </w:r>
      <w:r w:rsidR="003158B9" w:rsidRPr="004B3412">
        <w:rPr>
          <w:rFonts w:ascii="Times New Roman" w:hAnsi="Times New Roman" w:cs="Times New Roman"/>
          <w:b/>
          <w:bCs/>
          <w:sz w:val="22"/>
          <w:szCs w:val="22"/>
        </w:rPr>
        <w:t>evaluate</w:t>
      </w:r>
      <w:r w:rsidRPr="004B3412">
        <w:rPr>
          <w:rFonts w:ascii="Times New Roman" w:hAnsi="Times New Roman" w:cs="Times New Roman"/>
          <w:b/>
          <w:bCs/>
          <w:sz w:val="22"/>
          <w:szCs w:val="22"/>
        </w:rPr>
        <w:t xml:space="preserve"> an AWS Solution Using the Well-Architected and Cloud Adoption Frameworks</w:t>
      </w:r>
    </w:p>
    <w:p w14:paraId="6CDEF7DB" w14:textId="77777777" w:rsidR="00976C21" w:rsidRPr="004B3412" w:rsidRDefault="00976C21" w:rsidP="004B3412">
      <w:pPr>
        <w:spacing w:line="360" w:lineRule="auto"/>
        <w:rPr>
          <w:rFonts w:ascii="Times New Roman" w:hAnsi="Times New Roman" w:cs="Times New Roman"/>
          <w:b/>
          <w:bCs/>
          <w:sz w:val="22"/>
          <w:szCs w:val="22"/>
        </w:rPr>
      </w:pPr>
    </w:p>
    <w:p w14:paraId="33B5818B" w14:textId="3AB48AE2" w:rsidR="002A73E0" w:rsidRPr="004B3412" w:rsidRDefault="002A73E0" w:rsidP="004B3412">
      <w:p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TASK 1</w:t>
      </w:r>
    </w:p>
    <w:p w14:paraId="41F5C439" w14:textId="10D9B249" w:rsidR="002A73E0" w:rsidRPr="004B3412" w:rsidRDefault="002A73E0" w:rsidP="004B3412">
      <w:pPr>
        <w:pStyle w:val="ListParagraph"/>
        <w:numPr>
          <w:ilvl w:val="0"/>
          <w:numId w:val="1"/>
        </w:num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 xml:space="preserve">Components of workload: </w:t>
      </w:r>
      <w:r w:rsidR="003762CF" w:rsidRPr="004B3412">
        <w:rPr>
          <w:rFonts w:ascii="Times New Roman" w:hAnsi="Times New Roman" w:cs="Times New Roman"/>
          <w:b/>
          <w:bCs/>
          <w:sz w:val="22"/>
          <w:szCs w:val="22"/>
        </w:rPr>
        <w:t xml:space="preserve"> </w:t>
      </w:r>
    </w:p>
    <w:p w14:paraId="41EE60A0" w14:textId="77777777" w:rsidR="003762CF" w:rsidRPr="004B3412" w:rsidRDefault="003762CF" w:rsidP="004B3412">
      <w:pPr>
        <w:pStyle w:val="ListParagraph"/>
        <w:spacing w:line="360" w:lineRule="auto"/>
        <w:rPr>
          <w:rFonts w:ascii="Times New Roman" w:hAnsi="Times New Roman" w:cs="Times New Roman"/>
          <w:sz w:val="22"/>
          <w:szCs w:val="22"/>
        </w:rPr>
      </w:pPr>
      <w:r w:rsidRPr="004B3412">
        <w:rPr>
          <w:rFonts w:ascii="Times New Roman" w:hAnsi="Times New Roman" w:cs="Times New Roman"/>
          <w:sz w:val="22"/>
          <w:szCs w:val="22"/>
        </w:rPr>
        <w:t xml:space="preserve"> </w:t>
      </w:r>
      <w:r w:rsidRPr="004B3412">
        <w:rPr>
          <w:rFonts w:ascii="Times New Roman" w:hAnsi="Times New Roman" w:cs="Times New Roman"/>
          <w:b/>
          <w:bCs/>
          <w:sz w:val="22"/>
          <w:szCs w:val="22"/>
        </w:rPr>
        <w:t>Frontend (Application Tier)</w:t>
      </w:r>
      <w:r w:rsidRPr="004B3412">
        <w:rPr>
          <w:rFonts w:ascii="Times New Roman" w:hAnsi="Times New Roman" w:cs="Times New Roman"/>
          <w:sz w:val="22"/>
          <w:szCs w:val="22"/>
        </w:rPr>
        <w:br/>
        <w:t>The frontend consists of a web server running on on-premises infrastructure that handles user requests and communicates directly with the backend database.</w:t>
      </w:r>
    </w:p>
    <w:p w14:paraId="70FDB576" w14:textId="77777777" w:rsidR="003762CF" w:rsidRPr="003762CF" w:rsidRDefault="003762CF" w:rsidP="004B3412">
      <w:pPr>
        <w:pStyle w:val="ListParagraph"/>
        <w:spacing w:line="360" w:lineRule="auto"/>
        <w:rPr>
          <w:rFonts w:ascii="Times New Roman" w:hAnsi="Times New Roman" w:cs="Times New Roman"/>
          <w:sz w:val="22"/>
          <w:szCs w:val="22"/>
        </w:rPr>
      </w:pPr>
      <w:r w:rsidRPr="003762CF">
        <w:rPr>
          <w:rFonts w:ascii="Times New Roman" w:hAnsi="Times New Roman" w:cs="Times New Roman"/>
          <w:b/>
          <w:bCs/>
          <w:sz w:val="22"/>
          <w:szCs w:val="22"/>
        </w:rPr>
        <w:t>Backend (Database Tier)</w:t>
      </w:r>
      <w:r w:rsidRPr="003762CF">
        <w:rPr>
          <w:rFonts w:ascii="Times New Roman" w:hAnsi="Times New Roman" w:cs="Times New Roman"/>
          <w:sz w:val="22"/>
          <w:szCs w:val="22"/>
        </w:rPr>
        <w:br/>
        <w:t>The backend is an on-premises database responsible for storing and managing application data and supporting read and write operations.</w:t>
      </w:r>
    </w:p>
    <w:p w14:paraId="502759D1" w14:textId="77777777" w:rsidR="003762CF" w:rsidRPr="003762CF" w:rsidRDefault="003762CF" w:rsidP="004B3412">
      <w:pPr>
        <w:pStyle w:val="ListParagraph"/>
        <w:spacing w:line="360" w:lineRule="auto"/>
        <w:rPr>
          <w:rFonts w:ascii="Times New Roman" w:hAnsi="Times New Roman" w:cs="Times New Roman"/>
          <w:sz w:val="22"/>
          <w:szCs w:val="22"/>
        </w:rPr>
      </w:pPr>
      <w:r w:rsidRPr="003762CF">
        <w:rPr>
          <w:rFonts w:ascii="Times New Roman" w:hAnsi="Times New Roman" w:cs="Times New Roman"/>
          <w:b/>
          <w:bCs/>
          <w:sz w:val="22"/>
          <w:szCs w:val="22"/>
        </w:rPr>
        <w:t>Networking</w:t>
      </w:r>
      <w:r w:rsidRPr="003762CF">
        <w:rPr>
          <w:rFonts w:ascii="Times New Roman" w:hAnsi="Times New Roman" w:cs="Times New Roman"/>
          <w:sz w:val="22"/>
          <w:szCs w:val="22"/>
        </w:rPr>
        <w:br/>
        <w:t>The application uses a local on-premises network with static configurations, resulting in a tightly coupled and inflexible network setup.</w:t>
      </w:r>
    </w:p>
    <w:p w14:paraId="10AD7AC6" w14:textId="77777777" w:rsidR="003762CF" w:rsidRPr="003762CF" w:rsidRDefault="003762CF" w:rsidP="004B3412">
      <w:pPr>
        <w:pStyle w:val="ListParagraph"/>
        <w:spacing w:line="360" w:lineRule="auto"/>
        <w:rPr>
          <w:rFonts w:ascii="Times New Roman" w:hAnsi="Times New Roman" w:cs="Times New Roman"/>
          <w:sz w:val="22"/>
          <w:szCs w:val="22"/>
        </w:rPr>
      </w:pPr>
      <w:r w:rsidRPr="003762CF">
        <w:rPr>
          <w:rFonts w:ascii="Times New Roman" w:hAnsi="Times New Roman" w:cs="Times New Roman"/>
          <w:b/>
          <w:bCs/>
          <w:sz w:val="22"/>
          <w:szCs w:val="22"/>
        </w:rPr>
        <w:t>Storage</w:t>
      </w:r>
      <w:r w:rsidRPr="003762CF">
        <w:rPr>
          <w:rFonts w:ascii="Times New Roman" w:hAnsi="Times New Roman" w:cs="Times New Roman"/>
          <w:sz w:val="22"/>
          <w:szCs w:val="22"/>
        </w:rPr>
        <w:br/>
        <w:t>Data is stored on local disks attached to application and database servers, making availability dependent on physical hardware.</w:t>
      </w:r>
    </w:p>
    <w:p w14:paraId="6A4BBB38" w14:textId="77777777" w:rsidR="003762CF" w:rsidRPr="004B3412" w:rsidRDefault="003762CF" w:rsidP="004B3412">
      <w:pPr>
        <w:pStyle w:val="ListParagraph"/>
        <w:spacing w:line="360" w:lineRule="auto"/>
        <w:rPr>
          <w:rFonts w:ascii="Times New Roman" w:hAnsi="Times New Roman" w:cs="Times New Roman"/>
          <w:sz w:val="22"/>
          <w:szCs w:val="22"/>
        </w:rPr>
      </w:pPr>
      <w:r w:rsidRPr="003762CF">
        <w:rPr>
          <w:rFonts w:ascii="Times New Roman" w:hAnsi="Times New Roman" w:cs="Times New Roman"/>
          <w:b/>
          <w:bCs/>
          <w:sz w:val="22"/>
          <w:szCs w:val="22"/>
        </w:rPr>
        <w:t>Operations and Management</w:t>
      </w:r>
      <w:r w:rsidRPr="003762CF">
        <w:rPr>
          <w:rFonts w:ascii="Times New Roman" w:hAnsi="Times New Roman" w:cs="Times New Roman"/>
          <w:sz w:val="22"/>
          <w:szCs w:val="22"/>
        </w:rPr>
        <w:br/>
        <w:t>Deployments, monitoring, and backups are largely manual, with limited centralized logging and operational visibility.</w:t>
      </w:r>
    </w:p>
    <w:p w14:paraId="61F3F1ED" w14:textId="77777777" w:rsidR="003762CF" w:rsidRPr="003762CF" w:rsidRDefault="003762CF" w:rsidP="004B3412">
      <w:pPr>
        <w:pStyle w:val="ListParagraph"/>
        <w:spacing w:line="360" w:lineRule="auto"/>
        <w:rPr>
          <w:rFonts w:ascii="Times New Roman" w:hAnsi="Times New Roman" w:cs="Times New Roman"/>
          <w:b/>
          <w:bCs/>
          <w:sz w:val="22"/>
          <w:szCs w:val="22"/>
        </w:rPr>
      </w:pPr>
    </w:p>
    <w:p w14:paraId="5408AB77" w14:textId="2F6A5428" w:rsidR="003762CF" w:rsidRPr="004B3412" w:rsidRDefault="003762CF" w:rsidP="004B3412">
      <w:pPr>
        <w:pStyle w:val="ListParagraph"/>
        <w:numPr>
          <w:ilvl w:val="0"/>
          <w:numId w:val="1"/>
        </w:num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 xml:space="preserve">Potential Risks or Weaknesses: </w:t>
      </w:r>
    </w:p>
    <w:p w14:paraId="4C4091CA" w14:textId="616F4583" w:rsidR="00976C21" w:rsidRPr="004B3412" w:rsidRDefault="00976C21" w:rsidP="004B3412">
      <w:pPr>
        <w:pStyle w:val="ListParagraph"/>
        <w:spacing w:line="360" w:lineRule="auto"/>
        <w:rPr>
          <w:rFonts w:ascii="Times New Roman" w:hAnsi="Times New Roman" w:cs="Times New Roman"/>
          <w:sz w:val="22"/>
          <w:szCs w:val="22"/>
        </w:rPr>
      </w:pPr>
      <w:r w:rsidRPr="004B3412">
        <w:rPr>
          <w:rFonts w:ascii="Times New Roman" w:hAnsi="Times New Roman" w:cs="Times New Roman"/>
          <w:b/>
          <w:bCs/>
          <w:sz w:val="22"/>
          <w:szCs w:val="22"/>
        </w:rPr>
        <w:t>Reliability Risks</w:t>
      </w:r>
      <w:r w:rsidRPr="004B3412">
        <w:rPr>
          <w:rFonts w:ascii="Times New Roman" w:hAnsi="Times New Roman" w:cs="Times New Roman"/>
          <w:sz w:val="22"/>
          <w:szCs w:val="22"/>
        </w:rPr>
        <w:br/>
        <w:t>If there were only one server for the frontend or database, the system could stop working if that server failed.</w:t>
      </w:r>
    </w:p>
    <w:p w14:paraId="6425D823" w14:textId="78EBB58A" w:rsidR="00976C21" w:rsidRPr="00976C21" w:rsidRDefault="00976C21" w:rsidP="004B3412">
      <w:pPr>
        <w:pStyle w:val="ListParagraph"/>
        <w:spacing w:line="360" w:lineRule="auto"/>
        <w:rPr>
          <w:rFonts w:ascii="Times New Roman" w:hAnsi="Times New Roman" w:cs="Times New Roman"/>
          <w:sz w:val="22"/>
          <w:szCs w:val="22"/>
        </w:rPr>
      </w:pPr>
      <w:r w:rsidRPr="00976C21">
        <w:rPr>
          <w:rFonts w:ascii="Times New Roman" w:hAnsi="Times New Roman" w:cs="Times New Roman"/>
          <w:b/>
          <w:bCs/>
          <w:sz w:val="22"/>
          <w:szCs w:val="22"/>
        </w:rPr>
        <w:t>Security Risks</w:t>
      </w:r>
      <w:r w:rsidRPr="00976C21">
        <w:rPr>
          <w:rFonts w:ascii="Times New Roman" w:hAnsi="Times New Roman" w:cs="Times New Roman"/>
          <w:sz w:val="22"/>
          <w:szCs w:val="22"/>
        </w:rPr>
        <w:br/>
        <w:t xml:space="preserve">If the frontend were to communicate directly with the database, the chance of a security breach would increase </w:t>
      </w:r>
      <w:r w:rsidR="00584AB0">
        <w:rPr>
          <w:rFonts w:ascii="Times New Roman" w:hAnsi="Times New Roman" w:cs="Times New Roman"/>
          <w:sz w:val="22"/>
          <w:szCs w:val="22"/>
        </w:rPr>
        <w:t>should</w:t>
      </w:r>
      <w:r w:rsidRPr="00976C21">
        <w:rPr>
          <w:rFonts w:ascii="Times New Roman" w:hAnsi="Times New Roman" w:cs="Times New Roman"/>
          <w:sz w:val="22"/>
          <w:szCs w:val="22"/>
        </w:rPr>
        <w:t xml:space="preserve"> the frontend</w:t>
      </w:r>
      <w:r w:rsidR="00584AB0">
        <w:rPr>
          <w:rFonts w:ascii="Times New Roman" w:hAnsi="Times New Roman" w:cs="Times New Roman"/>
          <w:sz w:val="22"/>
          <w:szCs w:val="22"/>
        </w:rPr>
        <w:t xml:space="preserve"> be</w:t>
      </w:r>
      <w:r w:rsidRPr="00976C21">
        <w:rPr>
          <w:rFonts w:ascii="Times New Roman" w:hAnsi="Times New Roman" w:cs="Times New Roman"/>
          <w:sz w:val="22"/>
          <w:szCs w:val="22"/>
        </w:rPr>
        <w:t xml:space="preserve"> compromised. Having the frontend and database closely connected would make it harder to protect the data. Weak access controls and no encryption could also increase security risks.</w:t>
      </w:r>
    </w:p>
    <w:p w14:paraId="1AE19AD2" w14:textId="77777777" w:rsidR="00976C21" w:rsidRPr="00976C21" w:rsidRDefault="00976C21" w:rsidP="004B3412">
      <w:pPr>
        <w:pStyle w:val="ListParagraph"/>
        <w:spacing w:line="360" w:lineRule="auto"/>
        <w:rPr>
          <w:rFonts w:ascii="Times New Roman" w:hAnsi="Times New Roman" w:cs="Times New Roman"/>
          <w:sz w:val="22"/>
          <w:szCs w:val="22"/>
        </w:rPr>
      </w:pPr>
      <w:r w:rsidRPr="00976C21">
        <w:rPr>
          <w:rFonts w:ascii="Times New Roman" w:hAnsi="Times New Roman" w:cs="Times New Roman"/>
          <w:b/>
          <w:bCs/>
          <w:sz w:val="22"/>
          <w:szCs w:val="22"/>
        </w:rPr>
        <w:lastRenderedPageBreak/>
        <w:t>Backup and Data Risks</w:t>
      </w:r>
      <w:r w:rsidRPr="00976C21">
        <w:rPr>
          <w:rFonts w:ascii="Times New Roman" w:hAnsi="Times New Roman" w:cs="Times New Roman"/>
          <w:sz w:val="22"/>
          <w:szCs w:val="22"/>
        </w:rPr>
        <w:br/>
        <w:t>If there were no proper backup or disaster recovery plan, data could be permanently lost if something went wrong.</w:t>
      </w:r>
    </w:p>
    <w:p w14:paraId="5BFD378A" w14:textId="77777777" w:rsidR="00976C21" w:rsidRPr="00976C21" w:rsidRDefault="00976C21" w:rsidP="004B3412">
      <w:pPr>
        <w:pStyle w:val="ListParagraph"/>
        <w:spacing w:line="360" w:lineRule="auto"/>
        <w:rPr>
          <w:rFonts w:ascii="Times New Roman" w:hAnsi="Times New Roman" w:cs="Times New Roman"/>
          <w:b/>
          <w:bCs/>
          <w:sz w:val="22"/>
          <w:szCs w:val="22"/>
        </w:rPr>
      </w:pPr>
      <w:r w:rsidRPr="00976C21">
        <w:rPr>
          <w:rFonts w:ascii="Times New Roman" w:hAnsi="Times New Roman" w:cs="Times New Roman"/>
          <w:b/>
          <w:bCs/>
          <w:sz w:val="22"/>
          <w:szCs w:val="22"/>
        </w:rPr>
        <w:t>Performance and Scaling Risks</w:t>
      </w:r>
      <w:r w:rsidRPr="00976C21">
        <w:rPr>
          <w:rFonts w:ascii="Times New Roman" w:hAnsi="Times New Roman" w:cs="Times New Roman"/>
          <w:b/>
          <w:bCs/>
          <w:sz w:val="22"/>
          <w:szCs w:val="22"/>
        </w:rPr>
        <w:br/>
      </w:r>
      <w:r w:rsidRPr="00976C21">
        <w:rPr>
          <w:rFonts w:ascii="Times New Roman" w:hAnsi="Times New Roman" w:cs="Times New Roman"/>
          <w:sz w:val="22"/>
          <w:szCs w:val="22"/>
        </w:rPr>
        <w:t xml:space="preserve">If the system needed to handle more users or heavier traffic, it could struggle to cope. High load on the </w:t>
      </w:r>
      <w:proofErr w:type="gramStart"/>
      <w:r w:rsidRPr="00976C21">
        <w:rPr>
          <w:rFonts w:ascii="Times New Roman" w:hAnsi="Times New Roman" w:cs="Times New Roman"/>
          <w:sz w:val="22"/>
          <w:szCs w:val="22"/>
        </w:rPr>
        <w:t>frontend</w:t>
      </w:r>
      <w:proofErr w:type="gramEnd"/>
      <w:r w:rsidRPr="00976C21">
        <w:rPr>
          <w:rFonts w:ascii="Times New Roman" w:hAnsi="Times New Roman" w:cs="Times New Roman"/>
          <w:sz w:val="22"/>
          <w:szCs w:val="22"/>
        </w:rPr>
        <w:t xml:space="preserve"> could slow down the database.</w:t>
      </w:r>
    </w:p>
    <w:p w14:paraId="04DE0E6B" w14:textId="18D1C3A6" w:rsidR="003762CF" w:rsidRPr="004B3412" w:rsidRDefault="00976C21" w:rsidP="004B3412">
      <w:pPr>
        <w:pStyle w:val="ListParagraph"/>
        <w:spacing w:line="360" w:lineRule="auto"/>
        <w:rPr>
          <w:rFonts w:ascii="Times New Roman" w:hAnsi="Times New Roman" w:cs="Times New Roman"/>
          <w:b/>
          <w:bCs/>
          <w:sz w:val="22"/>
          <w:szCs w:val="22"/>
        </w:rPr>
      </w:pPr>
      <w:r w:rsidRPr="00976C21">
        <w:rPr>
          <w:rFonts w:ascii="Times New Roman" w:hAnsi="Times New Roman" w:cs="Times New Roman"/>
          <w:b/>
          <w:bCs/>
          <w:sz w:val="22"/>
          <w:szCs w:val="22"/>
        </w:rPr>
        <w:t>Operational, Maintenance, and Cost Risks</w:t>
      </w:r>
      <w:r w:rsidRPr="00976C21">
        <w:rPr>
          <w:rFonts w:ascii="Times New Roman" w:hAnsi="Times New Roman" w:cs="Times New Roman"/>
          <w:b/>
          <w:bCs/>
          <w:sz w:val="22"/>
          <w:szCs w:val="22"/>
        </w:rPr>
        <w:br/>
      </w:r>
      <w:r w:rsidRPr="00976C21">
        <w:rPr>
          <w:rFonts w:ascii="Times New Roman" w:hAnsi="Times New Roman" w:cs="Times New Roman"/>
          <w:sz w:val="22"/>
          <w:szCs w:val="22"/>
        </w:rPr>
        <w:t>If tasks like updates and monitoring were done manually, mistakes would be more likely. Changes in the database could require changes in the frontend, making maintenance harder. Hardware that is overused or underused could lead to wasted money and energy.</w:t>
      </w:r>
    </w:p>
    <w:p w14:paraId="4472FD3D" w14:textId="4E957655" w:rsidR="002A73E0" w:rsidRPr="004B3412" w:rsidRDefault="00976C21" w:rsidP="004B3412">
      <w:p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TASK 2</w:t>
      </w:r>
    </w:p>
    <w:p w14:paraId="58C19F64" w14:textId="7A85042F" w:rsidR="00976C21" w:rsidRPr="004B3412" w:rsidRDefault="00976C21" w:rsidP="004B3412">
      <w:pPr>
        <w:pStyle w:val="ListParagraph"/>
        <w:spacing w:line="360" w:lineRule="auto"/>
        <w:jc w:val="center"/>
        <w:rPr>
          <w:rFonts w:ascii="Times New Roman" w:hAnsi="Times New Roman" w:cs="Times New Roman"/>
          <w:b/>
          <w:bCs/>
          <w:sz w:val="22"/>
          <w:szCs w:val="22"/>
        </w:rPr>
      </w:pPr>
      <w:r w:rsidRPr="004B3412">
        <w:rPr>
          <w:rFonts w:ascii="Times New Roman" w:hAnsi="Times New Roman" w:cs="Times New Roman"/>
          <w:b/>
          <w:bCs/>
          <w:sz w:val="22"/>
          <w:szCs w:val="22"/>
        </w:rPr>
        <w:t>AWS WAF ASSESSMENT TABLE</w:t>
      </w:r>
    </w:p>
    <w:tbl>
      <w:tblPr>
        <w:tblStyle w:val="TableGrid"/>
        <w:tblW w:w="11790" w:type="dxa"/>
        <w:tblInd w:w="-1175" w:type="dxa"/>
        <w:tblLook w:val="04A0" w:firstRow="1" w:lastRow="0" w:firstColumn="1" w:lastColumn="0" w:noHBand="0" w:noVBand="1"/>
      </w:tblPr>
      <w:tblGrid>
        <w:gridCol w:w="4045"/>
        <w:gridCol w:w="2156"/>
        <w:gridCol w:w="2168"/>
        <w:gridCol w:w="3421"/>
      </w:tblGrid>
      <w:tr w:rsidR="00976C21" w:rsidRPr="004B3412" w14:paraId="28E668E8" w14:textId="77777777" w:rsidTr="00976C21">
        <w:tc>
          <w:tcPr>
            <w:tcW w:w="4045" w:type="dxa"/>
            <w:vAlign w:val="center"/>
          </w:tcPr>
          <w:p w14:paraId="14DC8A9A" w14:textId="01A9EDCB"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Pillar</w:t>
            </w:r>
          </w:p>
        </w:tc>
        <w:tc>
          <w:tcPr>
            <w:tcW w:w="2156" w:type="dxa"/>
            <w:vAlign w:val="center"/>
          </w:tcPr>
          <w:p w14:paraId="6BBDE8D2" w14:textId="6F142796"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Observation (Strength)</w:t>
            </w:r>
          </w:p>
        </w:tc>
        <w:tc>
          <w:tcPr>
            <w:tcW w:w="2168" w:type="dxa"/>
            <w:vAlign w:val="center"/>
          </w:tcPr>
          <w:p w14:paraId="6F99A6F0" w14:textId="733F9116"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Improvement Recommendation</w:t>
            </w:r>
          </w:p>
        </w:tc>
        <w:tc>
          <w:tcPr>
            <w:tcW w:w="3421" w:type="dxa"/>
            <w:vAlign w:val="center"/>
          </w:tcPr>
          <w:p w14:paraId="74A63FB1" w14:textId="68ADFE70"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Supporting AWS Service</w:t>
            </w:r>
          </w:p>
        </w:tc>
      </w:tr>
      <w:tr w:rsidR="00976C21" w:rsidRPr="004B3412" w14:paraId="2A431D8D" w14:textId="77777777" w:rsidTr="00976C21">
        <w:tc>
          <w:tcPr>
            <w:tcW w:w="4045" w:type="dxa"/>
            <w:vAlign w:val="center"/>
          </w:tcPr>
          <w:p w14:paraId="2A534CA5" w14:textId="7606FBDB"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Operational Excellence</w:t>
            </w:r>
          </w:p>
        </w:tc>
        <w:tc>
          <w:tcPr>
            <w:tcW w:w="2156" w:type="dxa"/>
            <w:vAlign w:val="center"/>
          </w:tcPr>
          <w:p w14:paraId="58B030E7" w14:textId="04F8F35A"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The application has a clearly defined two-tier structure, making it easier to monitor and manage once migrated.</w:t>
            </w:r>
          </w:p>
        </w:tc>
        <w:tc>
          <w:tcPr>
            <w:tcW w:w="2168" w:type="dxa"/>
            <w:vAlign w:val="center"/>
          </w:tcPr>
          <w:p w14:paraId="7A50FB63" w14:textId="5D9C81A9"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Introduce automation for deployments, monitoring, and incident response to reduce manual operations.</w:t>
            </w:r>
          </w:p>
        </w:tc>
        <w:tc>
          <w:tcPr>
            <w:tcW w:w="3421" w:type="dxa"/>
            <w:vAlign w:val="center"/>
          </w:tcPr>
          <w:p w14:paraId="0FC8ED45" w14:textId="05A0672C"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AWS CloudWatch</w:t>
            </w:r>
          </w:p>
        </w:tc>
      </w:tr>
      <w:tr w:rsidR="00976C21" w:rsidRPr="004B3412" w14:paraId="0D697211" w14:textId="77777777" w:rsidTr="00976C21">
        <w:tc>
          <w:tcPr>
            <w:tcW w:w="4045" w:type="dxa"/>
            <w:vAlign w:val="center"/>
          </w:tcPr>
          <w:p w14:paraId="6BD16783" w14:textId="6DFF831C"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Security</w:t>
            </w:r>
          </w:p>
        </w:tc>
        <w:tc>
          <w:tcPr>
            <w:tcW w:w="2156" w:type="dxa"/>
            <w:vAlign w:val="center"/>
          </w:tcPr>
          <w:p w14:paraId="5B7CFCC2" w14:textId="7E55CBD8"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Separation of frontend and database tiers limits direct user access to sensitive data.</w:t>
            </w:r>
          </w:p>
        </w:tc>
        <w:tc>
          <w:tcPr>
            <w:tcW w:w="2168" w:type="dxa"/>
            <w:vAlign w:val="center"/>
          </w:tcPr>
          <w:p w14:paraId="64F9752B" w14:textId="3C7A1548"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Implement least-privilege access, secure network boundaries, and encrypt data at rest and in transit.</w:t>
            </w:r>
          </w:p>
        </w:tc>
        <w:tc>
          <w:tcPr>
            <w:tcW w:w="3421" w:type="dxa"/>
            <w:vAlign w:val="center"/>
          </w:tcPr>
          <w:p w14:paraId="5110D287" w14:textId="328F2FB7"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AWS IAM, Amazon VPC (Security Groups &amp; NACLs), AWS KMS</w:t>
            </w:r>
          </w:p>
        </w:tc>
      </w:tr>
      <w:tr w:rsidR="00976C21" w:rsidRPr="004B3412" w14:paraId="6F75AC47" w14:textId="77777777" w:rsidTr="00976C21">
        <w:tc>
          <w:tcPr>
            <w:tcW w:w="4045" w:type="dxa"/>
            <w:vAlign w:val="center"/>
          </w:tcPr>
          <w:p w14:paraId="2149B4AB" w14:textId="3A26610A"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Reliability</w:t>
            </w:r>
          </w:p>
        </w:tc>
        <w:tc>
          <w:tcPr>
            <w:tcW w:w="2156" w:type="dxa"/>
            <w:vAlign w:val="center"/>
          </w:tcPr>
          <w:p w14:paraId="23A4CA55" w14:textId="6D658323"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The application logic and data tiers are logically separated, enabling independent improvement.</w:t>
            </w:r>
          </w:p>
        </w:tc>
        <w:tc>
          <w:tcPr>
            <w:tcW w:w="2168" w:type="dxa"/>
            <w:vAlign w:val="center"/>
          </w:tcPr>
          <w:p w14:paraId="03F2D9ED" w14:textId="6A64D2FE"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Eliminate single points of failure by deploying resources across multiple Availability Zones and enabling backups.</w:t>
            </w:r>
          </w:p>
        </w:tc>
        <w:tc>
          <w:tcPr>
            <w:tcW w:w="3421" w:type="dxa"/>
            <w:vAlign w:val="center"/>
          </w:tcPr>
          <w:p w14:paraId="169F11AC" w14:textId="0A3B461D"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Amazon RDS (</w:t>
            </w:r>
            <w:proofErr w:type="gramStart"/>
            <w:r w:rsidRPr="004B3412">
              <w:rPr>
                <w:rFonts w:ascii="Times New Roman" w:hAnsi="Times New Roman" w:cs="Times New Roman"/>
                <w:sz w:val="22"/>
                <w:szCs w:val="22"/>
              </w:rPr>
              <w:t>Multi-AZ</w:t>
            </w:r>
            <w:proofErr w:type="gramEnd"/>
            <w:r w:rsidR="00584AB0">
              <w:rPr>
                <w:rFonts w:ascii="Times New Roman" w:hAnsi="Times New Roman" w:cs="Times New Roman"/>
                <w:sz w:val="22"/>
                <w:szCs w:val="22"/>
              </w:rPr>
              <w:t>)</w:t>
            </w:r>
          </w:p>
        </w:tc>
      </w:tr>
      <w:tr w:rsidR="00976C21" w:rsidRPr="004B3412" w14:paraId="7CC10D61" w14:textId="77777777" w:rsidTr="00976C21">
        <w:tc>
          <w:tcPr>
            <w:tcW w:w="4045" w:type="dxa"/>
            <w:vAlign w:val="center"/>
          </w:tcPr>
          <w:p w14:paraId="105F13DC" w14:textId="3589DFA7"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lastRenderedPageBreak/>
              <w:t>Performance Efficiency</w:t>
            </w:r>
          </w:p>
        </w:tc>
        <w:tc>
          <w:tcPr>
            <w:tcW w:w="2156" w:type="dxa"/>
            <w:vAlign w:val="center"/>
          </w:tcPr>
          <w:p w14:paraId="2A89A056" w14:textId="0555C949"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The application’s simple architecture allows straightforward performance tuning.</w:t>
            </w:r>
          </w:p>
        </w:tc>
        <w:tc>
          <w:tcPr>
            <w:tcW w:w="2168" w:type="dxa"/>
            <w:vAlign w:val="center"/>
          </w:tcPr>
          <w:p w14:paraId="7CD8CCAB" w14:textId="4717B12A"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Use managed, scalable services and enable auto-scaling to handle variable workloads efficiently.</w:t>
            </w:r>
          </w:p>
        </w:tc>
        <w:tc>
          <w:tcPr>
            <w:tcW w:w="3421" w:type="dxa"/>
            <w:vAlign w:val="center"/>
          </w:tcPr>
          <w:p w14:paraId="2430BCA0" w14:textId="107786EC"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Amazon EC2 Auto Scaling</w:t>
            </w:r>
          </w:p>
        </w:tc>
      </w:tr>
      <w:tr w:rsidR="00976C21" w:rsidRPr="004B3412" w14:paraId="0409C049" w14:textId="77777777" w:rsidTr="00976C21">
        <w:tc>
          <w:tcPr>
            <w:tcW w:w="4045" w:type="dxa"/>
            <w:vAlign w:val="center"/>
          </w:tcPr>
          <w:p w14:paraId="152B387A" w14:textId="2468962C"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Style w:val="Strong"/>
                <w:rFonts w:ascii="Times New Roman" w:hAnsi="Times New Roman" w:cs="Times New Roman"/>
                <w:sz w:val="22"/>
                <w:szCs w:val="22"/>
              </w:rPr>
              <w:t>Cost Optimization</w:t>
            </w:r>
          </w:p>
        </w:tc>
        <w:tc>
          <w:tcPr>
            <w:tcW w:w="2156" w:type="dxa"/>
            <w:vAlign w:val="center"/>
          </w:tcPr>
          <w:p w14:paraId="36226C13" w14:textId="5B55E6D5"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Current on-premises environment avoids usage-based overconsumption.</w:t>
            </w:r>
          </w:p>
        </w:tc>
        <w:tc>
          <w:tcPr>
            <w:tcW w:w="2168" w:type="dxa"/>
            <w:vAlign w:val="center"/>
          </w:tcPr>
          <w:p w14:paraId="6198E0E1" w14:textId="098552D9"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Adopt pay-as-you-go pricing and right-size resources to avoid overprovisioning.</w:t>
            </w:r>
          </w:p>
        </w:tc>
        <w:tc>
          <w:tcPr>
            <w:tcW w:w="3421" w:type="dxa"/>
            <w:vAlign w:val="center"/>
          </w:tcPr>
          <w:p w14:paraId="40F7F89F" w14:textId="5AC7FDA9" w:rsidR="00976C21" w:rsidRPr="004B3412" w:rsidRDefault="00976C21" w:rsidP="004B3412">
            <w:pPr>
              <w:pStyle w:val="ListParagraph"/>
              <w:spacing w:line="360" w:lineRule="auto"/>
              <w:ind w:left="0"/>
              <w:rPr>
                <w:rFonts w:ascii="Times New Roman" w:hAnsi="Times New Roman" w:cs="Times New Roman"/>
                <w:b/>
                <w:bCs/>
                <w:sz w:val="22"/>
                <w:szCs w:val="22"/>
              </w:rPr>
            </w:pPr>
            <w:r w:rsidRPr="004B3412">
              <w:rPr>
                <w:rFonts w:ascii="Times New Roman" w:hAnsi="Times New Roman" w:cs="Times New Roman"/>
                <w:sz w:val="22"/>
                <w:szCs w:val="22"/>
              </w:rPr>
              <w:t>AWS Cost Explorer, AWS Budgets, EC2 Auto Scaling</w:t>
            </w:r>
          </w:p>
        </w:tc>
      </w:tr>
    </w:tbl>
    <w:p w14:paraId="34585D87" w14:textId="3E43F0DC" w:rsidR="00976C21" w:rsidRPr="004B3412" w:rsidRDefault="00976C21" w:rsidP="004B3412">
      <w:p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TASK 3</w:t>
      </w:r>
    </w:p>
    <w:p w14:paraId="72A5AF16" w14:textId="77777777" w:rsidR="002E7BCC" w:rsidRPr="002E7BCC" w:rsidRDefault="002E7BCC" w:rsidP="004B3412">
      <w:pPr>
        <w:spacing w:line="360" w:lineRule="auto"/>
        <w:ind w:firstLine="720"/>
        <w:rPr>
          <w:rFonts w:ascii="Times New Roman" w:hAnsi="Times New Roman" w:cs="Times New Roman"/>
          <w:b/>
          <w:bCs/>
          <w:sz w:val="22"/>
          <w:szCs w:val="22"/>
        </w:rPr>
      </w:pPr>
      <w:r w:rsidRPr="002E7BCC">
        <w:rPr>
          <w:rFonts w:ascii="Times New Roman" w:hAnsi="Times New Roman" w:cs="Times New Roman"/>
          <w:b/>
          <w:bCs/>
          <w:sz w:val="22"/>
          <w:szCs w:val="22"/>
        </w:rPr>
        <w:t>1. Business Perspective</w:t>
      </w:r>
    </w:p>
    <w:p w14:paraId="3EB75F32" w14:textId="6769D2D5" w:rsidR="002E7BCC" w:rsidRPr="002E7BCC" w:rsidRDefault="002E7BCC" w:rsidP="004B3412">
      <w:pPr>
        <w:spacing w:line="360" w:lineRule="auto"/>
        <w:ind w:left="720"/>
        <w:rPr>
          <w:rFonts w:ascii="Times New Roman" w:hAnsi="Times New Roman" w:cs="Times New Roman"/>
          <w:sz w:val="22"/>
          <w:szCs w:val="22"/>
        </w:rPr>
      </w:pPr>
      <w:r w:rsidRPr="002E7BCC">
        <w:rPr>
          <w:rFonts w:ascii="Times New Roman" w:hAnsi="Times New Roman" w:cs="Times New Roman"/>
          <w:sz w:val="22"/>
          <w:szCs w:val="22"/>
        </w:rPr>
        <w:t>If the organization were to migrate to the cloud, it could potentially improve reliability, scalability, and operational efficiency. While there might be a desire to modernize IT, measurable business goals such as cost savings, reduced downtime, or faster deployment might not yet be fully defined. Without clear objectives, tracking migration success could be challenging, and resources might not deliver maximum value. To improve readiness, it would likely be necessary to establish clear business outcomes and link them to cloud adoption efforts. If KPIs such as system availability, deployment speed, or operational cost reduction were defined, the organization could better evaluate progress. Aligning cloud initiatives with overall business strategy might help ensure that IT decisions support strategic goals rather than isolated improvements. Early planning could also consider potential business risks, such as downtime or service interruptions. By following the CAF Business perspective, the organization might prioritize investments, justify resource allocation, and measure the impact of cloud adoption more effectively, helping technology investments deliver tangible outcomes and support long-term growth.</w:t>
      </w:r>
    </w:p>
    <w:p w14:paraId="1BCBD4A3" w14:textId="77777777" w:rsidR="002E7BCC" w:rsidRPr="002E7BCC" w:rsidRDefault="002E7BCC" w:rsidP="004B3412">
      <w:pPr>
        <w:spacing w:line="360" w:lineRule="auto"/>
        <w:ind w:firstLine="720"/>
        <w:rPr>
          <w:rFonts w:ascii="Times New Roman" w:hAnsi="Times New Roman" w:cs="Times New Roman"/>
          <w:b/>
          <w:bCs/>
          <w:sz w:val="22"/>
          <w:szCs w:val="22"/>
        </w:rPr>
      </w:pPr>
      <w:r w:rsidRPr="002E7BCC">
        <w:rPr>
          <w:rFonts w:ascii="Times New Roman" w:hAnsi="Times New Roman" w:cs="Times New Roman"/>
          <w:b/>
          <w:bCs/>
          <w:sz w:val="22"/>
          <w:szCs w:val="22"/>
        </w:rPr>
        <w:t>2. People Perspective</w:t>
      </w:r>
    </w:p>
    <w:p w14:paraId="76F114F3" w14:textId="328E6FF0" w:rsidR="002E7BCC" w:rsidRPr="002E7BCC" w:rsidRDefault="002E7BCC" w:rsidP="004B3412">
      <w:pPr>
        <w:spacing w:line="360" w:lineRule="auto"/>
        <w:ind w:left="720"/>
        <w:rPr>
          <w:rFonts w:ascii="Times New Roman" w:hAnsi="Times New Roman" w:cs="Times New Roman"/>
          <w:sz w:val="22"/>
          <w:szCs w:val="22"/>
        </w:rPr>
      </w:pPr>
      <w:r w:rsidRPr="002E7BCC">
        <w:rPr>
          <w:rFonts w:ascii="Times New Roman" w:hAnsi="Times New Roman" w:cs="Times New Roman"/>
          <w:sz w:val="22"/>
          <w:szCs w:val="22"/>
        </w:rPr>
        <w:t xml:space="preserve">If the organization’s technical staff were to manage cloud workloads, they might face challenges due to limited hands-on cloud experience, particularly with AWS services and automation practices. Without proper training and role definition, migration efforts could become error-prone, and the team might struggle to manage cloud resources efficiently. Readiness would likely depend on developing cloud skills, fostering collaboration, and introducing a DevOps mindset. If staff received training on AWS services such as EC2, RDS, VPC, IAM, and monitoring tools, </w:t>
      </w:r>
      <w:r w:rsidRPr="002E7BCC">
        <w:rPr>
          <w:rFonts w:ascii="Times New Roman" w:hAnsi="Times New Roman" w:cs="Times New Roman"/>
          <w:sz w:val="22"/>
          <w:szCs w:val="22"/>
        </w:rPr>
        <w:lastRenderedPageBreak/>
        <w:t xml:space="preserve">along with Infrastructure as Code concepts, they would probably be better prepared. Encouraging automation for deployments, monitoring, and scaling could reduce human error. Leadership would ideally support cultural change, emphasizing shared responsibility for operations, security, and performance. </w:t>
      </w:r>
      <w:r w:rsidR="000A1A03">
        <w:rPr>
          <w:rFonts w:ascii="Times New Roman" w:hAnsi="Times New Roman" w:cs="Times New Roman"/>
          <w:sz w:val="22"/>
          <w:szCs w:val="22"/>
        </w:rPr>
        <w:t>The first set of</w:t>
      </w:r>
      <w:r w:rsidRPr="002E7BCC">
        <w:rPr>
          <w:rFonts w:ascii="Times New Roman" w:hAnsi="Times New Roman" w:cs="Times New Roman"/>
          <w:sz w:val="22"/>
          <w:szCs w:val="22"/>
        </w:rPr>
        <w:t xml:space="preserve"> migrations might allow staff to gain confidence and test processes. As adoption scaled, embedding these skills and practices could prepare the workforce to operate efficiently, respond to incidents, and optimize resources, potentially reducing operational risk and accelerating cloud adoption.</w:t>
      </w:r>
    </w:p>
    <w:p w14:paraId="19BDA963" w14:textId="77777777" w:rsidR="002E7BCC" w:rsidRPr="002E7BCC" w:rsidRDefault="002E7BCC" w:rsidP="004B3412">
      <w:pPr>
        <w:spacing w:line="360" w:lineRule="auto"/>
        <w:ind w:left="720"/>
        <w:rPr>
          <w:rFonts w:ascii="Times New Roman" w:hAnsi="Times New Roman" w:cs="Times New Roman"/>
          <w:b/>
          <w:bCs/>
          <w:sz w:val="22"/>
          <w:szCs w:val="22"/>
        </w:rPr>
      </w:pPr>
      <w:r w:rsidRPr="002E7BCC">
        <w:rPr>
          <w:rFonts w:ascii="Times New Roman" w:hAnsi="Times New Roman" w:cs="Times New Roman"/>
          <w:b/>
          <w:bCs/>
          <w:sz w:val="22"/>
          <w:szCs w:val="22"/>
        </w:rPr>
        <w:t>3. Governance Perspective</w:t>
      </w:r>
    </w:p>
    <w:p w14:paraId="5FA719C1" w14:textId="66A8D327" w:rsidR="002E7BCC" w:rsidRPr="002E7BCC" w:rsidRDefault="002E7BCC" w:rsidP="004B3412">
      <w:pPr>
        <w:spacing w:line="360" w:lineRule="auto"/>
        <w:ind w:left="720"/>
        <w:rPr>
          <w:rFonts w:ascii="Times New Roman" w:hAnsi="Times New Roman" w:cs="Times New Roman"/>
          <w:sz w:val="22"/>
          <w:szCs w:val="22"/>
        </w:rPr>
      </w:pPr>
      <w:r w:rsidRPr="002E7BCC">
        <w:rPr>
          <w:rFonts w:ascii="Times New Roman" w:hAnsi="Times New Roman" w:cs="Times New Roman"/>
          <w:sz w:val="22"/>
          <w:szCs w:val="22"/>
        </w:rPr>
        <w:t>If governance processes were applied during cloud adoption, the organization could potentially manage costs, compliance, and resource usage more effectively. Currently, there might be a lack of structured policies, which could result in uncontrolled spending, inconsistent access control, and compliance gaps. Establishing governance frameworks defining account structures, tagging policies, cost allocation, and approval workflows might mitigate these risks. Using AWS tools like Cost Explorer and Budgets could help track usage and enforce spending limits. Policies covering operational standards, regulatory compliance, and accountability for resource changes could improve readiness. During the Envision and Align phases, documenting requirements would likely ensure stakeholders understood responsibilities. Pilot workloads could test governance in practice, and automated enforcement might maintain consistency as adoption scaled. Strong governance could allow the organization to expand cloud operations safely, maintain control, and reduce operational and financial risk while aligning cloud adoption with business objectives.</w:t>
      </w:r>
    </w:p>
    <w:p w14:paraId="2893D81B" w14:textId="77777777" w:rsidR="002E7BCC" w:rsidRPr="002E7BCC" w:rsidRDefault="002E7BCC" w:rsidP="004B3412">
      <w:pPr>
        <w:spacing w:line="360" w:lineRule="auto"/>
        <w:ind w:left="720"/>
        <w:rPr>
          <w:rFonts w:ascii="Times New Roman" w:hAnsi="Times New Roman" w:cs="Times New Roman"/>
          <w:b/>
          <w:bCs/>
          <w:sz w:val="22"/>
          <w:szCs w:val="22"/>
        </w:rPr>
      </w:pPr>
      <w:r w:rsidRPr="002E7BCC">
        <w:rPr>
          <w:rFonts w:ascii="Times New Roman" w:hAnsi="Times New Roman" w:cs="Times New Roman"/>
          <w:b/>
          <w:bCs/>
          <w:sz w:val="22"/>
          <w:szCs w:val="22"/>
        </w:rPr>
        <w:t>4. Platform Perspective</w:t>
      </w:r>
    </w:p>
    <w:p w14:paraId="1C29E29C" w14:textId="04366E87" w:rsidR="002E7BCC" w:rsidRPr="002E7BCC" w:rsidRDefault="002E7BCC" w:rsidP="004B3412">
      <w:pPr>
        <w:spacing w:line="360" w:lineRule="auto"/>
        <w:ind w:left="720"/>
        <w:rPr>
          <w:rFonts w:ascii="Times New Roman" w:hAnsi="Times New Roman" w:cs="Times New Roman"/>
          <w:sz w:val="22"/>
          <w:szCs w:val="22"/>
        </w:rPr>
      </w:pPr>
      <w:r w:rsidRPr="002E7BCC">
        <w:rPr>
          <w:rFonts w:ascii="Times New Roman" w:hAnsi="Times New Roman" w:cs="Times New Roman"/>
          <w:sz w:val="22"/>
          <w:szCs w:val="22"/>
        </w:rPr>
        <w:t xml:space="preserve">If the organization were to migrate the two-tier application, it could benefit from cloud-native services, although tight coupling between frontend and database layers might limit scalability and flexibility. Platform readiness would likely require redesigning the architecture to use managed services. Creating a secure landing zone with Amazon VPC, public and private subnets, and deploying frontend servers on EC2 with Auto Scaling could improve flexibility. Migrating the database to Amazon RDS with Multi-AZ replication might increase availability. Using Infrastructure as Code with CloudFormation or Terraform could ensure consistent deployments. Pilot migrations could test performance, connectivity, and redundancy, providing insights for optimization. Selecting appropriately sized instances, managed services, and load balancing might improve performance efficiency. By adopting this platform approach, the organization </w:t>
      </w:r>
      <w:r w:rsidRPr="002E7BCC">
        <w:rPr>
          <w:rFonts w:ascii="Times New Roman" w:hAnsi="Times New Roman" w:cs="Times New Roman"/>
          <w:sz w:val="22"/>
          <w:szCs w:val="22"/>
        </w:rPr>
        <w:lastRenderedPageBreak/>
        <w:t>could potentially scale dynamically, reduce operational overhead, and maintain reliability while supporting growth and modernization goals.</w:t>
      </w:r>
    </w:p>
    <w:p w14:paraId="0DE73AAA" w14:textId="77777777" w:rsidR="002E7BCC" w:rsidRPr="002E7BCC" w:rsidRDefault="002E7BCC" w:rsidP="004B3412">
      <w:pPr>
        <w:spacing w:line="360" w:lineRule="auto"/>
        <w:ind w:left="720"/>
        <w:rPr>
          <w:rFonts w:ascii="Times New Roman" w:hAnsi="Times New Roman" w:cs="Times New Roman"/>
          <w:b/>
          <w:bCs/>
          <w:sz w:val="22"/>
          <w:szCs w:val="22"/>
        </w:rPr>
      </w:pPr>
      <w:r w:rsidRPr="002E7BCC">
        <w:rPr>
          <w:rFonts w:ascii="Times New Roman" w:hAnsi="Times New Roman" w:cs="Times New Roman"/>
          <w:b/>
          <w:bCs/>
          <w:sz w:val="22"/>
          <w:szCs w:val="22"/>
        </w:rPr>
        <w:t>5. Security Perspective</w:t>
      </w:r>
    </w:p>
    <w:p w14:paraId="09B2EA74" w14:textId="6BB329BD" w:rsidR="002E7BCC" w:rsidRPr="002E7BCC" w:rsidRDefault="002E7BCC" w:rsidP="004B3412">
      <w:pPr>
        <w:spacing w:line="360" w:lineRule="auto"/>
        <w:ind w:left="720"/>
        <w:rPr>
          <w:rFonts w:ascii="Times New Roman" w:hAnsi="Times New Roman" w:cs="Times New Roman"/>
          <w:sz w:val="22"/>
          <w:szCs w:val="22"/>
        </w:rPr>
      </w:pPr>
      <w:r w:rsidRPr="002E7BCC">
        <w:rPr>
          <w:rFonts w:ascii="Times New Roman" w:hAnsi="Times New Roman" w:cs="Times New Roman"/>
          <w:sz w:val="22"/>
          <w:szCs w:val="22"/>
        </w:rPr>
        <w:t xml:space="preserve">If security practices were strengthened, the organization could reduce vulnerabilities associated with direct frontend-to-database communication, broad network access, and limited access controls. Proactive measures such as enforcing least-privilege access with IAM, encrypting data at rest and in transit, segmenting networks using Security Groups and private subnets, and monitoring with CloudWatch and </w:t>
      </w:r>
      <w:proofErr w:type="spellStart"/>
      <w:r w:rsidRPr="002E7BCC">
        <w:rPr>
          <w:rFonts w:ascii="Times New Roman" w:hAnsi="Times New Roman" w:cs="Times New Roman"/>
          <w:sz w:val="22"/>
          <w:szCs w:val="22"/>
        </w:rPr>
        <w:t>GuardDuty</w:t>
      </w:r>
      <w:proofErr w:type="spellEnd"/>
      <w:r w:rsidRPr="002E7BCC">
        <w:rPr>
          <w:rFonts w:ascii="Times New Roman" w:hAnsi="Times New Roman" w:cs="Times New Roman"/>
          <w:sz w:val="22"/>
          <w:szCs w:val="22"/>
        </w:rPr>
        <w:t xml:space="preserve"> could help protect workloads. Pilot workloads might validate these measures, and continuous monitoring during scale-up could detect anomalies or breaches. Assigning security responsibilities would likely reduce risk. Regular testing, compliance verification, and automated alerting could improve readiness. By embedding these controls from the beginning, the organization could potentially protect sensitive data, prevent unauthorized access, and maintain trust while safely achieving cloud adoption objectives.</w:t>
      </w:r>
    </w:p>
    <w:p w14:paraId="2FD92435" w14:textId="77777777" w:rsidR="002E7BCC" w:rsidRPr="002E7BCC" w:rsidRDefault="002E7BCC" w:rsidP="004B3412">
      <w:pPr>
        <w:spacing w:line="360" w:lineRule="auto"/>
        <w:ind w:left="720"/>
        <w:rPr>
          <w:rFonts w:ascii="Times New Roman" w:hAnsi="Times New Roman" w:cs="Times New Roman"/>
          <w:b/>
          <w:bCs/>
          <w:sz w:val="22"/>
          <w:szCs w:val="22"/>
        </w:rPr>
      </w:pPr>
      <w:r w:rsidRPr="002E7BCC">
        <w:rPr>
          <w:rFonts w:ascii="Times New Roman" w:hAnsi="Times New Roman" w:cs="Times New Roman"/>
          <w:b/>
          <w:bCs/>
          <w:sz w:val="22"/>
          <w:szCs w:val="22"/>
        </w:rPr>
        <w:t>6. Operations Perspective</w:t>
      </w:r>
    </w:p>
    <w:p w14:paraId="384EC458" w14:textId="5B2293D6" w:rsidR="002E7BCC" w:rsidRPr="004B3412" w:rsidRDefault="002E7BCC" w:rsidP="004B3412">
      <w:pPr>
        <w:spacing w:line="360" w:lineRule="auto"/>
        <w:ind w:left="720"/>
        <w:rPr>
          <w:rFonts w:ascii="Times New Roman" w:hAnsi="Times New Roman" w:cs="Times New Roman"/>
          <w:sz w:val="22"/>
          <w:szCs w:val="22"/>
        </w:rPr>
      </w:pPr>
      <w:r w:rsidRPr="002E7BCC">
        <w:rPr>
          <w:rFonts w:ascii="Times New Roman" w:hAnsi="Times New Roman" w:cs="Times New Roman"/>
          <w:sz w:val="22"/>
          <w:szCs w:val="22"/>
        </w:rPr>
        <w:t xml:space="preserve">If operations were automated and standardized, the organization could reduce reliance on manual processes and improve monitoring, patching, and incident response. Without these measures, scaling and managing the environment might become difficult as usage </w:t>
      </w:r>
      <w:r w:rsidRPr="004B3412">
        <w:rPr>
          <w:rFonts w:ascii="Times New Roman" w:hAnsi="Times New Roman" w:cs="Times New Roman"/>
          <w:sz w:val="22"/>
          <w:szCs w:val="22"/>
        </w:rPr>
        <w:t>increases</w:t>
      </w:r>
      <w:r w:rsidRPr="002E7BCC">
        <w:rPr>
          <w:rFonts w:ascii="Times New Roman" w:hAnsi="Times New Roman" w:cs="Times New Roman"/>
          <w:sz w:val="22"/>
          <w:szCs w:val="22"/>
        </w:rPr>
        <w:t>. Implementing CloudWatch and Systems Manager for monitoring and alerting could provide better visibility. Standardized operational procedures for deployments and incident response might reduce errors. Pilot migrations could identify bottlenecks and test operational processes. By embedding automation and monitoring, the organization could potentially improve response times, maintain high availability, and continuously optimize cloud operations. Collaboration across teams and a culture of proactive management would likely ensure operations are consistent, efficient, and aligned with business needs, supporting long-term growth in the cloud.</w:t>
      </w:r>
    </w:p>
    <w:p w14:paraId="2F6A8ECB" w14:textId="77777777" w:rsidR="00B34FB2" w:rsidRPr="004B3412" w:rsidRDefault="00B34FB2" w:rsidP="004B3412">
      <w:pPr>
        <w:spacing w:line="360" w:lineRule="auto"/>
        <w:ind w:left="720"/>
        <w:rPr>
          <w:rFonts w:ascii="Times New Roman" w:hAnsi="Times New Roman" w:cs="Times New Roman"/>
          <w:sz w:val="22"/>
          <w:szCs w:val="22"/>
        </w:rPr>
      </w:pPr>
    </w:p>
    <w:p w14:paraId="3429F009" w14:textId="700A214E" w:rsidR="00B34FB2" w:rsidRPr="004B3412" w:rsidRDefault="00B34FB2" w:rsidP="004B3412">
      <w:p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TASK 4</w:t>
      </w:r>
    </w:p>
    <w:p w14:paraId="06A3D271" w14:textId="7BAEAC3B" w:rsidR="00B34FB2" w:rsidRPr="004B3412" w:rsidRDefault="00B34FB2" w:rsidP="004B3412">
      <w:pPr>
        <w:spacing w:line="360" w:lineRule="auto"/>
        <w:rPr>
          <w:rFonts w:ascii="Times New Roman" w:hAnsi="Times New Roman" w:cs="Times New Roman"/>
          <w:sz w:val="22"/>
          <w:szCs w:val="22"/>
        </w:rPr>
      </w:pPr>
      <w:r w:rsidRPr="004B3412">
        <w:rPr>
          <w:rFonts w:ascii="Times New Roman" w:hAnsi="Times New Roman" w:cs="Times New Roman"/>
          <w:sz w:val="22"/>
          <w:szCs w:val="22"/>
        </w:rPr>
        <w:lastRenderedPageBreak/>
        <w:tab/>
      </w:r>
      <w:r w:rsidRPr="004B3412">
        <w:rPr>
          <w:rFonts w:ascii="Times New Roman" w:hAnsi="Times New Roman" w:cs="Times New Roman"/>
          <w:noProof/>
          <w:sz w:val="22"/>
          <w:szCs w:val="22"/>
        </w:rPr>
        <w:drawing>
          <wp:inline distT="0" distB="0" distL="0" distR="0" wp14:anchorId="77125DD3" wp14:editId="16A65460">
            <wp:extent cx="5496692" cy="2905530"/>
            <wp:effectExtent l="0" t="0" r="8890" b="9525"/>
            <wp:docPr id="96693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34158" name=""/>
                    <pic:cNvPicPr/>
                  </pic:nvPicPr>
                  <pic:blipFill>
                    <a:blip r:embed="rId5"/>
                    <a:stretch>
                      <a:fillRect/>
                    </a:stretch>
                  </pic:blipFill>
                  <pic:spPr>
                    <a:xfrm>
                      <a:off x="0" y="0"/>
                      <a:ext cx="5496692" cy="2905530"/>
                    </a:xfrm>
                    <a:prstGeom prst="rect">
                      <a:avLst/>
                    </a:prstGeom>
                  </pic:spPr>
                </pic:pic>
              </a:graphicData>
            </a:graphic>
          </wp:inline>
        </w:drawing>
      </w:r>
    </w:p>
    <w:p w14:paraId="3D0D1B1F" w14:textId="77777777" w:rsidR="00B34FB2" w:rsidRPr="004B3412" w:rsidRDefault="00B34FB2" w:rsidP="004B3412">
      <w:pPr>
        <w:spacing w:line="360" w:lineRule="auto"/>
        <w:rPr>
          <w:rFonts w:ascii="Times New Roman" w:hAnsi="Times New Roman" w:cs="Times New Roman"/>
          <w:sz w:val="22"/>
          <w:szCs w:val="22"/>
        </w:rPr>
      </w:pPr>
    </w:p>
    <w:p w14:paraId="4AC9C9C1" w14:textId="0AD42AE3" w:rsidR="00B34FB2" w:rsidRPr="004B3412" w:rsidRDefault="00B34FB2" w:rsidP="004B3412">
      <w:pPr>
        <w:spacing w:line="360" w:lineRule="auto"/>
        <w:rPr>
          <w:rFonts w:ascii="Times New Roman" w:hAnsi="Times New Roman" w:cs="Times New Roman"/>
          <w:b/>
          <w:bCs/>
          <w:sz w:val="22"/>
          <w:szCs w:val="22"/>
        </w:rPr>
      </w:pPr>
      <w:r w:rsidRPr="004B3412">
        <w:rPr>
          <w:rFonts w:ascii="Times New Roman" w:hAnsi="Times New Roman" w:cs="Times New Roman"/>
          <w:b/>
          <w:bCs/>
          <w:sz w:val="22"/>
          <w:szCs w:val="22"/>
        </w:rPr>
        <w:t>PROP</w:t>
      </w:r>
      <w:r w:rsidR="003158B9">
        <w:rPr>
          <w:rFonts w:ascii="Times New Roman" w:hAnsi="Times New Roman" w:cs="Times New Roman"/>
          <w:b/>
          <w:bCs/>
          <w:sz w:val="22"/>
          <w:szCs w:val="22"/>
        </w:rPr>
        <w:t>O</w:t>
      </w:r>
      <w:r w:rsidRPr="004B3412">
        <w:rPr>
          <w:rFonts w:ascii="Times New Roman" w:hAnsi="Times New Roman" w:cs="Times New Roman"/>
          <w:b/>
          <w:bCs/>
          <w:sz w:val="22"/>
          <w:szCs w:val="22"/>
        </w:rPr>
        <w:t>SED ARCHITECTURE</w:t>
      </w:r>
    </w:p>
    <w:p w14:paraId="4CDFD858" w14:textId="0CFF4912" w:rsidR="00B34FB2" w:rsidRPr="004B3412" w:rsidRDefault="004771A3" w:rsidP="004B3412">
      <w:pPr>
        <w:spacing w:line="360" w:lineRule="auto"/>
        <w:rPr>
          <w:rFonts w:ascii="Times New Roman" w:hAnsi="Times New Roman" w:cs="Times New Roman"/>
          <w:b/>
          <w:bCs/>
          <w:sz w:val="22"/>
          <w:szCs w:val="22"/>
        </w:rPr>
      </w:pPr>
      <w:r w:rsidRPr="004771A3">
        <w:rPr>
          <w:rFonts w:ascii="Times New Roman" w:hAnsi="Times New Roman" w:cs="Times New Roman"/>
          <w:b/>
          <w:bCs/>
          <w:sz w:val="22"/>
          <w:szCs w:val="22"/>
        </w:rPr>
        <w:drawing>
          <wp:inline distT="0" distB="0" distL="0" distR="0" wp14:anchorId="38A2F0EF" wp14:editId="090D1D52">
            <wp:extent cx="5943600" cy="3124200"/>
            <wp:effectExtent l="0" t="0" r="0" b="0"/>
            <wp:docPr id="4705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2499" name=""/>
                    <pic:cNvPicPr/>
                  </pic:nvPicPr>
                  <pic:blipFill>
                    <a:blip r:embed="rId6"/>
                    <a:stretch>
                      <a:fillRect/>
                    </a:stretch>
                  </pic:blipFill>
                  <pic:spPr>
                    <a:xfrm>
                      <a:off x="0" y="0"/>
                      <a:ext cx="5943600" cy="3124200"/>
                    </a:xfrm>
                    <a:prstGeom prst="rect">
                      <a:avLst/>
                    </a:prstGeom>
                  </pic:spPr>
                </pic:pic>
              </a:graphicData>
            </a:graphic>
          </wp:inline>
        </w:drawing>
      </w:r>
    </w:p>
    <w:p w14:paraId="25947312" w14:textId="77777777" w:rsidR="004771A3" w:rsidRPr="004771A3" w:rsidRDefault="004771A3" w:rsidP="004771A3">
      <w:pPr>
        <w:spacing w:line="360" w:lineRule="auto"/>
        <w:rPr>
          <w:rFonts w:ascii="Times New Roman" w:hAnsi="Times New Roman" w:cs="Times New Roman"/>
          <w:sz w:val="22"/>
          <w:szCs w:val="22"/>
        </w:rPr>
      </w:pPr>
      <w:r w:rsidRPr="004771A3">
        <w:rPr>
          <w:rFonts w:ascii="Times New Roman" w:hAnsi="Times New Roman" w:cs="Times New Roman"/>
          <w:sz w:val="22"/>
          <w:szCs w:val="22"/>
        </w:rPr>
        <w:t xml:space="preserve">This architecture represents a </w:t>
      </w:r>
      <w:r w:rsidRPr="004771A3">
        <w:rPr>
          <w:rFonts w:ascii="Times New Roman" w:hAnsi="Times New Roman" w:cs="Times New Roman"/>
          <w:b/>
          <w:bCs/>
          <w:sz w:val="22"/>
          <w:szCs w:val="22"/>
        </w:rPr>
        <w:t>two-tier web application deployed on AWS</w:t>
      </w:r>
      <w:r w:rsidRPr="004771A3">
        <w:rPr>
          <w:rFonts w:ascii="Times New Roman" w:hAnsi="Times New Roman" w:cs="Times New Roman"/>
          <w:sz w:val="22"/>
          <w:szCs w:val="22"/>
        </w:rPr>
        <w:t xml:space="preserve"> designed to improve scalability, reliability, and security compared to an on-premises system. External users access the application through the internet, where </w:t>
      </w:r>
      <w:r w:rsidRPr="004771A3">
        <w:rPr>
          <w:rFonts w:ascii="Times New Roman" w:hAnsi="Times New Roman" w:cs="Times New Roman"/>
          <w:b/>
          <w:bCs/>
          <w:sz w:val="22"/>
          <w:szCs w:val="22"/>
        </w:rPr>
        <w:t>Amazon Route 53</w:t>
      </w:r>
      <w:r w:rsidRPr="004771A3">
        <w:rPr>
          <w:rFonts w:ascii="Times New Roman" w:hAnsi="Times New Roman" w:cs="Times New Roman"/>
          <w:sz w:val="22"/>
          <w:szCs w:val="22"/>
        </w:rPr>
        <w:t xml:space="preserve"> resolves the domain and directs traffic to an </w:t>
      </w:r>
      <w:r w:rsidRPr="004771A3">
        <w:rPr>
          <w:rFonts w:ascii="Times New Roman" w:hAnsi="Times New Roman" w:cs="Times New Roman"/>
          <w:b/>
          <w:bCs/>
          <w:sz w:val="22"/>
          <w:szCs w:val="22"/>
        </w:rPr>
        <w:t>Application Load Balancer</w:t>
      </w:r>
      <w:r w:rsidRPr="004771A3">
        <w:rPr>
          <w:rFonts w:ascii="Times New Roman" w:hAnsi="Times New Roman" w:cs="Times New Roman"/>
          <w:sz w:val="22"/>
          <w:szCs w:val="22"/>
        </w:rPr>
        <w:t xml:space="preserve">. The load balancer distributes requests across multiple </w:t>
      </w:r>
      <w:r w:rsidRPr="004771A3">
        <w:rPr>
          <w:rFonts w:ascii="Times New Roman" w:hAnsi="Times New Roman" w:cs="Times New Roman"/>
          <w:b/>
          <w:bCs/>
          <w:sz w:val="22"/>
          <w:szCs w:val="22"/>
        </w:rPr>
        <w:t>Amazon EC2</w:t>
      </w:r>
      <w:r w:rsidRPr="004771A3">
        <w:rPr>
          <w:rFonts w:ascii="Times New Roman" w:hAnsi="Times New Roman" w:cs="Times New Roman"/>
          <w:sz w:val="22"/>
          <w:szCs w:val="22"/>
        </w:rPr>
        <w:t xml:space="preserve"> </w:t>
      </w:r>
      <w:r w:rsidRPr="004771A3">
        <w:rPr>
          <w:rFonts w:ascii="Times New Roman" w:hAnsi="Times New Roman" w:cs="Times New Roman"/>
          <w:sz w:val="22"/>
          <w:szCs w:val="22"/>
        </w:rPr>
        <w:lastRenderedPageBreak/>
        <w:t xml:space="preserve">instances within an </w:t>
      </w:r>
      <w:r w:rsidRPr="004771A3">
        <w:rPr>
          <w:rFonts w:ascii="Times New Roman" w:hAnsi="Times New Roman" w:cs="Times New Roman"/>
          <w:b/>
          <w:bCs/>
          <w:sz w:val="22"/>
          <w:szCs w:val="22"/>
        </w:rPr>
        <w:t>Amazon EC2 Auto Scaling</w:t>
      </w:r>
      <w:r w:rsidRPr="004771A3">
        <w:rPr>
          <w:rFonts w:ascii="Times New Roman" w:hAnsi="Times New Roman" w:cs="Times New Roman"/>
          <w:sz w:val="22"/>
          <w:szCs w:val="22"/>
        </w:rPr>
        <w:t xml:space="preserve"> group located in a public subnet, ensuring the application can handle varying traffic loads. These EC2 instances host the frontend application and communicate securely with a backend database hosted on </w:t>
      </w:r>
      <w:r w:rsidRPr="004771A3">
        <w:rPr>
          <w:rFonts w:ascii="Times New Roman" w:hAnsi="Times New Roman" w:cs="Times New Roman"/>
          <w:b/>
          <w:bCs/>
          <w:sz w:val="22"/>
          <w:szCs w:val="22"/>
        </w:rPr>
        <w:t>Amazon RDS</w:t>
      </w:r>
      <w:r w:rsidRPr="004771A3">
        <w:rPr>
          <w:rFonts w:ascii="Times New Roman" w:hAnsi="Times New Roman" w:cs="Times New Roman"/>
          <w:sz w:val="22"/>
          <w:szCs w:val="22"/>
        </w:rPr>
        <w:t xml:space="preserve"> in a private subnet. Security groups restrict access between components to protect the system from unauthorized traffic. The entire architecture operates within an Amazon VPC to isolate network resources. Monitoring and performance tracking are handled using </w:t>
      </w:r>
      <w:r w:rsidRPr="004771A3">
        <w:rPr>
          <w:rFonts w:ascii="Times New Roman" w:hAnsi="Times New Roman" w:cs="Times New Roman"/>
          <w:b/>
          <w:bCs/>
          <w:sz w:val="22"/>
          <w:szCs w:val="22"/>
        </w:rPr>
        <w:t>Amazon CloudWatch</w:t>
      </w:r>
      <w:r w:rsidRPr="004771A3">
        <w:rPr>
          <w:rFonts w:ascii="Times New Roman" w:hAnsi="Times New Roman" w:cs="Times New Roman"/>
          <w:sz w:val="22"/>
          <w:szCs w:val="22"/>
        </w:rPr>
        <w:t>, allowing administrators to detect issues and maintain system reliability.</w:t>
      </w:r>
    </w:p>
    <w:p w14:paraId="46287EB4" w14:textId="1DECEEDE" w:rsidR="00976C21" w:rsidRPr="004B3412" w:rsidRDefault="00976C21" w:rsidP="004771A3">
      <w:pPr>
        <w:spacing w:line="360" w:lineRule="auto"/>
        <w:rPr>
          <w:rFonts w:ascii="Times New Roman" w:hAnsi="Times New Roman" w:cs="Times New Roman"/>
          <w:sz w:val="22"/>
          <w:szCs w:val="22"/>
        </w:rPr>
      </w:pPr>
    </w:p>
    <w:sectPr w:rsidR="00976C21" w:rsidRPr="004B3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54C5E"/>
    <w:multiLevelType w:val="hybridMultilevel"/>
    <w:tmpl w:val="F9E6A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361F9"/>
    <w:multiLevelType w:val="hybridMultilevel"/>
    <w:tmpl w:val="F50C9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666035">
    <w:abstractNumId w:val="1"/>
  </w:num>
  <w:num w:numId="2" w16cid:durableId="13973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E0"/>
    <w:rsid w:val="000A1A03"/>
    <w:rsid w:val="002A73E0"/>
    <w:rsid w:val="002E7BCC"/>
    <w:rsid w:val="003158B9"/>
    <w:rsid w:val="003762CF"/>
    <w:rsid w:val="004550E6"/>
    <w:rsid w:val="004771A3"/>
    <w:rsid w:val="00493768"/>
    <w:rsid w:val="004B3412"/>
    <w:rsid w:val="00584AB0"/>
    <w:rsid w:val="005A248F"/>
    <w:rsid w:val="00752B4D"/>
    <w:rsid w:val="00976C21"/>
    <w:rsid w:val="00B34FB2"/>
    <w:rsid w:val="00E921E6"/>
    <w:rsid w:val="00F31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1A64"/>
  <w15:chartTrackingRefBased/>
  <w15:docId w15:val="{9F8FE04D-3A04-4116-97CB-F3CD8A60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7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7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E0"/>
    <w:rPr>
      <w:rFonts w:eastAsiaTheme="majorEastAsia" w:cstheme="majorBidi"/>
      <w:color w:val="272727" w:themeColor="text1" w:themeTint="D8"/>
    </w:rPr>
  </w:style>
  <w:style w:type="paragraph" w:styleId="Title">
    <w:name w:val="Title"/>
    <w:basedOn w:val="Normal"/>
    <w:next w:val="Normal"/>
    <w:link w:val="TitleChar"/>
    <w:uiPriority w:val="10"/>
    <w:qFormat/>
    <w:rsid w:val="002A7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E0"/>
    <w:pPr>
      <w:spacing w:before="160"/>
      <w:jc w:val="center"/>
    </w:pPr>
    <w:rPr>
      <w:i/>
      <w:iCs/>
      <w:color w:val="404040" w:themeColor="text1" w:themeTint="BF"/>
    </w:rPr>
  </w:style>
  <w:style w:type="character" w:customStyle="1" w:styleId="QuoteChar">
    <w:name w:val="Quote Char"/>
    <w:basedOn w:val="DefaultParagraphFont"/>
    <w:link w:val="Quote"/>
    <w:uiPriority w:val="29"/>
    <w:rsid w:val="002A73E0"/>
    <w:rPr>
      <w:i/>
      <w:iCs/>
      <w:color w:val="404040" w:themeColor="text1" w:themeTint="BF"/>
    </w:rPr>
  </w:style>
  <w:style w:type="paragraph" w:styleId="ListParagraph">
    <w:name w:val="List Paragraph"/>
    <w:basedOn w:val="Normal"/>
    <w:uiPriority w:val="34"/>
    <w:qFormat/>
    <w:rsid w:val="002A73E0"/>
    <w:pPr>
      <w:ind w:left="720"/>
      <w:contextualSpacing/>
    </w:pPr>
  </w:style>
  <w:style w:type="character" w:styleId="IntenseEmphasis">
    <w:name w:val="Intense Emphasis"/>
    <w:basedOn w:val="DefaultParagraphFont"/>
    <w:uiPriority w:val="21"/>
    <w:qFormat/>
    <w:rsid w:val="002A73E0"/>
    <w:rPr>
      <w:i/>
      <w:iCs/>
      <w:color w:val="0F4761" w:themeColor="accent1" w:themeShade="BF"/>
    </w:rPr>
  </w:style>
  <w:style w:type="paragraph" w:styleId="IntenseQuote">
    <w:name w:val="Intense Quote"/>
    <w:basedOn w:val="Normal"/>
    <w:next w:val="Normal"/>
    <w:link w:val="IntenseQuoteChar"/>
    <w:uiPriority w:val="30"/>
    <w:qFormat/>
    <w:rsid w:val="002A7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E0"/>
    <w:rPr>
      <w:i/>
      <w:iCs/>
      <w:color w:val="0F4761" w:themeColor="accent1" w:themeShade="BF"/>
    </w:rPr>
  </w:style>
  <w:style w:type="character" w:styleId="IntenseReference">
    <w:name w:val="Intense Reference"/>
    <w:basedOn w:val="DefaultParagraphFont"/>
    <w:uiPriority w:val="32"/>
    <w:qFormat/>
    <w:rsid w:val="002A73E0"/>
    <w:rPr>
      <w:b/>
      <w:bCs/>
      <w:smallCaps/>
      <w:color w:val="0F4761" w:themeColor="accent1" w:themeShade="BF"/>
      <w:spacing w:val="5"/>
    </w:rPr>
  </w:style>
  <w:style w:type="paragraph" w:styleId="NormalWeb">
    <w:name w:val="Normal (Web)"/>
    <w:basedOn w:val="Normal"/>
    <w:uiPriority w:val="99"/>
    <w:semiHidden/>
    <w:unhideWhenUsed/>
    <w:rsid w:val="003762CF"/>
    <w:rPr>
      <w:rFonts w:ascii="Times New Roman" w:hAnsi="Times New Roman" w:cs="Times New Roman"/>
    </w:rPr>
  </w:style>
  <w:style w:type="table" w:styleId="TableGrid">
    <w:name w:val="Table Grid"/>
    <w:basedOn w:val="TableNormal"/>
    <w:uiPriority w:val="39"/>
    <w:rsid w:val="00976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76C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144</TotalTime>
  <Pages>7</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 Darlyn Naa Koshie Mills</dc:creator>
  <cp:keywords/>
  <dc:description/>
  <cp:lastModifiedBy>Lois Darlyn Naa Koshie Mills</cp:lastModifiedBy>
  <cp:revision>3</cp:revision>
  <cp:lastPrinted>2026-02-09T13:21:00Z</cp:lastPrinted>
  <dcterms:created xsi:type="dcterms:W3CDTF">2026-02-09T09:40:00Z</dcterms:created>
  <dcterms:modified xsi:type="dcterms:W3CDTF">2026-03-10T16:14:00Z</dcterms:modified>
</cp:coreProperties>
</file>