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289F" w:rsidRPr="005B289F" w:rsidRDefault="005B289F" w:rsidP="005B289F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kern w:val="36"/>
          <w:sz w:val="24"/>
          <w:szCs w:val="24"/>
          <w:lang w:bidi="bn-BD"/>
        </w:rPr>
        <w:t>DNA, Genes, and Exon Coordinates — Biology Background</w: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1. What is DNA?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DNA (Deoxyribonucleic Acid) is the molecule that carries genetic information in all living organisms.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 xml:space="preserve">It is composed of four nucleotides represented by the letters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A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,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T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,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G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, and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C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>These nucleotides form long chains, which encode the instructions for building proteins and regulating cellular processes.</w:t>
      </w:r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25" style="width:0;height:1.5pt" o:hralign="center" o:hrstd="t" o:hr="t" fillcolor="#a0a0a0" stroked="f"/>
        </w:pic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2. Genes, Exons, and Introns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A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gene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is a specific region of DNA that can be transcribed into RNA and translated into a protein.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 xml:space="preserve">In eukaryotic organisms (such as humans), genes are often divided into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coding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and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non-coding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segments:</w:t>
      </w:r>
    </w:p>
    <w:p w:rsidR="005B289F" w:rsidRPr="005B289F" w:rsidRDefault="005B289F" w:rsidP="005B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Exons: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The coding portions of a gene that remain in the final mRNA after RNA splicing.</w:t>
      </w:r>
    </w:p>
    <w:p w:rsidR="005B289F" w:rsidRPr="005B289F" w:rsidRDefault="005B289F" w:rsidP="005B28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Introns: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Non-coding sequences that are removed during RNA processing.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During transcription, DNA is copied into a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pre-mRNA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molecule that includes both exons and introns.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 xml:space="preserve">Splicing removes introns, joining exons together to create a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mature mRNA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sequence.</w:t>
      </w:r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26" style="width:0;height:1.5pt" o:hralign="center" o:hrstd="t" o:hr="t" fillcolor="#a0a0a0" stroked="f"/>
        </w:pic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3. What Are Exon Coordinates?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Exon coordinates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describe the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start and end positions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of exons within a DNA sequence.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>They are used to mark which parts of the DNA correspond to coding regions.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Example: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>For a DNA sequence "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atgcgatgcgatgcg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", an exon coordinate of (2,5) means the bases from position </w:t>
      </w: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2 up to (but not including) 5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are part of an exon.</w: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Example Python illustration: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dna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= '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atgcgatgcgatgcg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'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exons = [(2,5)]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annot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= list(</w:t>
      </w:r>
      <w:proofErr w:type="spellStart"/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dna.lower</w:t>
      </w:r>
      <w:proofErr w:type="spellEnd"/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())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for </w:t>
      </w:r>
      <w:proofErr w:type="spellStart"/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s,e</w:t>
      </w:r>
      <w:proofErr w:type="spellEnd"/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in exons: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   for 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i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in range(</w:t>
      </w:r>
      <w:proofErr w:type="spellStart"/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s,e</w:t>
      </w:r>
      <w:proofErr w:type="spellEnd"/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):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       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annot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[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i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] = 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annot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[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i</w:t>
      </w:r>
      <w:proofErr w:type="spellEnd"/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].upper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()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lastRenderedPageBreak/>
        <w:t>print('</w:t>
      </w:r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'.join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(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annot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))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# Output: 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atGCGatgcgatgcg</w:t>
      </w:r>
      <w:proofErr w:type="spellEnd"/>
    </w:p>
    <w:p w:rsidR="005B289F" w:rsidRPr="005B289F" w:rsidRDefault="005B289F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4. Why Exon Coordinates Matter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Understanding exon coordinates is essential for genomic data analysis, gene annotation, and bioinformatics programming tasks such as:</w:t>
      </w:r>
    </w:p>
    <w:p w:rsidR="005B289F" w:rsidRPr="005B289F" w:rsidRDefault="005B289F" w:rsidP="005B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Extracting coding regions from genomic sequences</w:t>
      </w:r>
    </w:p>
    <w:p w:rsidR="005B289F" w:rsidRPr="005B289F" w:rsidRDefault="005B289F" w:rsidP="005B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Annotating and visualizing gene structures</w:t>
      </w:r>
    </w:p>
    <w:p w:rsidR="005B289F" w:rsidRPr="005B289F" w:rsidRDefault="005B289F" w:rsidP="005B28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Comparing alternative splicing patterns between transcripts</w:t>
      </w:r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27" style="width:0;height:1.5pt" o:hralign="center" o:hrstd="t" o:hr="t" fillcolor="#a0a0a0" stroked="f"/>
        </w:pic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5. Canonical Splice Sites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Exon–intron boundaries often follow specific nucleotide patterns:</w:t>
      </w:r>
    </w:p>
    <w:p w:rsidR="005B289F" w:rsidRPr="005B289F" w:rsidRDefault="005B289F" w:rsidP="005B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Donor site (5′ end of intron):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usually starts with "GT"</w:t>
      </w:r>
    </w:p>
    <w:p w:rsidR="005B289F" w:rsidRPr="005B289F" w:rsidRDefault="005B289F" w:rsidP="005B28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Acceptor site (3′ end of intron):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usually ends with "AG"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These patterns help cellular enzymes recognize where to cut and splice.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  <w:t>They are conserved across most eukaryotic species.</w:t>
      </w:r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28" style="width:0;height:1.5pt" o:hralign="center" o:hrstd="t" o:hr="t" fillcolor="#a0a0a0" stroked="f"/>
        </w:pic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  <w:t xml:space="preserve">6. DNA → </w:t>
      </w:r>
      <w:proofErr w:type="spellStart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  <w:t>pre-mRNA</w:t>
      </w:r>
      <w:proofErr w:type="spellEnd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  <w:t xml:space="preserve"> → </w:t>
      </w:r>
      <w:proofErr w:type="spellStart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  <w:t>mRNA</w:t>
      </w:r>
      <w:proofErr w:type="spellEnd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val="fr-FR" w:bidi="bn-BD"/>
        </w:rPr>
        <w:t xml:space="preserve"> (Visual Concept)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bidi="bn-BD"/>
        </w:rPr>
      </w:pPr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>DNA: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 xml:space="preserve">        [---Exon1---][---Intron---][---Exon2---]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 xml:space="preserve">                 │              │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fr-FR"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 xml:space="preserve">Transcription → </w:t>
      </w:r>
      <w:proofErr w:type="spellStart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>pre-</w:t>
      </w:r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>mRNA</w:t>
      </w:r>
      <w:proofErr w:type="spellEnd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>: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 xml:space="preserve"> [---Exon1---][---Intron---][---Exon2---]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val="fr-FR" w:bidi="bn-BD"/>
        </w:rPr>
        <w:t xml:space="preserve">                 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│ </w:t>
      </w:r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  (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Splicing removes intron)    │</w:t>
      </w:r>
    </w:p>
    <w:p w:rsidR="005B289F" w:rsidRPr="005B289F" w:rsidRDefault="005B289F" w:rsidP="005B28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Mature mRNA</w:t>
      </w:r>
      <w:proofErr w:type="gramStart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:  [</w:t>
      </w:r>
      <w:proofErr w:type="gramEnd"/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---Exon1---][---Exon2---]</w:t>
      </w:r>
    </w:p>
    <w:p w:rsidR="005B289F" w:rsidRPr="005B289F" w:rsidRDefault="005B289F" w:rsidP="005B289F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>This diagram shows how splicing connects exons together while removing introns, producing the final coding message (mRNA) used in protein synthesis.</w:t>
      </w:r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29" style="width:0;height:1.5pt" o:hralign="center" o:hrstd="t" o:hr="t" fillcolor="#a0a0a0" stroked="f"/>
        </w:pict>
      </w:r>
    </w:p>
    <w:p w:rsidR="005B289F" w:rsidRPr="005B289F" w:rsidRDefault="005B289F" w:rsidP="005B289F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7. Further Learning Resources</w:t>
      </w:r>
    </w:p>
    <w:p w:rsidR="005B289F" w:rsidRPr="005B289F" w:rsidRDefault="005B289F" w:rsidP="005B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Anatomy of a Gene (</w:t>
      </w:r>
      <w:proofErr w:type="spellStart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Learn.Genetics</w:t>
      </w:r>
      <w:proofErr w:type="spellEnd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)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– clear visuals showing exons/introns and splicing.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</w:r>
      <w:r w:rsidRPr="005B289F">
        <w:rPr>
          <w:rFonts w:ascii="Segoe UI Emoji" w:eastAsia="Times New Roman" w:hAnsi="Segoe UI Emoji" w:cs="Segoe UI Emoji"/>
          <w:sz w:val="24"/>
          <w:szCs w:val="24"/>
          <w:lang w:bidi="bn-BD"/>
        </w:rPr>
        <w:t>🔗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</w:t>
      </w:r>
      <w:hyperlink r:id="rId7" w:tgtFrame="_new" w:history="1">
        <w:r w:rsidRPr="005B289F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bidi="bn-BD"/>
          </w:rPr>
          <w:t>https://learn.genetics.utah.edu/content/basics/geneanatomy/</w:t>
        </w:r>
      </w:hyperlink>
    </w:p>
    <w:p w:rsidR="005B289F" w:rsidRPr="005B289F" w:rsidRDefault="005B289F" w:rsidP="005B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proofErr w:type="spellStart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lastRenderedPageBreak/>
        <w:t>Ensembl</w:t>
      </w:r>
      <w:proofErr w:type="spellEnd"/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 xml:space="preserve"> Exons &amp; Introns Tutorial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– step-by-step guide to exploring exon structures.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</w:r>
      <w:r w:rsidRPr="005B289F">
        <w:rPr>
          <w:rFonts w:ascii="Segoe UI Emoji" w:eastAsia="Times New Roman" w:hAnsi="Segoe UI Emoji" w:cs="Segoe UI Emoji"/>
          <w:sz w:val="24"/>
          <w:szCs w:val="24"/>
          <w:lang w:bidi="bn-BD"/>
        </w:rPr>
        <w:t>🔗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</w:t>
      </w:r>
      <w:hyperlink r:id="rId8" w:tgtFrame="_new" w:history="1">
        <w:r w:rsidRPr="005B289F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bidi="bn-BD"/>
          </w:rPr>
          <w:t>https://www.ebi.ac.uk/training/online/courses/ensembl-browsing-genomes/navigating-ensembl/investigating-a-transcript-splice-variant/exons-and-introns/</w:t>
        </w:r>
      </w:hyperlink>
    </w:p>
    <w:p w:rsidR="005B289F" w:rsidRPr="005B289F" w:rsidRDefault="005B289F" w:rsidP="005B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UCSC Genome Browser Tutorial: Getting Exon Coordinates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– practical tutorial for retrieving exon sequences.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</w:r>
      <w:r w:rsidRPr="005B289F">
        <w:rPr>
          <w:rFonts w:ascii="Segoe UI Emoji" w:eastAsia="Times New Roman" w:hAnsi="Segoe UI Emoji" w:cs="Segoe UI Emoji"/>
          <w:sz w:val="24"/>
          <w:szCs w:val="24"/>
          <w:lang w:bidi="bn-BD"/>
        </w:rPr>
        <w:t>🔗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</w:t>
      </w:r>
      <w:hyperlink r:id="rId9" w:tgtFrame="_new" w:history="1">
        <w:r w:rsidRPr="005B289F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bidi="bn-BD"/>
          </w:rPr>
          <w:t>https://training.incf.org/lesson/how-do-i-get-coordinates-and-sequences-exons</w:t>
        </w:r>
      </w:hyperlink>
    </w:p>
    <w:p w:rsidR="005B289F" w:rsidRPr="005B289F" w:rsidRDefault="005B289F" w:rsidP="005B28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 w:rsidRPr="005B289F">
        <w:rPr>
          <w:rFonts w:asciiTheme="majorHAnsi" w:eastAsia="Times New Roman" w:hAnsiTheme="majorHAnsi" w:cstheme="majorHAnsi"/>
          <w:b/>
          <w:bCs/>
          <w:sz w:val="24"/>
          <w:szCs w:val="24"/>
          <w:lang w:bidi="bn-BD"/>
        </w:rPr>
        <w:t>RNA Splicing Animation (DNALC)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– 3D animation showing the splicing process.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br/>
      </w:r>
      <w:r w:rsidRPr="005B289F">
        <w:rPr>
          <w:rFonts w:ascii="Segoe UI Emoji" w:eastAsia="Times New Roman" w:hAnsi="Segoe UI Emoji" w:cs="Segoe UI Emoji"/>
          <w:sz w:val="24"/>
          <w:szCs w:val="24"/>
          <w:lang w:bidi="bn-BD"/>
        </w:rPr>
        <w:t>🔗</w:t>
      </w:r>
      <w:r w:rsidRPr="005B289F">
        <w:rPr>
          <w:rFonts w:asciiTheme="majorHAnsi" w:eastAsia="Times New Roman" w:hAnsiTheme="majorHAnsi" w:cstheme="majorHAnsi"/>
          <w:sz w:val="24"/>
          <w:szCs w:val="24"/>
          <w:lang w:bidi="bn-BD"/>
        </w:rPr>
        <w:t xml:space="preserve"> </w:t>
      </w:r>
      <w:hyperlink r:id="rId10" w:tgtFrame="_new" w:history="1">
        <w:r w:rsidRPr="005B289F">
          <w:rPr>
            <w:rFonts w:asciiTheme="majorHAnsi" w:eastAsia="Times New Roman" w:hAnsiTheme="majorHAnsi" w:cstheme="majorHAnsi"/>
            <w:color w:val="0000FF"/>
            <w:sz w:val="24"/>
            <w:szCs w:val="24"/>
            <w:u w:val="single"/>
            <w:lang w:bidi="bn-BD"/>
          </w:rPr>
          <w:t>https://dnalc.cshl.edu/resources/3d/rna-splicing.html</w:t>
        </w:r>
      </w:hyperlink>
    </w:p>
    <w:p w:rsidR="005B289F" w:rsidRPr="005B289F" w:rsidRDefault="00084042" w:rsidP="005B289F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bidi="bn-BD"/>
        </w:rPr>
      </w:pPr>
      <w:r>
        <w:rPr>
          <w:rFonts w:asciiTheme="majorHAnsi" w:eastAsia="Times New Roman" w:hAnsiTheme="majorHAnsi" w:cstheme="majorHAnsi"/>
          <w:sz w:val="24"/>
          <w:szCs w:val="24"/>
          <w:lang w:bidi="bn-BD"/>
        </w:rPr>
        <w:pict>
          <v:rect id="_x0000_i1030" style="width:0;height:1.5pt" o:hralign="center" o:hrstd="t" o:hr="t" fillcolor="#a0a0a0" stroked="f"/>
        </w:pict>
      </w:r>
    </w:p>
    <w:p w:rsidR="00696B50" w:rsidRDefault="00F07EB7">
      <w:pPr>
        <w:rPr>
          <w:rFonts w:asciiTheme="majorHAnsi" w:hAnsiTheme="majorHAnsi" w:cstheme="majorHAnsi"/>
          <w:sz w:val="24"/>
          <w:szCs w:val="24"/>
        </w:rPr>
      </w:pPr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2332C" w:rsidRDefault="0092332C">
      <w:r>
        <w:rPr>
          <w:rStyle w:val="Strong"/>
        </w:rPr>
        <w:t>Title:</w:t>
      </w:r>
      <w:r>
        <w:t xml:space="preserve"> </w:t>
      </w:r>
      <w:r>
        <w:rPr>
          <w:rStyle w:val="Emphasis"/>
        </w:rPr>
        <w:t>Introns vs Exons</w:t>
      </w:r>
      <w:r>
        <w:br/>
        <w:t>It gives a clear visual of what introns and exons are, how they relate to transcription and splicing.</w:t>
      </w:r>
    </w:p>
    <w:p w:rsidR="0092332C" w:rsidRDefault="0092332C">
      <w:pPr>
        <w:rPr>
          <w:rFonts w:asciiTheme="majorHAnsi" w:hAnsiTheme="majorHAnsi" w:cstheme="majorHAnsi"/>
          <w:sz w:val="24"/>
          <w:szCs w:val="24"/>
        </w:rPr>
      </w:pPr>
      <w:r>
        <w:t>Here’s a great YouTube video (high view / solid explanation):</w:t>
      </w:r>
    </w:p>
    <w:p w:rsidR="0092332C" w:rsidRPr="005B289F" w:rsidRDefault="0092332C">
      <w:pPr>
        <w:rPr>
          <w:rFonts w:asciiTheme="majorHAnsi" w:hAnsiTheme="majorHAnsi" w:cstheme="majorHAnsi"/>
          <w:sz w:val="24"/>
          <w:szCs w:val="24"/>
        </w:rPr>
      </w:pPr>
      <w:r w:rsidRPr="0092332C">
        <w:rPr>
          <w:rFonts w:asciiTheme="majorHAnsi" w:hAnsiTheme="majorHAnsi" w:cstheme="majorHAnsi"/>
          <w:sz w:val="24"/>
          <w:szCs w:val="24"/>
        </w:rPr>
        <w:t>https://youtu.be/_asGjfCTLNE</w:t>
      </w:r>
      <w:bookmarkStart w:id="0" w:name="_GoBack"/>
      <w:bookmarkEnd w:id="0"/>
    </w:p>
    <w:sectPr w:rsidR="0092332C" w:rsidRPr="005B289F" w:rsidSect="00A97F36">
      <w:foot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4042" w:rsidRDefault="00084042" w:rsidP="005B289F">
      <w:pPr>
        <w:spacing w:after="0" w:line="240" w:lineRule="auto"/>
      </w:pPr>
      <w:r>
        <w:separator/>
      </w:r>
    </w:p>
  </w:endnote>
  <w:endnote w:type="continuationSeparator" w:id="0">
    <w:p w:rsidR="00084042" w:rsidRDefault="00084042" w:rsidP="005B28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289F" w:rsidRPr="005B289F" w:rsidRDefault="005B289F" w:rsidP="005B289F">
    <w:pPr>
      <w:spacing w:before="100" w:beforeAutospacing="1" w:after="100" w:afterAutospacing="1" w:line="240" w:lineRule="auto"/>
      <w:rPr>
        <w:rFonts w:asciiTheme="majorHAnsi" w:eastAsia="Times New Roman" w:hAnsiTheme="majorHAnsi" w:cstheme="majorHAnsi"/>
        <w:sz w:val="24"/>
        <w:szCs w:val="24"/>
        <w:lang w:bidi="bn-BD"/>
      </w:rPr>
    </w:pPr>
    <w:r w:rsidRPr="005B289F">
      <w:rPr>
        <w:rFonts w:asciiTheme="majorHAnsi" w:eastAsia="Times New Roman" w:hAnsiTheme="majorHAnsi" w:cstheme="majorHAnsi"/>
        <w:sz w:val="24"/>
        <w:szCs w:val="24"/>
        <w:lang w:bidi="bn-BD"/>
      </w:rPr>
      <w:t>420-SN1-RE — PROGRAMMING IN SCIENCE | Prepared by: Hanif Azhar</w:t>
    </w:r>
  </w:p>
  <w:p w:rsidR="005B289F" w:rsidRDefault="005B28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4042" w:rsidRDefault="00084042" w:rsidP="005B289F">
      <w:pPr>
        <w:spacing w:after="0" w:line="240" w:lineRule="auto"/>
      </w:pPr>
      <w:r>
        <w:separator/>
      </w:r>
    </w:p>
  </w:footnote>
  <w:footnote w:type="continuationSeparator" w:id="0">
    <w:p w:rsidR="00084042" w:rsidRDefault="00084042" w:rsidP="005B28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289F" w:rsidRDefault="00A97F36">
    <w:pPr>
      <w:pStyle w:val="Header"/>
    </w:pPr>
    <w:r w:rsidRPr="005B289F">
      <w:rPr>
        <w:rFonts w:asciiTheme="majorHAnsi" w:eastAsia="Times New Roman" w:hAnsiTheme="majorHAnsi" w:cstheme="majorHAnsi"/>
        <w:b/>
        <w:bCs/>
        <w:sz w:val="24"/>
        <w:szCs w:val="24"/>
        <w:lang w:bidi="bn-BD"/>
      </w:rPr>
      <w:t>Course:</w:t>
    </w:r>
    <w:r w:rsidRPr="005B289F">
      <w:rPr>
        <w:rFonts w:asciiTheme="majorHAnsi" w:eastAsia="Times New Roman" w:hAnsiTheme="majorHAnsi" w:cstheme="majorHAnsi"/>
        <w:sz w:val="24"/>
        <w:szCs w:val="24"/>
        <w:lang w:bidi="bn-BD"/>
      </w:rPr>
      <w:t xml:space="preserve"> 420-SN1-RE — PROGRAMMING IN SCIENCE</w:t>
    </w:r>
    <w:r w:rsidRPr="005B289F">
      <w:rPr>
        <w:rFonts w:asciiTheme="majorHAnsi" w:eastAsia="Times New Roman" w:hAnsiTheme="majorHAnsi" w:cstheme="majorHAnsi"/>
        <w:sz w:val="24"/>
        <w:szCs w:val="24"/>
        <w:lang w:bidi="bn-BD"/>
      </w:rPr>
      <w:br/>
    </w:r>
    <w:r w:rsidRPr="005B289F">
      <w:rPr>
        <w:rFonts w:asciiTheme="majorHAnsi" w:eastAsia="Times New Roman" w:hAnsiTheme="majorHAnsi" w:cstheme="majorHAnsi"/>
        <w:b/>
        <w:bCs/>
        <w:sz w:val="24"/>
        <w:szCs w:val="24"/>
        <w:lang w:bidi="bn-BD"/>
      </w:rPr>
      <w:t>Prepared by:</w:t>
    </w:r>
    <w:r w:rsidRPr="005B289F">
      <w:rPr>
        <w:rFonts w:asciiTheme="majorHAnsi" w:eastAsia="Times New Roman" w:hAnsiTheme="majorHAnsi" w:cstheme="majorHAnsi"/>
        <w:sz w:val="24"/>
        <w:szCs w:val="24"/>
        <w:lang w:bidi="bn-BD"/>
      </w:rPr>
      <w:t xml:space="preserve"> Hanif Azhar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656106"/>
    <w:multiLevelType w:val="multilevel"/>
    <w:tmpl w:val="E5C4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12195"/>
    <w:multiLevelType w:val="multilevel"/>
    <w:tmpl w:val="2E6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B67B8"/>
    <w:multiLevelType w:val="multilevel"/>
    <w:tmpl w:val="AE22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EC1868"/>
    <w:multiLevelType w:val="multilevel"/>
    <w:tmpl w:val="F104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9F"/>
    <w:rsid w:val="00084042"/>
    <w:rsid w:val="001173EE"/>
    <w:rsid w:val="005B289F"/>
    <w:rsid w:val="00696B50"/>
    <w:rsid w:val="0092332C"/>
    <w:rsid w:val="00A97F36"/>
    <w:rsid w:val="00F07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85BEF"/>
  <w15:chartTrackingRefBased/>
  <w15:docId w15:val="{A2BE230E-CF7A-456A-8B5C-A8CF9A2AA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28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paragraph" w:styleId="Heading2">
    <w:name w:val="heading 2"/>
    <w:basedOn w:val="Normal"/>
    <w:link w:val="Heading2Char"/>
    <w:uiPriority w:val="9"/>
    <w:qFormat/>
    <w:rsid w:val="005B289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paragraph" w:styleId="Heading3">
    <w:name w:val="heading 3"/>
    <w:basedOn w:val="Normal"/>
    <w:link w:val="Heading3Char"/>
    <w:uiPriority w:val="9"/>
    <w:qFormat/>
    <w:rsid w:val="005B28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9F"/>
    <w:rPr>
      <w:rFonts w:ascii="Times New Roman" w:eastAsia="Times New Roman" w:hAnsi="Times New Roman" w:cs="Times New Roman"/>
      <w:b/>
      <w:bCs/>
      <w:kern w:val="36"/>
      <w:sz w:val="48"/>
      <w:szCs w:val="48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rsid w:val="005B289F"/>
    <w:rPr>
      <w:rFonts w:ascii="Times New Roman" w:eastAsia="Times New Roman" w:hAnsi="Times New Roman" w:cs="Times New Roman"/>
      <w:b/>
      <w:bCs/>
      <w:sz w:val="36"/>
      <w:szCs w:val="36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rsid w:val="005B289F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5B28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5B28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289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28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289F"/>
    <w:rPr>
      <w:rFonts w:ascii="Courier New" w:eastAsia="Times New Roman" w:hAnsi="Courier New" w:cs="Courier New"/>
      <w:sz w:val="20"/>
      <w:szCs w:val="20"/>
      <w:lang w:bidi="bn-BD"/>
    </w:rPr>
  </w:style>
  <w:style w:type="character" w:customStyle="1" w:styleId="hljs-operator">
    <w:name w:val="hljs-operator"/>
    <w:basedOn w:val="DefaultParagraphFont"/>
    <w:rsid w:val="005B289F"/>
  </w:style>
  <w:style w:type="character" w:customStyle="1" w:styleId="hljs-string">
    <w:name w:val="hljs-string"/>
    <w:basedOn w:val="DefaultParagraphFont"/>
    <w:rsid w:val="005B289F"/>
  </w:style>
  <w:style w:type="character" w:customStyle="1" w:styleId="hljs-number">
    <w:name w:val="hljs-number"/>
    <w:basedOn w:val="DefaultParagraphFont"/>
    <w:rsid w:val="005B289F"/>
  </w:style>
  <w:style w:type="character" w:customStyle="1" w:styleId="hljs-builtin">
    <w:name w:val="hljs-built_in"/>
    <w:basedOn w:val="DefaultParagraphFont"/>
    <w:rsid w:val="005B289F"/>
  </w:style>
  <w:style w:type="character" w:customStyle="1" w:styleId="hljs-keyword">
    <w:name w:val="hljs-keyword"/>
    <w:basedOn w:val="DefaultParagraphFont"/>
    <w:rsid w:val="005B289F"/>
  </w:style>
  <w:style w:type="character" w:customStyle="1" w:styleId="hljs-attr">
    <w:name w:val="hljs-attr"/>
    <w:basedOn w:val="DefaultParagraphFont"/>
    <w:rsid w:val="005B289F"/>
  </w:style>
  <w:style w:type="character" w:styleId="Hyperlink">
    <w:name w:val="Hyperlink"/>
    <w:basedOn w:val="DefaultParagraphFont"/>
    <w:uiPriority w:val="99"/>
    <w:semiHidden/>
    <w:unhideWhenUsed/>
    <w:rsid w:val="005B289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B2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289F"/>
  </w:style>
  <w:style w:type="paragraph" w:styleId="Footer">
    <w:name w:val="footer"/>
    <w:basedOn w:val="Normal"/>
    <w:link w:val="FooterChar"/>
    <w:uiPriority w:val="99"/>
    <w:unhideWhenUsed/>
    <w:rsid w:val="005B28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289F"/>
  </w:style>
  <w:style w:type="character" w:styleId="Emphasis">
    <w:name w:val="Emphasis"/>
    <w:basedOn w:val="DefaultParagraphFont"/>
    <w:uiPriority w:val="20"/>
    <w:qFormat/>
    <w:rsid w:val="00923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22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1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i.ac.uk/training/online/courses/ensembl-browsing-genomes/navigating-ensembl/investigating-a-transcript-splice-variant/exons-and-introns/?utm_source=chatgpt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earn.genetics.utah.edu/content/basics/geneanatomy/?utm_source=chatgpt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nalc.cshl.edu/resources/3d/rna-splicing.html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ning.incf.org/lesson/how-do-i-get-coordinates-and-sequences-exons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551</Words>
  <Characters>3555</Characters>
  <Application>Microsoft Office Word</Application>
  <DocSecurity>0</DocSecurity>
  <Lines>91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Azhar</dc:creator>
  <cp:keywords/>
  <dc:description/>
  <cp:lastModifiedBy>Hanif Azhar</cp:lastModifiedBy>
  <cp:revision>3</cp:revision>
  <dcterms:created xsi:type="dcterms:W3CDTF">2025-10-08T17:03:00Z</dcterms:created>
  <dcterms:modified xsi:type="dcterms:W3CDTF">2025-10-08T17:59:00Z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ae0bba89-ac76-4421-acf1-c14fcb537554</vt:lpwstr>
  </property>
</Properties>
</file>