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sz w:val="28"/>
        </w:rPr>
        <w:t>CONTRATO DE PARCERIA COM INFLUENCIADOR</w:t>
      </w:r>
    </w:p>
    <w:p>
      <w:pPr>
        <w:spacing w:after="280"/>
        <w:jc w:val="center"/>
      </w:pPr>
      <w:r>
        <w:rPr>
          <w:rFonts w:ascii="Calibri" w:hAnsi="Calibri"/>
          <w:b w:val="0"/>
          <w:sz w:val="22"/>
        </w:rPr>
        <w:t>Divulgação de Produtos e Cupom de Desconto Comissionado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PRO HUNTERS COMÉRCIO DE IMPORTAÇÃO E EXPORTAÇÃO LTDA, pessoa jurídica de direito privado, inscrita no CNPJ sob nº 12.304.207/0001-39 com estabelecimento na Rua Antônio da Veiga, nº 69, sala 02, andar 2, bairro Victor Konder, CEP 89.012-500, na cidade de Blumenau/SC, neste ato representado conforme contrato social, doravante designada CONTRATANTE;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{{nome_parceiro}}, pessoa física/jurídica, inscrita no CPF/CNPJ sob nº {{cpf_cnpj}}, com domicílio/sede em {{endereco}}, na cidade de {{cidade}} – {{uf}}, neste ato representada, doravante designada PARCEIRO;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Em conjuntos denominados PARTES, têm entre si como justo e contratado o presente Instrumento Particular de Parceria de Divulgação de Produtos e Cupom de Desconto, que se regerá pelas condições abaixo estipuladas:</w:t>
      </w:r>
    </w:p>
    <w:p>
      <w:pPr>
        <w:spacing w:after="120"/>
        <w:jc w:val="left"/>
      </w:pPr>
      <w:r>
        <w:rPr>
          <w:rFonts w:ascii="Calibri" w:hAnsi="Calibri"/>
          <w:b/>
          <w:sz w:val="24"/>
        </w:rPr>
        <w:t>1. DO OBJETO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1.1 Este contrato tem como objeto a parceria entre a CONTRATANTE e o PARCEIRO para a divulgação de produtos da Pro Hunters por meio de conteúdo criado pelo PARCEIRO em suas redes sociais e canais digitais, mediante a concessão de um cupom de desconto personalizado de {{pct_cupom}}% para seus seguidores.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1.2 O PARCEIRO é caracterizado como {{tipo_parceiro}}, realizando divulgação orgânica dos produtos, sem subordinação jurídica, vínculo empregatício ou associação comercial com a CONTRATANTE.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1.3 A CONTRATANTE se reserva o direito de encerrar a parceria sem necessidade de justificativa além do aviso prévio de 15 (quinze) dias.</w:t>
      </w:r>
    </w:p>
    <w:p>
      <w:pPr>
        <w:spacing w:after="120"/>
        <w:jc w:val="left"/>
      </w:pPr>
      <w:r>
        <w:rPr>
          <w:rFonts w:ascii="Calibri" w:hAnsi="Calibri"/>
          <w:b/>
          <w:sz w:val="24"/>
        </w:rPr>
        <w:t>2. DOS DIREITOS DO PARCEIRO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2.1 O PARCEIRO receberá comissão de {{pct_comissao}}% sobre o valor do PRODUTO (excluindo frete e impostos) de cada venda realizada por clientes que utilizarem seu cupom de desconto personalizado.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2.2 As comissões serão pagas mensalmente, todo dia 10 (dez) de cada mês, via transferência bancária, sem valor mínimo de saque.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2.3 O cupom de desconto será um código alfanumérico personalizado fornecido pela CONTRATANTE, exclusivamente para o PARCEIRO utilizar em sua divulgação.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2.4 Produtos adquiridos pelo PARCEIRO em condição de preço diferenciado (quando concedido por livre e espontânea vontade da CONTRATANTE) são de propriedade exclusiva do PARCEIRO.</w:t>
      </w:r>
    </w:p>
    <w:p>
      <w:pPr>
        <w:spacing w:after="120"/>
        <w:jc w:val="left"/>
      </w:pPr>
      <w:r>
        <w:rPr>
          <w:rFonts w:ascii="Calibri" w:hAnsi="Calibri"/>
          <w:b/>
          <w:sz w:val="24"/>
        </w:rPr>
        <w:t>3. DOS DEVERES E OBRIGAÇÕES DO PARCEIRO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3.1 O PARCEIRO se obriga a: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a) Divulgar os produtos da Pro Hunters de forma honesta, clara e sem enganação publicitária, observando todas as leis e regulamentações aplicáveis, incluindo a Lei de Proteção de Dados Pessoais (LGPD Lei 13.709/2018);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b) Usar exclusivamente o cupom de desconto fornecido pela CONTRATANTE, sem compartilhá-lo ou repassá-lo a terceiros sem autorização expressa;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c) Manter sigilo absoluto sobre preços diferenciados concedidos pela CONTRATANTE. A divulgação destes preços é vedada e constitui violação de confidencialidade;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d) Criar conteúdo original e de qualidade, adequado aos padrões éticos e legais das plataformas onde será publicado;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e) Identificar claramente a parceria e o cupom em seu conteúdo, deixando evidente que se trata de divulgação patrocinada;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f) Responder pelos direitos autorais e de imagem do conteúdo que criar;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g) Manter todos os vídeos/posts contendo o cupom ativo ATUALIZADO. Caso o cupom seja desativado pela CONTRATANTE, o PARCEIRO é responsável por remover, desabilitar ou descontinuar a divulgação do código em seus conteúdos.</w:t>
      </w:r>
    </w:p>
    <w:p>
      <w:pPr>
        <w:spacing w:after="120"/>
        <w:jc w:val="left"/>
      </w:pPr>
      <w:r>
        <w:rPr>
          <w:rFonts w:ascii="Calibri" w:hAnsi="Calibri"/>
          <w:b/>
          <w:sz w:val="24"/>
        </w:rPr>
        <w:t>4. RESTRIÇÕES E PROIBIÇÕES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4.1 É EXPRESSAMENTE PROIBIDO ao PARCEIRO: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a) Passar-se pela Pro Hunters, representar-se como funcionário ou porta-voz oficial da empresa, ou reivindicar qualquer associação formal com a CONTRATANTE;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b) Utilizar a identidade visual, logomarca, cores, fontes, design ou qualquer elemento de marca da Pro Hunters/Fênix/Reduto para autopromover-se ou em projetos pessoais fora do escopo desta parceria;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c) Associar-se ou representar-se como vendedor, revendedor, distribuidor ou qualquer intermediário comercial da Pro Hunters;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d) Denegrir, depreciar ou comparar de forma humilhante os produtos ou a marca Pro Hunters;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e) Divulgar informações confidenciais, preços internos ou dados de clientes da CONTRATANTE;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f) Utilizar conteúdo ou imagem da CONTRATANTE sem autorização expressa prévia.</w:t>
      </w:r>
    </w:p>
    <w:p>
      <w:pPr>
        <w:spacing w:after="120"/>
        <w:jc w:val="left"/>
      </w:pPr>
      <w:r>
        <w:rPr>
          <w:rFonts w:ascii="Calibri" w:hAnsi="Calibri"/>
          <w:b/>
          <w:sz w:val="24"/>
        </w:rPr>
        <w:t>5. INATIVIDADE DO CUPOM E RESCISÃO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5.1 A CONTRATANTE notificará o PARCEIRO por escrito caso o cupom permaneça inativo (sem gerações de vendas) por período superior a 3 (três) meses consecutivos.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5.2 Após notificação de inatividade, o PARCEIRO terá prazo de 30 (trinta) dias para retomar a divulgação ativa. Caso não o faça, a CONTRATANTE poderá desativar o cupom e encerrar a parceria sem aviso adicional.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5.3 Vídeos, posts ou conteúdos que contenham o cupom de desconto APÓS sua desativação são de responsabilidade exclusiva do PARCEIRO. A CONTRATANTE não será responsável por qualquer alegação ou ação judicial do PARCEIRO relacionada a conteúdo com cupom inativo publicado em seus canais.</w:t>
      </w:r>
    </w:p>
    <w:p>
      <w:pPr>
        <w:spacing w:after="120"/>
        <w:jc w:val="left"/>
      </w:pPr>
      <w:r>
        <w:rPr>
          <w:rFonts w:ascii="Calibri" w:hAnsi="Calibri"/>
          <w:b/>
          <w:sz w:val="24"/>
        </w:rPr>
        <w:t>6. RESCISÃO E ENCERRAMENTO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6.1 Este contrato tem duração INDETERMINADA e pode ser rescindido por qualquer uma das PARTES mediante aviso prévio de 15 (quinze) dias, comunicado por escrito.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6.2 A CONTRATANTE poderá encerrar a parceria imediatamente (sem aviso prévio) em caso de: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• Violação de qualquer cláusula deste contrato;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• Publicação de conteúdo que difame ou prejudique a marca Pro Hunters;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• Divulgação de informações confidenciais ou preços diferenciados;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• Identificação falsa ou representação como funcionário/sócio da CONTRATANTE.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6.3 Após o encerramento da parceria, o PARCEIRO deve remover, desabilitar ou descontinuar toda menção ao cupom de desconto em seus conteúdos publicados.</w:t>
      </w:r>
    </w:p>
    <w:p>
      <w:pPr>
        <w:spacing w:after="120"/>
        <w:jc w:val="left"/>
      </w:pPr>
      <w:r>
        <w:rPr>
          <w:rFonts w:ascii="Calibri" w:hAnsi="Calibri"/>
          <w:b/>
          <w:sz w:val="24"/>
        </w:rPr>
        <w:t>7. PROPRIEDADE INTELECTUAL E CONTEÚDO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7.1 Todos os conteúdos criados pelo PARCEIRO são de propriedade intelectual do PARCEIRO.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7.2 A CONTRATANTE poderá compartilhar ou reutilizar conteúdo do PARCEIRO em suas plataformas, com crédito ao criador, apenas enquanto a parceria estiver ativa.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7.3 O PARCEIRO não poderá posteriormente alegar violação de direitos de imagem ou processar a CONTRATANTE por uso legítimo de conteúdo durante o período de parceria.</w:t>
      </w:r>
    </w:p>
    <w:p>
      <w:pPr>
        <w:spacing w:after="120"/>
        <w:jc w:val="left"/>
      </w:pPr>
      <w:r>
        <w:rPr>
          <w:rFonts w:ascii="Calibri" w:hAnsi="Calibri"/>
          <w:b/>
          <w:sz w:val="24"/>
        </w:rPr>
        <w:t>8. CONFIDENCIALIDADE E SIGILO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8.1 O PARCEIRO se compromete a manter SIGILO EXTREMO sobre: (a) Preços diferenciados concedidos pela CONTRATANTE; (b) Dados de clientes da CONTRATANTE; (c) Estratégias comerciais; (d) Números de vendas e performance.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8.2 Violação de confidencialidade sujeita o PARCEIRO a indenização por perdas e danos, além de rescisão imediata do contrato.</w:t>
      </w:r>
    </w:p>
    <w:p>
      <w:pPr>
        <w:spacing w:after="120"/>
        <w:jc w:val="left"/>
      </w:pPr>
      <w:r>
        <w:rPr>
          <w:rFonts w:ascii="Calibri" w:hAnsi="Calibri"/>
          <w:b/>
          <w:sz w:val="24"/>
        </w:rPr>
        <w:t>9. CONFORMIDADE LEGAL E REGULATÓRIA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9.1 O PARCEIRO reconhece que os produtos comercializados pela Pro Hunters incluem armas e munições, sujeitos à legislação brasileira administrada pela Polícia Federal conforme Decreto nº 11.615/2023 e sistema Sinarm CAC.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9.2 O PARCEIRO se compromete a divulgar apenas para público adulto (maior de 18 anos) e respeitar integralmente todas as leis e regulamentos de armas em vigor.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9.3 O PARCEIRO assume responsabilidade total por qualquer violação de leis de publicidade ou infrações regulatórias cometidas através de seu conteúdo.</w:t>
      </w:r>
    </w:p>
    <w:p>
      <w:pPr>
        <w:spacing w:after="120"/>
        <w:jc w:val="left"/>
      </w:pPr>
      <w:r>
        <w:rPr>
          <w:rFonts w:ascii="Calibri" w:hAnsi="Calibri"/>
          <w:b/>
          <w:sz w:val="24"/>
        </w:rPr>
        <w:t>10. GARANTIAS E ISENÇÃO DE RESPONSABILIDADE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10.1 A CONTRATANTE não fornece garantia de que a parceria resultará em vendas ou lucratividade para o PARCEIRO.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10.2 A CONTRATANTE não é responsável por engagements, alcance de audiência, mudanças em políticas de plataformas digitais ou reclamações de terceiros relacionadas ao conteúdo do PARCEIRO.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10.3 Conteúdo do PARCEIRO publicado com cupom inativo ou após encerramento da parceria não pode ser utilizado para processar ou reivindicar indenizações da CONTRATANTE.</w:t>
      </w:r>
    </w:p>
    <w:p>
      <w:pPr>
        <w:spacing w:after="120"/>
        <w:jc w:val="left"/>
      </w:pPr>
      <w:r>
        <w:rPr>
          <w:rFonts w:ascii="Calibri" w:hAnsi="Calibri"/>
          <w:b/>
          <w:sz w:val="24"/>
        </w:rPr>
        <w:t>11. PROTEÇÃO DE DADOS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11.1 As partes se comprometem a cumprir integralmente a Lei Geral de Proteção de Dados Pessoais (LGPD – Lei 13.709/2018) e a proteger dados pessoais de terceiros acessados no contexto desta parceria.</w:t>
      </w:r>
    </w:p>
    <w:p>
      <w:pPr>
        <w:spacing w:after="120"/>
        <w:jc w:val="left"/>
      </w:pPr>
      <w:r>
        <w:rPr>
          <w:rFonts w:ascii="Calibri" w:hAnsi="Calibri"/>
          <w:b/>
          <w:sz w:val="24"/>
        </w:rPr>
        <w:t>12. RELACIONAMENTO DAS PARTES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12.1 Este contrato não estabelece qualquer vínculo de emprego, subordinação, sociedade ou associação entre as partes.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12.2 O PARCEIRO é responsável por seus próprios encargos fiscais, trabalhistas, previdenciários e tributários resultantes desta parceria.</w:t>
      </w:r>
    </w:p>
    <w:p>
      <w:pPr>
        <w:spacing w:after="120"/>
        <w:jc w:val="left"/>
      </w:pPr>
      <w:r>
        <w:rPr>
          <w:rFonts w:ascii="Calibri" w:hAnsi="Calibri"/>
          <w:b/>
          <w:sz w:val="24"/>
        </w:rPr>
        <w:t>13. FORO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13.1 As partes elegem o foro da comarca de Blumenau/SC para dirimir quaisquer controvérsias decorrentes deste contrato.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E por estarem assim justos e contratados, firmam o presente contrato em duas vias de igual teor, juntamente com 2 (duas) testemunhas.</w:t>
      </w:r>
    </w:p>
    <w:p>
      <w:pPr>
        <w:spacing w:after="480"/>
        <w:jc w:val="right"/>
      </w:pPr>
      <w:r>
        <w:rPr>
          <w:rFonts w:ascii="Calibri" w:hAnsi="Calibri"/>
          <w:b w:val="0"/>
          <w:sz w:val="22"/>
        </w:rPr>
        <w:t>Blumenau/SC, {{dia}} de {{mes}} de {{ano}}</w:t>
      </w:r>
    </w:p>
    <w:p>
      <w:pPr>
        <w:spacing w:after="40"/>
        <w:jc w:val="center"/>
      </w:pPr>
      <w:r>
        <w:rPr>
          <w:rFonts w:ascii="Calibri" w:hAnsi="Calibri"/>
          <w:b/>
          <w:sz w:val="22"/>
        </w:rPr>
        <w:t>PRO HUNTERS COMÉRCIO DE IMPORTAÇÃO E EXPORTAÇÃO LTDA</w:t>
      </w:r>
    </w:p>
    <w:p>
      <w:pPr>
        <w:spacing w:after="480"/>
        <w:jc w:val="center"/>
      </w:pPr>
      <w:r>
        <w:rPr>
          <w:rFonts w:ascii="Calibri" w:hAnsi="Calibri"/>
          <w:b w:val="0"/>
          <w:sz w:val="22"/>
        </w:rPr>
        <w:t>CNPJ nº 12.304.207/0001-39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_____________________________________</w:t>
      </w:r>
    </w:p>
    <w:p>
      <w:pPr>
        <w:spacing w:after="0"/>
        <w:jc w:val="center"/>
      </w:pPr>
      <w:r>
        <w:rPr>
          <w:rFonts w:ascii="Calibri" w:hAnsi="Calibri"/>
          <w:b/>
          <w:sz w:val="22"/>
        </w:rPr>
        <w:t>Luis Henrique Gonçalves</w:t>
      </w:r>
    </w:p>
    <w:p>
      <w:pPr>
        <w:spacing w:after="480"/>
        <w:jc w:val="center"/>
      </w:pPr>
      <w:r>
        <w:rPr>
          <w:rFonts w:ascii="Calibri" w:hAnsi="Calibri"/>
          <w:b w:val="0"/>
          <w:sz w:val="22"/>
        </w:rPr>
        <w:t>Gerente Comercial</w:t>
      </w:r>
    </w:p>
    <w:p>
      <w:pPr>
        <w:spacing w:after="40"/>
        <w:jc w:val="center"/>
      </w:pPr>
      <w:r>
        <w:rPr>
          <w:rFonts w:ascii="Calibri" w:hAnsi="Calibri"/>
          <w:b/>
          <w:sz w:val="22"/>
        </w:rPr>
        <w:t>PARCEIRO ({{tipo_parceiro}})</w:t>
      </w:r>
    </w:p>
    <w:p>
      <w:pPr>
        <w:spacing w:after="480"/>
        <w:jc w:val="center"/>
      </w:pPr>
      <w:r>
        <w:rPr>
          <w:rFonts w:ascii="Calibri" w:hAnsi="Calibri"/>
          <w:b w:val="0"/>
          <w:sz w:val="22"/>
        </w:rPr>
        <w:t>CPF/CNPJ: {{cpf_cnpj}}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_____________________________________</w:t>
      </w:r>
    </w:p>
    <w:p>
      <w:pPr>
        <w:spacing w:after="0"/>
        <w:jc w:val="center"/>
      </w:pPr>
      <w:r>
        <w:rPr>
          <w:rFonts w:ascii="Calibri" w:hAnsi="Calibri"/>
          <w:b/>
          <w:sz w:val="22"/>
        </w:rPr>
        <w:t>{{nome_parceiro}}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