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55"/>
        <w:gridCol w:w="480"/>
        <w:gridCol w:w="750"/>
        <w:gridCol w:w="3615"/>
        <w:gridCol w:w="3060"/>
        <w:tblGridChange w:id="0">
          <w:tblGrid>
            <w:gridCol w:w="555"/>
            <w:gridCol w:w="480"/>
            <w:gridCol w:w="750"/>
            <w:gridCol w:w="3615"/>
            <w:gridCol w:w="306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蕭洛汶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0"/>
                <w:szCs w:val="20"/>
                <w:rtl w:val="0"/>
              </w:rPr>
              <w:t xml:space="preserve">網站沒有根據題目要求！不是故事網！沒有故事動畫、主角縮圖及背景音樂。</w:t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0"/>
                <w:szCs w:val="20"/>
                <w:rtl w:val="0"/>
              </w:rPr>
              <w:t xml:space="preserve">網頁的導覽列在小視窗下會消失！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0"/>
                <w:szCs w:val="20"/>
                <w:rtl w:val="0"/>
              </w:rPr>
              <w:t xml:space="preserve">沒有報告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