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PD-L1 Binder Design Benchmark: No-NIMs (OpenFold3) vs. NIM Pipeline</w:t>
      </w:r>
    </w:p>
    <w:p>
      <w:pPr>
        <w:pStyle w:val="Author"/>
      </w:pPr>
      <w:r>
        <w:t xml:space="preserve">Run date: 2026-10-01</w:t>
      </w:r>
    </w:p>
    <w:bookmarkStart w:id="9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document compares the no-NIMs baseline pipeline (</w:t>
      </w:r>
      <w:r>
        <w:rPr>
          <w:rStyle w:val="VerbatimChar"/>
        </w:rPr>
        <w:t xml:space="preserve">rfd_openfold</w:t>
      </w:r>
      <w:r>
        <w:t xml:space="preserve">) against the</w:t>
      </w:r>
      <w:r>
        <w:t xml:space="preserve"> </w:t>
      </w:r>
      <w:r>
        <w:t xml:space="preserve">NVIDIA NIM pipeline (</w:t>
      </w:r>
      <w:r>
        <w:rPr>
          <w:rStyle w:val="VerbatimChar"/>
        </w:rPr>
        <w:t xml:space="preserve">rfd_nim</w:t>
      </w:r>
      <w:r>
        <w:t xml:space="preserve">) on time, cost, and binder quality, using one</w:t>
      </w:r>
      <w:r>
        <w:t xml:space="preserve"> </w:t>
      </w:r>
      <w:r>
        <w:t xml:space="preserve">matched single-design run of each, executed back to back on 2026-10-01.</w:t>
      </w:r>
    </w:p>
    <w:p>
      <w:pPr>
        <w:pStyle w:val="BodyText"/>
      </w:pPr>
      <w:r>
        <w:rPr>
          <w:b/>
          <w:bCs/>
        </w:rPr>
        <w:t xml:space="preserve">This is n = 1 per pipeline.</w:t>
      </w:r>
      <w:r>
        <w:t xml:space="preserve"> </w:t>
      </w:r>
      <w:r>
        <w:t xml:space="preserve">It is a clean, correct snapshot of one</w:t>
      </w:r>
      <w:r>
        <w:t xml:space="preserve"> </w:t>
      </w:r>
      <w:r>
        <w:t xml:space="preserve">comparable run each, not a statistically powered result. No claim that one</w:t>
      </w:r>
      <w:r>
        <w:t xml:space="preserve"> </w:t>
      </w:r>
      <w:r>
        <w:t xml:space="preserve">pipeline is</w:t>
      </w:r>
      <w:r>
        <w:t xml:space="preserve"> </w:t>
      </w:r>
      <w:r>
        <w:t xml:space="preserve">“faster”</w:t>
      </w:r>
      <w:r>
        <w:t xml:space="preserve"> </w:t>
      </w:r>
      <w:r>
        <w:t xml:space="preserve">or</w:t>
      </w:r>
      <w:r>
        <w:t xml:space="preserve"> </w:t>
      </w:r>
      <w:r>
        <w:t xml:space="preserve">“better”</w:t>
      </w:r>
      <w:r>
        <w:t xml:space="preserve"> </w:t>
      </w:r>
      <w:r>
        <w:t xml:space="preserve">should be drawn from this data alone. A</w:t>
      </w:r>
      <w:r>
        <w:t xml:space="preserve"> </w:t>
      </w:r>
      <w:r>
        <w:t xml:space="preserve">follow-up run of N ~ 20-30 designs per pipeline, compared with a non-parametric</w:t>
      </w:r>
      <w:r>
        <w:t xml:space="preserve"> </w:t>
      </w:r>
      <w:r>
        <w:t xml:space="preserve">significance test (Mann-Whitney U) on a locked primary metric, is the next</w:t>
      </w:r>
      <w:r>
        <w:t xml:space="preserve"> </w:t>
      </w:r>
      <w:r>
        <w:t xml:space="preserve">step before any such claim is made (e.g., for the team blog post).</w:t>
      </w:r>
    </w:p>
    <w:p>
      <w:pPr>
        <w:pStyle w:val="BodyText"/>
      </w:pPr>
      <w:r>
        <w:t xml:space="preserve">Section 8 adds a separate side-investigation into whether packaging a model</w:t>
      </w:r>
      <w:r>
        <w:t xml:space="preserve"> </w:t>
      </w:r>
      <w:r>
        <w:t xml:space="preserve">as a NIM changes its numeric precision versus the open-source baseline, and</w:t>
      </w:r>
      <w:r>
        <w:t xml:space="preserve"> </w:t>
      </w:r>
      <w:r>
        <w:t xml:space="preserve">whether that has a measurable effect on output — static config checks,</w:t>
      </w:r>
      <w:r>
        <w:t xml:space="preserve"> </w:t>
      </w:r>
      <w:r>
        <w:t xml:space="preserve">empirical same-input diffs, a measured noise floor for context, and an</w:t>
      </w:r>
      <w:r>
        <w:t xml:space="preserve"> </w:t>
      </w:r>
      <w:r>
        <w:t xml:space="preserve">RFdiffusion seed-sync attempt (which produced a real, useful negative</w:t>
      </w:r>
      <w:r>
        <w:t xml:space="preserve"> </w:t>
      </w:r>
      <w:r>
        <w:t xml:space="preserve">result). That section is its own set of single-input checks, separate from</w:t>
      </w:r>
      <w:r>
        <w:t xml:space="preserve"> </w:t>
      </w:r>
      <w:r>
        <w:t xml:space="preserve">the n=1 pipeline benchmark above.</w:t>
      </w:r>
    </w:p>
    <w:p>
      <w:pPr>
        <w:pStyle w:val="BodyText"/>
      </w:pPr>
      <w:r>
        <w:t xml:space="preserve">Git: both pipelines were run from a single branch,</w:t>
      </w:r>
      <w:r>
        <w:t xml:space="preserve"> </w:t>
      </w:r>
      <w:r>
        <w:rPr>
          <w:rStyle w:val="VerbatimChar"/>
        </w:rPr>
        <w:t xml:space="preserve">feature/aws-batch-nims-smoke-test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c61e542</w:t>
      </w:r>
      <w:r>
        <w:t xml:space="preserve"> </w:t>
      </w:r>
      <w:r>
        <w:t xml:space="preserve">(merge of the baseline</w:t>
      </w:r>
      <w:r>
        <w:t xml:space="preserve"> </w:t>
      </w:r>
      <w:r>
        <w:t xml:space="preserve">OpenFold3 work into the NIM branch), checked out locally as</w:t>
      </w:r>
      <w:r>
        <w:t xml:space="preserve"> </w:t>
      </w:r>
      <w:r>
        <w:rPr>
          <w:rStyle w:val="VerbatimChar"/>
        </w:rPr>
        <w:t xml:space="preserve">benchmark/openfold-vs-nim</w:t>
      </w:r>
      <w:r>
        <w:t xml:space="preserve">.</w:t>
      </w:r>
    </w:p>
    <w:bookmarkEnd w:id="9"/>
    <w:bookmarkStart w:id="10" w:name="X7f3b3d7634623dfe1dc6a435da9260121964247"/>
    <w:p>
      <w:pPr>
        <w:pStyle w:val="Heading1"/>
      </w:pPr>
      <w:r>
        <w:t xml:space="preserve">2. What we did to make the pipelines comparable</w:t>
      </w:r>
    </w:p>
    <w:p>
      <w:pPr>
        <w:pStyle w:val="FirstParagraph"/>
      </w:pPr>
      <w:r>
        <w:t xml:space="preserve">Before this run, the following were checked and/or fixed so the comparison</w:t>
      </w:r>
      <w:r>
        <w:t xml:space="preserve"> </w:t>
      </w:r>
      <w:r>
        <w:t xml:space="preserve">would be fair: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Locked identical inputs</w:t>
      </w:r>
      <w:r>
        <w:t xml:space="preserve"> </w:t>
      </w:r>
      <w:r>
        <w:t xml:space="preserve">across both runs: same target PDB, contigs,</w:t>
      </w:r>
      <w:r>
        <w:t xml:space="preserve"> </w:t>
      </w:r>
      <w:r>
        <w:t xml:space="preserve">hotspot residue,</w:t>
      </w:r>
      <w:r>
        <w:t xml:space="preserve"> </w:t>
      </w:r>
      <w:r>
        <w:rPr>
          <w:rStyle w:val="VerbatimChar"/>
        </w:rPr>
        <w:t xml:space="preserve">rfd_n_designs=1</w:t>
      </w:r>
      <w:r>
        <w:t xml:space="preserve">,</w:t>
      </w:r>
      <w:r>
        <w:t xml:space="preserve"> </w:t>
      </w:r>
      <w:r>
        <w:rPr>
          <w:rStyle w:val="VerbatimChar"/>
        </w:rPr>
        <w:t xml:space="preserve">pmpnn_seqs_per_struct=1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Confirmed MSA search is already equivalent</w:t>
      </w:r>
      <w:r>
        <w:t xml:space="preserve">: both pipelines query the</w:t>
      </w:r>
      <w:r>
        <w:t xml:space="preserve"> </w:t>
      </w:r>
      <w:r>
        <w:t xml:space="preserve">same ColabFold host (</w:t>
      </w:r>
      <w:r>
        <w:rPr>
          <w:rStyle w:val="VerbatimChar"/>
        </w:rPr>
        <w:t xml:space="preserve">https://api.colabfold.com</w:t>
      </w:r>
      <w:r>
        <w:t xml:space="preserve">) in the same mode (</w:t>
      </w:r>
      <w:r>
        <w:rPr>
          <w:rStyle w:val="VerbatimChar"/>
        </w:rPr>
        <w:t xml:space="preserve">env</w:t>
      </w:r>
    </w:p>
    <w:p>
      <w:pPr>
        <w:pStyle w:val="Compact"/>
        <w:numPr>
          <w:ilvl w:val="1"/>
          <w:numId w:val="1002"/>
        </w:numPr>
      </w:pPr>
      <w:r>
        <w:t xml:space="preserve">filter, independent/unpaired per-chain search), with the same chain</w:t>
      </w:r>
      <w:r>
        <w:t xml:space="preserve"> </w:t>
      </w:r>
      <w:r>
        <w:t xml:space="preserve">convention (A = binder, B = target). Verified by direct inspection of both</w:t>
      </w:r>
      <w:r>
        <w:t xml:space="preserve"> </w:t>
      </w:r>
      <w:r>
        <w:t xml:space="preserve">code paths, not assumed.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a queue-routing asymmetry</w:t>
      </w:r>
      <w:r>
        <w:t xml:space="preserve">: the baseline profile had CPU-only</w:t>
      </w:r>
      <w:r>
        <w:t xml:space="preserve"> </w:t>
      </w:r>
      <w:r>
        <w:t xml:space="preserve">steps (BindCraft scoring, combine-scores, unique-id) running on the</w:t>
      </w:r>
      <w:r>
        <w:t xml:space="preserve"> </w:t>
      </w:r>
      <w:r>
        <w:t xml:space="preserve">expensive GPU queue by inheritance. This was fixed (independently, by both</w:t>
      </w:r>
      <w:r>
        <w:t xml:space="preserve"> </w:t>
      </w:r>
      <w:r>
        <w:t xml:space="preserve">of us) to route them to the cheap CPU-small queue, matching the NIM</w:t>
      </w:r>
      <w:r>
        <w:t xml:space="preserve"> </w:t>
      </w:r>
      <w:r>
        <w:t xml:space="preserve">profile’s existing pattern.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Established BindCraft’s own TSV as the primary quality metric.</w:t>
      </w:r>
      <w:r>
        <w:t xml:space="preserve"> </w:t>
      </w:r>
      <w:r>
        <w:t xml:space="preserve">Both</w:t>
      </w:r>
      <w:r>
        <w:t xml:space="preserve"> </w:t>
      </w:r>
      <w:r>
        <w:t xml:space="preserve">pipelines call the identical BindCraft container/script against the</w:t>
      </w:r>
      <w:r>
        <w:t xml:space="preserve"> </w:t>
      </w:r>
      <w:r>
        <w:t xml:space="preserve">OpenFold3 output PDB, computing interface metrics directly from coordinates</w:t>
      </w:r>
      <w:r>
        <w:t xml:space="preserve"> </w:t>
      </w:r>
      <w:r>
        <w:t xml:space="preserve">and B-factors. This is the one part of the comparison that was already</w:t>
      </w:r>
      <w:r>
        <w:t xml:space="preserve"> </w:t>
      </w:r>
      <w:r>
        <w:t xml:space="preserve">apples-to-apples, regardless of which OpenFold3 variant produced the</w:t>
      </w:r>
      <w:r>
        <w:t xml:space="preserve"> </w:t>
      </w:r>
      <w:r>
        <w:t xml:space="preserve">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Flagged, not hidden, one remaining asymmetry</w:t>
      </w:r>
      <w:r>
        <w:t xml:space="preserve">: the two pipelines’ own</w:t>
      </w:r>
      <w:r>
        <w:t xml:space="preserve"> </w:t>
      </w:r>
      <w:r>
        <w:t xml:space="preserve">native OpenFold3 scores differ in shape (baseline: whole-complex-blended</w:t>
      </w:r>
      <w:r>
        <w:t xml:space="preserve"> </w:t>
      </w:r>
      <w:r>
        <w:rPr>
          <w:rStyle w:val="VerbatimChar"/>
        </w:rPr>
        <w:t xml:space="preserve">avg_plddt/ptm/iptm/gpde</w:t>
      </w:r>
      <w:r>
        <w:t xml:space="preserve">; NIM: chain-split</w:t>
      </w:r>
      <w:r>
        <w:t xml:space="preserve"> </w:t>
      </w:r>
      <w:r>
        <w:rPr>
          <w:rStyle w:val="VerbatimChar"/>
        </w:rPr>
        <w:t xml:space="preserve">plddt_binder/plddt_target</w:t>
      </w:r>
      <w:r>
        <w:t xml:space="preserve"> </w:t>
      </w:r>
      <w:r>
        <w:t xml:space="preserve">+</w:t>
      </w:r>
      <w:r>
        <w:t xml:space="preserve"> </w:t>
      </w:r>
      <w:r>
        <w:t xml:space="preserve">Angstrom</w:t>
      </w:r>
      <w:r>
        <w:t xml:space="preserve"> </w:t>
      </w:r>
      <w:r>
        <w:rPr>
          <w:rStyle w:val="VerbatimChar"/>
        </w:rPr>
        <w:t xml:space="preserve">pae_interaction</w:t>
      </w:r>
      <w:r>
        <w:t xml:space="preserve"> </w:t>
      </w:r>
      <w:r>
        <w:t xml:space="preserve">via a custom response patch). These are reported</w:t>
      </w:r>
      <w:r>
        <w:t xml:space="preserve"> </w:t>
      </w:r>
      <w:r>
        <w:t xml:space="preserve">below as secondary/diagnostic, not used for the primary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Execution discipline</w:t>
      </w:r>
      <w:r>
        <w:t xml:space="preserve">: both pipelines were run strictly sequentially</w:t>
      </w:r>
      <w:r>
        <w:t xml:space="preserve"> </w:t>
      </w:r>
      <w:r>
        <w:t xml:space="preserve">(baseline to completion, then NIM), not concurrently, so they would not</w:t>
      </w:r>
      <w:r>
        <w:t xml:space="preserve"> </w:t>
      </w:r>
      <w:r>
        <w:t xml:space="preserve">compete for the same GPU Spot capacity and skew each other’s queue-wait</w:t>
      </w:r>
      <w:r>
        <w:t xml:space="preserve"> </w:t>
      </w:r>
      <w:r>
        <w:t xml:space="preserve">time. Neither run used</w:t>
      </w:r>
      <w:r>
        <w:t xml:space="preserve"> </w:t>
      </w:r>
      <w:r>
        <w:rPr>
          <w:rStyle w:val="VerbatimChar"/>
        </w:rPr>
        <w:t xml:space="preserve">-resume</w:t>
      </w:r>
      <w:r>
        <w:t xml:space="preserve">, so no step’s timing is artificially</w:t>
      </w:r>
      <w:r>
        <w:t xml:space="preserve"> </w:t>
      </w:r>
      <w:r>
        <w:t xml:space="preserve">near-zero from a cached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Noted where MSA time is counted differently</w:t>
      </w:r>
      <w:r>
        <w:t xml:space="preserve">: the baseline’s single</w:t>
      </w:r>
      <w:r>
        <w:t xml:space="preserve"> </w:t>
      </w:r>
      <w:r>
        <w:rPr>
          <w:rStyle w:val="VerbatimChar"/>
        </w:rPr>
        <w:t xml:space="preserve">OPENFOLD3</w:t>
      </w:r>
      <w:r>
        <w:t xml:space="preserve"> </w:t>
      </w:r>
      <w:r>
        <w:t xml:space="preserve">process runs its own MSA search internally; the NIM pipeline</w:t>
      </w:r>
      <w:r>
        <w:t xml:space="preserve"> </w:t>
      </w:r>
      <w:r>
        <w:t xml:space="preserve">runs MSA search as a separate</w:t>
      </w:r>
      <w:r>
        <w:t xml:space="preserve"> </w:t>
      </w:r>
      <w:r>
        <w:rPr>
          <w:rStyle w:val="VerbatimChar"/>
        </w:rPr>
        <w:t xml:space="preserve">OPENFOLD3_MSA</w:t>
      </w:r>
      <w:r>
        <w:t xml:space="preserve"> </w:t>
      </w:r>
      <w:r>
        <w:t xml:space="preserve">process before</w:t>
      </w:r>
      <w:r>
        <w:t xml:space="preserve"> </w:t>
      </w:r>
      <w:r>
        <w:rPr>
          <w:rStyle w:val="VerbatimChar"/>
        </w:rPr>
        <w:t xml:space="preserve">OPENFOLD3_NIM</w:t>
      </w:r>
      <w:r>
        <w:t xml:space="preserve">. Section 4 reports both the per-process view and a summed</w:t>
      </w:r>
      <w:r>
        <w:t xml:space="preserve"> </w:t>
      </w:r>
      <w:r>
        <w:t xml:space="preserve">“OpenFold3-equivalent step”</w:t>
      </w:r>
      <w:r>
        <w:t xml:space="preserve"> </w:t>
      </w:r>
      <w:r>
        <w:t xml:space="preserve">view (baseline</w:t>
      </w:r>
      <w:r>
        <w:t xml:space="preserve"> </w:t>
      </w:r>
      <w:r>
        <w:rPr>
          <w:rStyle w:val="VerbatimChar"/>
        </w:rPr>
        <w:t xml:space="preserve">OPENFOLD3</w:t>
      </w:r>
      <w:r>
        <w:t xml:space="preserve"> </w:t>
      </w:r>
      <w:r>
        <w:t xml:space="preserve">vs. NIM</w:t>
      </w:r>
      <w:r>
        <w:t xml:space="preserve"> </w:t>
      </w:r>
      <w:r>
        <w:rPr>
          <w:rStyle w:val="VerbatimChar"/>
        </w:rPr>
        <w:t xml:space="preserve">OPENFOLD3_MSA + OPENFOLD3_NIM</w:t>
      </w:r>
      <w:r>
        <w:t xml:space="preserve">) so this doesn’t quietly bias the time</w:t>
      </w:r>
      <w:r>
        <w:t xml:space="preserve"> </w:t>
      </w:r>
      <w:r>
        <w:t xml:space="preserve">comparison either way.</w:t>
      </w:r>
    </w:p>
    <w:bookmarkEnd w:id="10"/>
    <w:bookmarkStart w:id="11" w:name="locked-inputs"/>
    <w:p>
      <w:pPr>
        <w:pStyle w:val="Heading1"/>
      </w:pPr>
      <w:r>
        <w:t xml:space="preserve">3. Locked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Baseline (</w:t>
            </w:r>
            <w:r>
              <w:rPr>
                <w:rStyle w:val="VerbatimChar"/>
              </w:rPr>
              <w:t xml:space="preserve">rfd_openfold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NIM (</w:t>
            </w:r>
            <w:r>
              <w:rPr>
                <w:rStyle w:val="VerbatimChar"/>
              </w:rPr>
              <w:t xml:space="preserve">rfd_nim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examples/pdl1-rfd/input/PDL1.pdb</w:t>
            </w:r>
            <w:r>
              <w:t xml:space="preserve"> </w:t>
            </w:r>
            <w:r>
              <w:t xml:space="preserve">(identical file)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[A18-132/0 78-78]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Hotspot residue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A56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rfd_n_designs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pmpnn_seqs_per_struct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pmpnn_relax_cycles=1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of3_diffusion_samples=1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aws_batch_openfold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aws_batch_nims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-resume</w:t>
            </w:r>
            <w:r>
              <w:t xml:space="preserve"> </w:t>
            </w:r>
            <w:r>
              <w:t xml:space="preserve">used?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order</w:t>
            </w:r>
          </w:p>
        </w:tc>
        <w:tc>
          <w:tcPr/>
          <w:p>
            <w:pPr>
              <w:pStyle w:val="Compact"/>
            </w:pPr>
            <w:r>
              <w:t xml:space="preserve">1st (11:08:59 - 11:59:25 UTC)</w:t>
            </w:r>
          </w:p>
        </w:tc>
        <w:tc>
          <w:tcPr/>
          <w:p>
            <w:pPr>
              <w:pStyle w:val="Compact"/>
            </w:pPr>
            <w:r>
              <w:t xml:space="preserve">2nd (11:59:33 - 12:57:27 UTC), started only after baseline fully completed</w:t>
            </w:r>
          </w:p>
        </w:tc>
      </w:tr>
    </w:tbl>
    <w:bookmarkEnd w:id="11"/>
    <w:bookmarkStart w:id="17" w:name="time"/>
    <w:p>
      <w:pPr>
        <w:pStyle w:val="Heading1"/>
      </w:pPr>
      <w:r>
        <w:t xml:space="preserve">4. Time</w:t>
      </w:r>
    </w:p>
    <w:bookmarkStart w:id="14" w:name="per-process-breakdown"/>
    <w:p>
      <w:pPr>
        <w:pStyle w:val="Heading2"/>
      </w:pPr>
      <w:r>
        <w:t xml:space="preserve">4.1 Per-process breakdown</w:t>
      </w:r>
    </w:p>
    <w:p>
      <w:pPr>
        <w:pStyle w:val="FirstParagraph"/>
      </w:pPr>
      <w:r>
        <w:t xml:space="preserve">All times from</w:t>
      </w:r>
      <w:r>
        <w:t xml:space="preserve"> </w:t>
      </w:r>
      <w:r>
        <w:rPr>
          <w:rStyle w:val="VerbatimChar"/>
        </w:rPr>
        <w:t xml:space="preserve">aws batch describe-jobs</w:t>
      </w:r>
      <w:r>
        <w:t xml:space="preserve">, split into</w:t>
      </w:r>
      <w:r>
        <w:t xml:space="preserve"> </w:t>
      </w:r>
      <w:r>
        <w:rPr>
          <w:b/>
          <w:bCs/>
        </w:rPr>
        <w:t xml:space="preserve">queue+launch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startedAt - createdAt</w:t>
      </w:r>
      <w:r>
        <w:t xml:space="preserve">: Batch scheduling, Spot/EC2 launch, container image</w:t>
      </w:r>
      <w:r>
        <w:t xml:space="preserve"> </w:t>
      </w:r>
      <w:r>
        <w:t xml:space="preserve">pull) and</w:t>
      </w:r>
      <w:r>
        <w:t xml:space="preserve"> </w:t>
      </w:r>
      <w:r>
        <w:rPr>
          <w:b/>
          <w:bCs/>
        </w:rPr>
        <w:t xml:space="preserve">compute</w:t>
      </w:r>
      <w:r>
        <w:t xml:space="preserve"> </w:t>
      </w:r>
      <w:r>
        <w:t xml:space="preserve">(</w:t>
      </w:r>
      <w:r>
        <w:rPr>
          <w:rStyle w:val="VerbatimChar"/>
        </w:rPr>
        <w:t xml:space="preserve">stoppedAt - startedAt</w:t>
      </w:r>
      <w:r>
        <w:t xml:space="preserve">: actual task execution).</w:t>
      </w:r>
    </w:p>
    <w:bookmarkStart w:id="12" w:name="baseline-rfd_openfold-5-jobs-0-failures"/>
    <w:p>
      <w:pPr>
        <w:pStyle w:val="Heading3"/>
      </w:pPr>
      <w:r>
        <w:t xml:space="preserve">Baseline (</w:t>
      </w:r>
      <w:r>
        <w:rPr>
          <w:rStyle w:val="VerbatimChar"/>
        </w:rPr>
        <w:t xml:space="preserve">rfd_openfold</w:t>
      </w:r>
      <w:r>
        <w:t xml:space="preserve">) — 5 jobs, 0 failures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Queue+launch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UNIQUE_ID</w:t>
            </w:r>
          </w:p>
        </w:tc>
        <w:tc>
          <w:tcPr/>
          <w:p>
            <w:pPr>
              <w:pStyle w:val="Compact"/>
            </w:pPr>
            <w:r>
              <w:t xml:space="preserve">cpu-small</w:t>
            </w:r>
          </w:p>
        </w:tc>
        <w:tc>
          <w:tcPr/>
          <w:p>
            <w:pPr>
              <w:pStyle w:val="Compact"/>
            </w:pPr>
            <w:r>
              <w:t xml:space="preserve">198.5s</w:t>
            </w:r>
          </w:p>
        </w:tc>
        <w:tc>
          <w:tcPr/>
          <w:p>
            <w:pPr>
              <w:pStyle w:val="Compact"/>
            </w:pPr>
            <w:r>
              <w:t xml:space="preserve">10.2s</w:t>
            </w:r>
          </w:p>
        </w:tc>
        <w:tc>
          <w:tcPr/>
          <w:p>
            <w:pPr>
              <w:pStyle w:val="Compact"/>
            </w:pPr>
            <w:r>
              <w:t xml:space="preserve">208.7s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RFDIFFUSION</w:t>
            </w:r>
          </w:p>
        </w:tc>
        <w:tc>
          <w:tcPr/>
          <w:p>
            <w:pPr>
              <w:pStyle w:val="Compact"/>
            </w:pPr>
            <w:r>
              <w:t xml:space="preserve">gpu-standard</w:t>
            </w:r>
          </w:p>
        </w:tc>
        <w:tc>
          <w:tcPr/>
          <w:p>
            <w:pPr>
              <w:pStyle w:val="Compact"/>
            </w:pPr>
            <w:r>
              <w:t xml:space="preserve">398.7s</w:t>
            </w:r>
          </w:p>
        </w:tc>
        <w:tc>
          <w:tcPr/>
          <w:p>
            <w:pPr>
              <w:pStyle w:val="Compact"/>
            </w:pPr>
            <w:r>
              <w:t xml:space="preserve">56.6s</w:t>
            </w:r>
          </w:p>
        </w:tc>
        <w:tc>
          <w:tcPr/>
          <w:p>
            <w:pPr>
              <w:pStyle w:val="Compact"/>
            </w:pPr>
            <w:r>
              <w:t xml:space="preserve">455.3s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DL_BINDER_DESIGN_PROTEINMPNN</w:t>
            </w:r>
          </w:p>
        </w:tc>
        <w:tc>
          <w:tcPr/>
          <w:p>
            <w:pPr>
              <w:pStyle w:val="Compact"/>
            </w:pPr>
            <w:r>
              <w:t xml:space="preserve">cpu-small</w:t>
            </w:r>
          </w:p>
        </w:tc>
        <w:tc>
          <w:tcPr/>
          <w:p>
            <w:pPr>
              <w:pStyle w:val="Compact"/>
            </w:pPr>
            <w:r>
              <w:t xml:space="preserve">363.8s</w:t>
            </w:r>
          </w:p>
        </w:tc>
        <w:tc>
          <w:tcPr/>
          <w:p>
            <w:pPr>
              <w:pStyle w:val="Compact"/>
            </w:pPr>
            <w:r>
              <w:t xml:space="preserve">90.9s</w:t>
            </w:r>
          </w:p>
        </w:tc>
        <w:tc>
          <w:tcPr/>
          <w:p>
            <w:pPr>
              <w:pStyle w:val="Compact"/>
            </w:pPr>
            <w:r>
              <w:t xml:space="preserve">454.7s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</w:t>
            </w:r>
          </w:p>
        </w:tc>
        <w:tc>
          <w:tcPr/>
          <w:p>
            <w:pPr>
              <w:pStyle w:val="Compact"/>
            </w:pPr>
            <w:r>
              <w:t xml:space="preserve">gpu-standard</w:t>
            </w:r>
          </w:p>
        </w:tc>
        <w:tc>
          <w:tcPr/>
          <w:p>
            <w:pPr>
              <w:pStyle w:val="Compact"/>
            </w:pPr>
            <w:r>
              <w:t xml:space="preserve">417.7s</w:t>
            </w:r>
          </w:p>
        </w:tc>
        <w:tc>
          <w:tcPr/>
          <w:p>
            <w:pPr>
              <w:pStyle w:val="Compact"/>
            </w:pPr>
            <w:r>
              <w:t xml:space="preserve">159.7s</w:t>
            </w:r>
          </w:p>
        </w:tc>
        <w:tc>
          <w:tcPr/>
          <w:p>
            <w:pPr>
              <w:pStyle w:val="Compact"/>
            </w:pPr>
            <w:r>
              <w:t xml:space="preserve">577.4s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BINDCRAFT_SCORING_AF2IG</w:t>
            </w:r>
          </w:p>
        </w:tc>
        <w:tc>
          <w:tcPr/>
          <w:p>
            <w:pPr>
              <w:pStyle w:val="Compact"/>
            </w:pPr>
            <w:r>
              <w:t xml:space="preserve">cpu-small</w:t>
            </w:r>
          </w:p>
        </w:tc>
        <w:tc>
          <w:tcPr/>
          <w:p>
            <w:pPr>
              <w:pStyle w:val="Compact"/>
            </w:pPr>
            <w:r>
              <w:t xml:space="preserve">537.8s</w:t>
            </w:r>
          </w:p>
        </w:tc>
        <w:tc>
          <w:tcPr/>
          <w:p>
            <w:pPr>
              <w:pStyle w:val="Compact"/>
            </w:pPr>
            <w:r>
              <w:t xml:space="preserve">87.8s</w:t>
            </w:r>
          </w:p>
        </w:tc>
        <w:tc>
          <w:tcPr/>
          <w:p>
            <w:pPr>
              <w:pStyle w:val="Compact"/>
            </w:pPr>
            <w:r>
              <w:t xml:space="preserve">625.6s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(sum of jobs)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1916.5s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405.2s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2321.7s (38m 42s)</w:t>
            </w:r>
          </w:p>
        </w:tc>
      </w:tr>
    </w:tbl>
    <w:bookmarkEnd w:id="12"/>
    <w:bookmarkStart w:id="13" w:name="nim-rfd_nim-7-jobs-0-failures"/>
    <w:p>
      <w:pPr>
        <w:pStyle w:val="Heading3"/>
      </w:pPr>
      <w:r>
        <w:t xml:space="preserve">NIM (</w:t>
      </w:r>
      <w:r>
        <w:rPr>
          <w:rStyle w:val="VerbatimChar"/>
        </w:rPr>
        <w:t xml:space="preserve">rfd_nim</w:t>
      </w:r>
      <w:r>
        <w:t xml:space="preserve">) — 7 jobs, 0 failures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Queue+launch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UNIQUE_ID</w:t>
            </w:r>
          </w:p>
        </w:tc>
        <w:tc>
          <w:tcPr/>
          <w:p>
            <w:pPr>
              <w:pStyle w:val="Compact"/>
            </w:pPr>
            <w:r>
              <w:t xml:space="preserve">cpu-small</w:t>
            </w:r>
          </w:p>
        </w:tc>
        <w:tc>
          <w:tcPr/>
          <w:p>
            <w:pPr>
              <w:pStyle w:val="Compact"/>
            </w:pPr>
            <w:r>
              <w:t xml:space="preserve">234.6s</w:t>
            </w:r>
          </w:p>
        </w:tc>
        <w:tc>
          <w:tcPr/>
          <w:p>
            <w:pPr>
              <w:pStyle w:val="Compact"/>
            </w:pPr>
            <w:r>
              <w:t xml:space="preserve">10.8s</w:t>
            </w:r>
          </w:p>
        </w:tc>
        <w:tc>
          <w:tcPr/>
          <w:p>
            <w:pPr>
              <w:pStyle w:val="Compact"/>
            </w:pPr>
            <w:r>
              <w:t xml:space="preserve">245.4s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RFDIFFUSION_NIM</w:t>
            </w:r>
          </w:p>
        </w:tc>
        <w:tc>
          <w:tcPr/>
          <w:p>
            <w:pPr>
              <w:pStyle w:val="Compact"/>
            </w:pPr>
            <w:r>
              <w:t xml:space="preserve">gpu-standard</w:t>
            </w:r>
          </w:p>
        </w:tc>
        <w:tc>
          <w:tcPr/>
          <w:p>
            <w:pPr>
              <w:pStyle w:val="Compact"/>
            </w:pPr>
            <w:r>
              <w:t xml:space="preserve">373.0s</w:t>
            </w:r>
          </w:p>
        </w:tc>
        <w:tc>
          <w:tcPr/>
          <w:p>
            <w:pPr>
              <w:pStyle w:val="Compact"/>
            </w:pPr>
            <w:r>
              <w:t xml:space="preserve">107.7s</w:t>
            </w:r>
          </w:p>
        </w:tc>
        <w:tc>
          <w:tcPr/>
          <w:p>
            <w:pPr>
              <w:pStyle w:val="Compact"/>
            </w:pPr>
            <w:r>
              <w:t xml:space="preserve">480.7s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DL_BINDER_DESIGN_PROTEINMPNN_NIM</w:t>
            </w:r>
          </w:p>
        </w:tc>
        <w:tc>
          <w:tcPr/>
          <w:p>
            <w:pPr>
              <w:pStyle w:val="Compact"/>
            </w:pPr>
            <w:r>
              <w:t xml:space="preserve">gpu-standard</w:t>
            </w:r>
          </w:p>
        </w:tc>
        <w:tc>
          <w:tcPr/>
          <w:p>
            <w:pPr>
              <w:pStyle w:val="Compact"/>
            </w:pPr>
            <w:r>
              <w:t xml:space="preserve">12.4s*</w:t>
            </w:r>
          </w:p>
        </w:tc>
        <w:tc>
          <w:tcPr/>
          <w:p>
            <w:pPr>
              <w:pStyle w:val="Compact"/>
            </w:pPr>
            <w:r>
              <w:t xml:space="preserve">20.3s</w:t>
            </w:r>
          </w:p>
        </w:tc>
        <w:tc>
          <w:tcPr/>
          <w:p>
            <w:pPr>
              <w:pStyle w:val="Compact"/>
            </w:pPr>
            <w:r>
              <w:t xml:space="preserve">32.7s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THREAD_AND_RELAX</w:t>
            </w:r>
          </w:p>
        </w:tc>
        <w:tc>
          <w:tcPr/>
          <w:p>
            <w:pPr>
              <w:pStyle w:val="Compact"/>
            </w:pPr>
            <w:r>
              <w:t xml:space="preserve">cpu-small</w:t>
            </w:r>
          </w:p>
        </w:tc>
        <w:tc>
          <w:tcPr/>
          <w:p>
            <w:pPr>
              <w:pStyle w:val="Compact"/>
            </w:pPr>
            <w:r>
              <w:t xml:space="preserve">376.6s</w:t>
            </w:r>
          </w:p>
        </w:tc>
        <w:tc>
          <w:tcPr/>
          <w:p>
            <w:pPr>
              <w:pStyle w:val="Compact"/>
            </w:pPr>
            <w:r>
              <w:t xml:space="preserve">75.0s</w:t>
            </w:r>
          </w:p>
        </w:tc>
        <w:tc>
          <w:tcPr/>
          <w:p>
            <w:pPr>
              <w:pStyle w:val="Compact"/>
            </w:pPr>
            <w:r>
              <w:t xml:space="preserve">451.6s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OPENFOLD3_MSA</w:t>
            </w:r>
          </w:p>
        </w:tc>
        <w:tc>
          <w:tcPr/>
          <w:p>
            <w:pPr>
              <w:pStyle w:val="Compact"/>
            </w:pPr>
            <w:r>
              <w:t xml:space="preserve">cpu-small</w:t>
            </w:r>
          </w:p>
        </w:tc>
        <w:tc>
          <w:tcPr/>
          <w:p>
            <w:pPr>
              <w:pStyle w:val="Compact"/>
            </w:pPr>
            <w:r>
              <w:t xml:space="preserve">58.3s*</w:t>
            </w:r>
          </w:p>
        </w:tc>
        <w:tc>
          <w:tcPr/>
          <w:p>
            <w:pPr>
              <w:pStyle w:val="Compact"/>
            </w:pPr>
            <w:r>
              <w:t xml:space="preserve">54.1s</w:t>
            </w:r>
          </w:p>
        </w:tc>
        <w:tc>
          <w:tcPr/>
          <w:p>
            <w:pPr>
              <w:pStyle w:val="Compact"/>
            </w:pPr>
            <w:r>
              <w:t xml:space="preserve">112.4s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OPENFOLD3_NIM</w:t>
            </w:r>
          </w:p>
        </w:tc>
        <w:tc>
          <w:tcPr/>
          <w:p>
            <w:pPr>
              <w:pStyle w:val="Compact"/>
            </w:pPr>
            <w:r>
              <w:t xml:space="preserve">gpu-standard</w:t>
            </w:r>
          </w:p>
        </w:tc>
        <w:tc>
          <w:tcPr/>
          <w:p>
            <w:pPr>
              <w:pStyle w:val="Compact"/>
            </w:pPr>
            <w:r>
              <w:t xml:space="preserve">273.9s</w:t>
            </w:r>
          </w:p>
        </w:tc>
        <w:tc>
          <w:tcPr/>
          <w:p>
            <w:pPr>
              <w:pStyle w:val="Compact"/>
            </w:pPr>
            <w:r>
              <w:t xml:space="preserve">125.0s</w:t>
            </w:r>
          </w:p>
        </w:tc>
        <w:tc>
          <w:tcPr/>
          <w:p>
            <w:pPr>
              <w:pStyle w:val="Compact"/>
            </w:pPr>
            <w:r>
              <w:t xml:space="preserve">398.9s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BINDCRAFT_SCORING_OPENFOLD3</w:t>
            </w:r>
          </w:p>
        </w:tc>
        <w:tc>
          <w:tcPr/>
          <w:p>
            <w:pPr>
              <w:pStyle w:val="Compact"/>
            </w:pPr>
            <w:r>
              <w:t xml:space="preserve">cpu-small</w:t>
            </w:r>
          </w:p>
        </w:tc>
        <w:tc>
          <w:tcPr/>
          <w:p>
            <w:pPr>
              <w:pStyle w:val="Compact"/>
            </w:pPr>
            <w:r>
              <w:t xml:space="preserve">505.2s</w:t>
            </w:r>
          </w:p>
        </w:tc>
        <w:tc>
          <w:tcPr/>
          <w:p>
            <w:pPr>
              <w:pStyle w:val="Compact"/>
            </w:pPr>
            <w:r>
              <w:t xml:space="preserve">81.6s</w:t>
            </w:r>
          </w:p>
        </w:tc>
        <w:tc>
          <w:tcPr/>
          <w:p>
            <w:pPr>
              <w:pStyle w:val="Compact"/>
            </w:pPr>
            <w:r>
              <w:t xml:space="preserve">586.8s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(sum of jobs)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1834.0s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474.5s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2308.4s (38m 28s)</w:t>
            </w:r>
          </w:p>
        </w:tc>
      </w:tr>
    </w:tbl>
    <w:p>
      <w:pPr>
        <w:pStyle w:val="BodyText"/>
      </w:pPr>
      <w:r>
        <w:t xml:space="preserve">* These two steps reused an already-warm instance left running by the</w:t>
      </w:r>
      <w:r>
        <w:t xml:space="preserve"> </w:t>
      </w:r>
      <w:r>
        <w:t xml:space="preserve">previous step (same container instance ID — see Section 5), so queue+launch</w:t>
      </w:r>
      <w:r>
        <w:t xml:space="preserve"> </w:t>
      </w:r>
      <w:r>
        <w:t xml:space="preserve">time is much lower than a cold start.</w:t>
      </w:r>
    </w:p>
    <w:bookmarkEnd w:id="13"/>
    <w:bookmarkEnd w:id="14"/>
    <w:bookmarkStart w:id="15" w:name="X0742b22ef0b0a07805eb4cde7834577fe1728a0"/>
    <w:p>
      <w:pPr>
        <w:pStyle w:val="Heading2"/>
      </w:pPr>
      <w:r>
        <w:t xml:space="preserve">4.2 Total wall-clock vs. total Batch-job 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 AWS Batch-job time (sum of jobs)</w:t>
            </w:r>
          </w:p>
        </w:tc>
        <w:tc>
          <w:tcPr/>
          <w:p>
            <w:pPr>
              <w:pStyle w:val="Compact"/>
            </w:pPr>
            <w:r>
              <w:t xml:space="preserve">End-to-end wall-clock</w:t>
            </w:r>
          </w:p>
        </w:tc>
        <w:tc>
          <w:tcPr/>
          <w:p>
            <w:pPr>
              <w:pStyle w:val="Compact"/>
            </w:pPr>
            <w:r>
              <w:t xml:space="preserve">Difference (Nextflow-side overhead: local scheduling, S3 staging, polling, report generation)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38m 42s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50m 26s</w:t>
            </w:r>
          </w:p>
        </w:tc>
        <w:tc>
          <w:tcPr/>
          <w:p>
            <w:pPr>
              <w:pStyle w:val="Compact"/>
            </w:pPr>
            <w:r>
              <w:t xml:space="preserve">11m 44s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NIM</w:t>
            </w:r>
          </w:p>
        </w:tc>
        <w:tc>
          <w:tcPr/>
          <w:p>
            <w:pPr>
              <w:pStyle w:val="Compact"/>
            </w:pPr>
            <w:r>
              <w:t xml:space="preserve">38m 28s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57m 54s</w:t>
            </w:r>
          </w:p>
        </w:tc>
        <w:tc>
          <w:tcPr/>
          <w:p>
            <w:pPr>
              <w:pStyle w:val="Compact"/>
            </w:pPr>
            <w:r>
              <w:t xml:space="preserve">19m 26s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</w:t>
      </w:r>
      <w:r>
        <w:t xml:space="preserve">: the two pipelines’ actual AWS Batch compute+queue time is nearly</w:t>
      </w:r>
      <w:r>
        <w:t xml:space="preserve"> </w:t>
      </w:r>
      <w:r>
        <w:t xml:space="preserve">identical (38m42s vs 38m28s). The ~7.5-minute wall-clock gap is Nextflow</w:t>
      </w:r>
      <w:r>
        <w:t xml:space="preserve"> </w:t>
      </w:r>
      <w:r>
        <w:t xml:space="preserve">orchestration overhead, which scales with process count (NIM has 7 processes</w:t>
      </w:r>
      <w:r>
        <w:t xml:space="preserve"> </w:t>
      </w:r>
      <w:r>
        <w:t xml:space="preserve">vs. baseline’s 5) — not a difference in the underlying NIM vs. non-NIM</w:t>
      </w:r>
      <w:r>
        <w:t xml:space="preserve"> </w:t>
      </w:r>
      <w:r>
        <w:t xml:space="preserve">infrastructure.</w:t>
      </w:r>
    </w:p>
    <w:bookmarkEnd w:id="15"/>
    <w:bookmarkStart w:id="16" w:name="Xe72a696a3222928c29a144c739aad9cca524b6a"/>
    <w:p>
      <w:pPr>
        <w:pStyle w:val="Heading2"/>
      </w:pPr>
      <w:r>
        <w:t xml:space="preserve">4.3 OpenFold3-equivalent step (apples-to-apples sub-comparison)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Queue+launch</w:t>
            </w:r>
          </w:p>
        </w:tc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  <w:r>
              <w:t xml:space="preserve"> </w:t>
            </w:r>
            <w:r>
              <w:rPr>
                <w:rStyle w:val="VerbatimChar"/>
              </w:rPr>
              <w:t xml:space="preserve">OPENFOLD3</w:t>
            </w:r>
            <w:r>
              <w:t xml:space="preserve"> </w:t>
            </w:r>
            <w:r>
              <w:t xml:space="preserve">(includes its own MSA search)</w:t>
            </w:r>
          </w:p>
        </w:tc>
        <w:tc>
          <w:tcPr/>
          <w:p>
            <w:pPr>
              <w:pStyle w:val="Compact"/>
            </w:pPr>
            <w:r>
              <w:t xml:space="preserve">417.7s</w:t>
            </w:r>
          </w:p>
        </w:tc>
        <w:tc>
          <w:tcPr/>
          <w:p>
            <w:pPr>
              <w:pStyle w:val="Compact"/>
            </w:pPr>
            <w:r>
              <w:t xml:space="preserve">159.7s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577.4s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NIM</w:t>
            </w:r>
            <w:r>
              <w:t xml:space="preserve"> </w:t>
            </w:r>
            <w:r>
              <w:rPr>
                <w:rStyle w:val="VerbatimChar"/>
              </w:rPr>
              <w:t xml:space="preserve">OPENFOLD3_MSA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OPENFOLD3_NIM</w:t>
            </w:r>
            <w:r>
              <w:t xml:space="preserve"> </w:t>
            </w:r>
            <w:r>
              <w:t xml:space="preserve">(summed)</w:t>
            </w:r>
          </w:p>
        </w:tc>
        <w:tc>
          <w:tcPr/>
          <w:p>
            <w:pPr>
              <w:pStyle w:val="Compact"/>
            </w:pPr>
            <w:r>
              <w:t xml:space="preserve">332.2s</w:t>
            </w:r>
          </w:p>
        </w:tc>
        <w:tc>
          <w:tcPr/>
          <w:p>
            <w:pPr>
              <w:pStyle w:val="Compact"/>
            </w:pPr>
            <w:r>
              <w:t xml:space="preserve">179.1s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511.3s</w:t>
            </w:r>
          </w:p>
        </w:tc>
      </w:tr>
    </w:tbl>
    <w:p>
      <w:pPr>
        <w:pStyle w:val="BodyText"/>
      </w:pPr>
      <w:r>
        <w:t xml:space="preserve">In this single run, the NIM path’s OpenFold3-equivalent step was ~11% faster</w:t>
      </w:r>
      <w:r>
        <w:t xml:space="preserve"> </w:t>
      </w:r>
      <w:r>
        <w:t xml:space="preserve">in total time than baseline’s, driven by</w:t>
      </w:r>
      <w:r>
        <w:t xml:space="preserve"> </w:t>
      </w:r>
      <w:r>
        <w:rPr>
          <w:rStyle w:val="VerbatimChar"/>
        </w:rPr>
        <w:t xml:space="preserve">OPENFOLD3_MSA</w:t>
      </w:r>
      <w:r>
        <w:t xml:space="preserve"> </w:t>
      </w:r>
      <w:r>
        <w:t xml:space="preserve">reusing an</w:t>
      </w:r>
      <w:r>
        <w:t xml:space="preserve"> </w:t>
      </w:r>
      <w:r>
        <w:t xml:space="preserve">already-warm CPU instance (near-zero queue wait) while compute time was</w:t>
      </w:r>
      <w:r>
        <w:t xml:space="preserve"> </w:t>
      </w:r>
      <w:r>
        <w:t xml:space="preserve">similar on both sides. This reverses the</w:t>
      </w:r>
      <w:r>
        <w:t xml:space="preserve"> </w:t>
      </w:r>
      <w:r>
        <w:t xml:space="preserve">“NIM is slower”</w:t>
      </w:r>
      <w:r>
        <w:t xml:space="preserve"> </w:t>
      </w:r>
      <w:r>
        <w:t xml:space="preserve">impression from an</w:t>
      </w:r>
      <w:r>
        <w:t xml:space="preserve"> </w:t>
      </w:r>
      <w:r>
        <w:t xml:space="preserve">earlier isolated test — one more reason this needs the N-design follow-up</w:t>
      </w:r>
      <w:r>
        <w:t xml:space="preserve"> </w:t>
      </w:r>
      <w:r>
        <w:t xml:space="preserve">before anyone draws a general conclusion.</w:t>
      </w:r>
    </w:p>
    <w:bookmarkEnd w:id="16"/>
    <w:bookmarkEnd w:id="17"/>
    <w:bookmarkStart w:id="20" w:name="which-instance-ran-each-step"/>
    <w:p>
      <w:pPr>
        <w:pStyle w:val="Heading1"/>
      </w:pPr>
      <w:r>
        <w:t xml:space="preserve">5. Which instance ran each step</w:t>
      </w:r>
    </w:p>
    <w:p>
      <w:pPr>
        <w:pStyle w:val="FirstParagraph"/>
      </w:pPr>
      <w:r>
        <w:t xml:space="preserve">Resolved via</w:t>
      </w:r>
      <w:r>
        <w:t xml:space="preserve"> </w:t>
      </w:r>
      <w:r>
        <w:rPr>
          <w:rStyle w:val="VerbatimChar"/>
        </w:rPr>
        <w:t xml:space="preserve">aws batch describe-jobs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container.containerInstanceArn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aws ecs describe-container-instances</w:t>
      </w:r>
      <w:r>
        <w:t xml:space="preserve"> </w:t>
      </w:r>
      <w:r>
        <w:t xml:space="preserve">-&gt; EC2 instance ID/type/AZ.</w:t>
      </w:r>
    </w:p>
    <w:bookmarkStart w:id="18" w:name="Xb5e03820b2ba130bdbdaa00e3682b6560e0c0f8"/>
    <w:p>
      <w:pPr>
        <w:pStyle w:val="Heading3"/>
      </w:pPr>
      <w:r>
        <w:t xml:space="preserve">NIM — fully resolved (captured promptly after the run)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Instance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UNIQUE_ID</w:t>
            </w:r>
          </w:p>
        </w:tc>
        <w:tc>
          <w:tcPr/>
          <w:p>
            <w:pPr>
              <w:pStyle w:val="Compact"/>
            </w:pPr>
            <w:r>
              <w:t xml:space="preserve">i-077eb7e2ef9da8ef4</w:t>
            </w:r>
          </w:p>
        </w:tc>
        <w:tc>
          <w:tcPr/>
          <w:p>
            <w:pPr>
              <w:pStyle w:val="Compact"/>
            </w:pPr>
            <w:r>
              <w:t xml:space="preserve">c5.large</w:t>
            </w:r>
          </w:p>
        </w:tc>
        <w:tc>
          <w:tcPr/>
          <w:p>
            <w:pPr>
              <w:pStyle w:val="Compact"/>
            </w:pPr>
            <w:r>
              <w:t xml:space="preserve">us-east-1c</w:t>
            </w:r>
          </w:p>
        </w:tc>
        <w:tc>
          <w:tcPr/>
          <w:p>
            <w:pPr>
              <w:pStyle w:val="Compact"/>
            </w:pPr>
            <w:r>
              <w:t xml:space="preserve">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RFDIFFUSION_NIM</w:t>
            </w:r>
          </w:p>
        </w:tc>
        <w:tc>
          <w:tcPr/>
          <w:p>
            <w:pPr>
              <w:pStyle w:val="Compact"/>
            </w:pPr>
            <w:r>
              <w:t xml:space="preserve">i-0edd93afdaa7e5897</w:t>
            </w:r>
          </w:p>
        </w:tc>
        <w:tc>
          <w:tcPr/>
          <w:p>
            <w:pPr>
              <w:pStyle w:val="Compact"/>
            </w:pPr>
            <w:r>
              <w:t xml:space="preserve">g6e.4xlarge</w:t>
            </w:r>
          </w:p>
        </w:tc>
        <w:tc>
          <w:tcPr/>
          <w:p>
            <w:pPr>
              <w:pStyle w:val="Compact"/>
            </w:pPr>
            <w:r>
              <w:t xml:space="preserve">us-east-1b</w:t>
            </w:r>
          </w:p>
        </w:tc>
        <w:tc>
          <w:tcPr/>
          <w:p>
            <w:pPr>
              <w:pStyle w:val="Compact"/>
            </w:pPr>
            <w:r>
              <w:t xml:space="preserve">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DL_BINDER_DESIGN_PROTEINMPNN_NIM</w:t>
            </w:r>
          </w:p>
        </w:tc>
        <w:tc>
          <w:tcPr/>
          <w:p>
            <w:pPr>
              <w:pStyle w:val="Compact"/>
            </w:pPr>
            <w:r>
              <w:t xml:space="preserve">i-0edd93afdaa7e5897 (same as above)</w:t>
            </w:r>
          </w:p>
        </w:tc>
        <w:tc>
          <w:tcPr/>
          <w:p>
            <w:pPr>
              <w:pStyle w:val="Compact"/>
            </w:pPr>
            <w:r>
              <w:t xml:space="preserve">g6e.4xlarge</w:t>
            </w:r>
          </w:p>
        </w:tc>
        <w:tc>
          <w:tcPr/>
          <w:p>
            <w:pPr>
              <w:pStyle w:val="Compact"/>
            </w:pPr>
            <w:r>
              <w:t xml:space="preserve">us-east-1b</w:t>
            </w:r>
          </w:p>
        </w:tc>
        <w:tc>
          <w:tcPr/>
          <w:p>
            <w:pPr>
              <w:pStyle w:val="Compact"/>
            </w:pPr>
            <w:r>
              <w:t xml:space="preserve">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THREAD_AND_RELAX</w:t>
            </w:r>
          </w:p>
        </w:tc>
        <w:tc>
          <w:tcPr/>
          <w:p>
            <w:pPr>
              <w:pStyle w:val="Compact"/>
            </w:pPr>
            <w:r>
              <w:t xml:space="preserve">i-062dee29a73d8bc6b</w:t>
            </w:r>
          </w:p>
        </w:tc>
        <w:tc>
          <w:tcPr/>
          <w:p>
            <w:pPr>
              <w:pStyle w:val="Compact"/>
            </w:pPr>
            <w:r>
              <w:t xml:space="preserve">c5.xlarge</w:t>
            </w:r>
          </w:p>
        </w:tc>
        <w:tc>
          <w:tcPr/>
          <w:p>
            <w:pPr>
              <w:pStyle w:val="Compact"/>
            </w:pPr>
            <w:r>
              <w:t xml:space="preserve">us-east-1a</w:t>
            </w:r>
          </w:p>
        </w:tc>
        <w:tc>
          <w:tcPr/>
          <w:p>
            <w:pPr>
              <w:pStyle w:val="Compact"/>
            </w:pPr>
            <w:r>
              <w:t xml:space="preserve">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OPENFOLD3_MSA</w:t>
            </w:r>
          </w:p>
        </w:tc>
        <w:tc>
          <w:tcPr/>
          <w:p>
            <w:pPr>
              <w:pStyle w:val="Compact"/>
            </w:pPr>
            <w:r>
              <w:t xml:space="preserve">i-062dee29a73d8bc6b (same as above)</w:t>
            </w:r>
          </w:p>
        </w:tc>
        <w:tc>
          <w:tcPr/>
          <w:p>
            <w:pPr>
              <w:pStyle w:val="Compact"/>
            </w:pPr>
            <w:r>
              <w:t xml:space="preserve">c5.xlarge</w:t>
            </w:r>
          </w:p>
        </w:tc>
        <w:tc>
          <w:tcPr/>
          <w:p>
            <w:pPr>
              <w:pStyle w:val="Compact"/>
            </w:pPr>
            <w:r>
              <w:t xml:space="preserve">us-east-1a</w:t>
            </w:r>
          </w:p>
        </w:tc>
        <w:tc>
          <w:tcPr/>
          <w:p>
            <w:pPr>
              <w:pStyle w:val="Compact"/>
            </w:pPr>
            <w:r>
              <w:t xml:space="preserve">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OPENFOLD3_NIM</w:t>
            </w:r>
          </w:p>
        </w:tc>
        <w:tc>
          <w:tcPr/>
          <w:p>
            <w:pPr>
              <w:pStyle w:val="Compact"/>
            </w:pPr>
            <w:r>
              <w:t xml:space="preserve">i-0e7d5892b575aa6ae</w:t>
            </w:r>
          </w:p>
        </w:tc>
        <w:tc>
          <w:tcPr/>
          <w:p>
            <w:pPr>
              <w:pStyle w:val="Compact"/>
            </w:pPr>
            <w:r>
              <w:t xml:space="preserve">g6e.4xlarge</w:t>
            </w:r>
          </w:p>
        </w:tc>
        <w:tc>
          <w:tcPr/>
          <w:p>
            <w:pPr>
              <w:pStyle w:val="Compact"/>
            </w:pPr>
            <w:r>
              <w:t xml:space="preserve">us-east-1c</w:t>
            </w:r>
          </w:p>
        </w:tc>
        <w:tc>
          <w:tcPr/>
          <w:p>
            <w:pPr>
              <w:pStyle w:val="Compact"/>
            </w:pPr>
            <w:r>
              <w:t xml:space="preserve">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BINDCRAFT_SCORING_OPENFOLD3</w:t>
            </w:r>
          </w:p>
        </w:tc>
        <w:tc>
          <w:tcPr/>
          <w:p>
            <w:pPr>
              <w:pStyle w:val="Compact"/>
            </w:pPr>
            <w:r>
              <w:t xml:space="preserve">i-02bd2cc768ffbab84</w:t>
            </w:r>
          </w:p>
        </w:tc>
        <w:tc>
          <w:tcPr/>
          <w:p>
            <w:pPr>
              <w:pStyle w:val="Compact"/>
            </w:pPr>
            <w:r>
              <w:t xml:space="preserve">m5.large</w:t>
            </w:r>
          </w:p>
        </w:tc>
        <w:tc>
          <w:tcPr/>
          <w:p>
            <w:pPr>
              <w:pStyle w:val="Compact"/>
            </w:pPr>
            <w:r>
              <w:t xml:space="preserve">us-east-1b</w:t>
            </w:r>
          </w:p>
        </w:tc>
        <w:tc>
          <w:tcPr/>
          <w:p>
            <w:pPr>
              <w:pStyle w:val="Compact"/>
            </w:pPr>
            <w:r>
              <w:t xml:space="preserve">Spot</w:t>
            </w:r>
          </w:p>
        </w:tc>
      </w:tr>
    </w:tbl>
    <w:bookmarkEnd w:id="18"/>
    <w:bookmarkStart w:id="19" w:name="baseline-not-resolved"/>
    <w:p>
      <w:pPr>
        <w:pStyle w:val="Heading3"/>
      </w:pPr>
      <w:r>
        <w:t xml:space="preserve">Baseline —</w:t>
      </w:r>
      <w:r>
        <w:t xml:space="preserve"> </w:t>
      </w:r>
      <w:r>
        <w:rPr>
          <w:b/>
          <w:bCs/>
        </w:rPr>
        <w:t xml:space="preserve">not resolved</w:t>
      </w:r>
    </w:p>
    <w:p>
      <w:pPr>
        <w:pStyle w:val="FirstParagraph"/>
      </w:pPr>
      <w:r>
        <w:t xml:space="preserve">By the time instance resolution was attempted (after both runs completed,</w:t>
      </w:r>
      <w:r>
        <w:t xml:space="preserve"> </w:t>
      </w:r>
      <w:r>
        <w:t xml:space="preserve">~1.5-2 hours after baseline’s jobs ran), baseline’s container-instance</w:t>
      </w:r>
      <w:r>
        <w:t xml:space="preserve"> </w:t>
      </w:r>
      <w:r>
        <w:t xml:space="preserve">records had already been purged from ECS, and the underlying EC2 instances</w:t>
      </w:r>
      <w:r>
        <w:t xml:space="preserve"> </w:t>
      </w:r>
      <w:r>
        <w:t xml:space="preserve">had aged out of</w:t>
      </w:r>
      <w:r>
        <w:t xml:space="preserve"> </w:t>
      </w:r>
      <w:r>
        <w:rPr>
          <w:rStyle w:val="VerbatimChar"/>
        </w:rPr>
        <w:t xml:space="preserve">describe-instances</w:t>
      </w:r>
      <w:r>
        <w:t xml:space="preserve">’ visibility window. A CloudTrail lookup</w:t>
      </w:r>
      <w:r>
        <w:t xml:space="preserve"> </w:t>
      </w:r>
      <w:r>
        <w:t xml:space="preserve">for the launch events returned mostly Batch’s own Spot-capacity dry-run</w:t>
      </w:r>
      <w:r>
        <w:t xml:space="preserve"> </w:t>
      </w:r>
      <w:r>
        <w:t xml:space="preserve">probes rather than the real launch, and wasn’t pursued further for this n=1</w:t>
      </w:r>
      <w:r>
        <w:t xml:space="preserve"> </w:t>
      </w:r>
      <w:r>
        <w:t xml:space="preserve">snapshot.</w:t>
      </w:r>
    </w:p>
    <w:p>
      <w:pPr>
        <w:pStyle w:val="BodyText"/>
      </w:pPr>
      <w:r>
        <w:rPr>
          <w:b/>
          <w:bCs/>
        </w:rPr>
        <w:t xml:space="preserve">Lesson for the N-design follow-up run</w:t>
      </w:r>
      <w:r>
        <w:t xml:space="preserve">: resolve instance IDs immediately</w:t>
      </w:r>
      <w:r>
        <w:t xml:space="preserve"> </w:t>
      </w:r>
      <w:r>
        <w:t xml:space="preserve">after each run completes, not after both runs are done.</w:t>
      </w:r>
    </w:p>
    <w:p>
      <w:pPr>
        <w:pStyle w:val="BodyText"/>
      </w:pPr>
      <w:r>
        <w:t xml:space="preserve">What we do know from the resource requests and each queue’s allowed instance</w:t>
      </w:r>
      <w:r>
        <w:t xml:space="preserve"> </w:t>
      </w:r>
      <w:r>
        <w:t xml:space="preserve">types:</w:t>
      </w:r>
      <w:r>
        <w:t xml:space="preserve"> </w:t>
      </w:r>
      <w:r>
        <w:rPr>
          <w:rStyle w:val="VerbatimChar"/>
        </w:rPr>
        <w:t xml:space="preserve">RFDIFFUSION</w:t>
      </w:r>
      <w:r>
        <w:t xml:space="preserve"> </w:t>
      </w:r>
      <w:r>
        <w:t xml:space="preserve">(2 vCPU/16GB/1 GPU) fits</w:t>
      </w:r>
      <w:r>
        <w:t xml:space="preserve"> </w:t>
      </w:r>
      <w:r>
        <w:rPr>
          <w:rStyle w:val="VerbatimChar"/>
        </w:rPr>
        <w:t xml:space="preserve">g6e.2xlarge</w:t>
      </w:r>
      <w:r>
        <w:t xml:space="preserve">;</w:t>
      </w:r>
      <w:r>
        <w:t xml:space="preserve"> </w:t>
      </w:r>
      <w:r>
        <w:rPr>
          <w:rStyle w:val="VerbatimChar"/>
        </w:rPr>
        <w:t xml:space="preserve">OPENFOLD3</w:t>
      </w:r>
      <w:r>
        <w:t xml:space="preserve"> </w:t>
      </w:r>
      <w:r>
        <w:t xml:space="preserve">(8 vCPU/64GB/1 GPU) does not fit</w:t>
      </w:r>
      <w:r>
        <w:t xml:space="preserve"> </w:t>
      </w:r>
      <w:r>
        <w:rPr>
          <w:rStyle w:val="VerbatimChar"/>
        </w:rPr>
        <w:t xml:space="preserve">g6e.2xlarge</w:t>
      </w:r>
      <w:r>
        <w:t xml:space="preserve">’s schedulable memory and would</w:t>
      </w:r>
      <w:r>
        <w:t xml:space="preserve"> </w:t>
      </w:r>
      <w:r>
        <w:t xml:space="preserve">have required at least</w:t>
      </w:r>
      <w:r>
        <w:t xml:space="preserve"> </w:t>
      </w:r>
      <w:r>
        <w:rPr>
          <w:rStyle w:val="VerbatimChar"/>
        </w:rPr>
        <w:t xml:space="preserve">g6e.4xlarge</w:t>
      </w:r>
      <w:r>
        <w:t xml:space="preserve"> </w:t>
      </w:r>
      <w:r>
        <w:t xml:space="preserve">(consistent with what NIM’s</w:t>
      </w:r>
      <w:r>
        <w:t xml:space="preserve"> </w:t>
      </w:r>
      <w:r>
        <w:t xml:space="preserve">similarly-sized</w:t>
      </w:r>
      <w:r>
        <w:t xml:space="preserve"> </w:t>
      </w:r>
      <w:r>
        <w:rPr>
          <w:rStyle w:val="VerbatimChar"/>
        </w:rPr>
        <w:t xml:space="preserve">OPENFOLD3_NIM</w:t>
      </w:r>
      <w:r>
        <w:t xml:space="preserve"> </w:t>
      </w:r>
      <w:r>
        <w:t xml:space="preserve">job actually got). The three CPU-only jobs</w:t>
      </w:r>
      <w:r>
        <w:t xml:space="preserve"> </w:t>
      </w:r>
      <w:r>
        <w:t xml:space="preserve">would have landed on</w:t>
      </w:r>
      <w:r>
        <w:t xml:space="preserve"> </w:t>
      </w:r>
      <w:r>
        <w:rPr>
          <w:rStyle w:val="VerbatimChar"/>
        </w:rPr>
        <w:t xml:space="preserve">nvidia-nims-cpu-small</w:t>
      </w:r>
      <w:r>
        <w:t xml:space="preserve">’s instance types (</w:t>
      </w:r>
      <w:r>
        <w:rPr>
          <w:rStyle w:val="VerbatimChar"/>
        </w:rPr>
        <w:t xml:space="preserve">m5</w:t>
      </w:r>
      <w:r>
        <w:t xml:space="preserve">/</w:t>
      </w:r>
      <w:r>
        <w:rPr>
          <w:rStyle w:val="VerbatimChar"/>
        </w:rPr>
        <w:t xml:space="preserve">c5</w:t>
      </w:r>
      <w:r>
        <w:t xml:space="preserve"> </w:t>
      </w:r>
      <w:r>
        <w:t xml:space="preserve">family).</w:t>
      </w:r>
    </w:p>
    <w:p>
      <w:pPr>
        <w:pStyle w:val="BodyText"/>
      </w:pPr>
      <w:r>
        <w:rPr>
          <w:b/>
          <w:bCs/>
        </w:rPr>
        <w:t xml:space="preserve">Observed in this benchmark</w:t>
      </w:r>
      <w:r>
        <w:t xml:space="preserve">: Batch’s Spot allocation does not always pick</w:t>
      </w:r>
      <w:r>
        <w:t xml:space="preserve"> </w:t>
      </w:r>
      <w:r>
        <w:t xml:space="preserve">the smallest-fitting instance size — e.g. NIM’s</w:t>
      </w:r>
      <w:r>
        <w:t xml:space="preserve"> </w:t>
      </w:r>
      <w:r>
        <w:rPr>
          <w:rStyle w:val="VerbatimChar"/>
        </w:rPr>
        <w:t xml:space="preserve">RFDIFFUSION_NIM</w:t>
      </w:r>
      <w:r>
        <w:t xml:space="preserve"> </w:t>
      </w:r>
      <w:r>
        <w:t xml:space="preserve">(same</w:t>
      </w:r>
      <w:r>
        <w:t xml:space="preserve"> </w:t>
      </w:r>
      <w:r>
        <w:t xml:space="preserve">2 vCPU/16GB/1 GPU request) landed on</w:t>
      </w:r>
      <w:r>
        <w:t xml:space="preserve"> </w:t>
      </w:r>
      <w:r>
        <w:rPr>
          <w:rStyle w:val="VerbatimChar"/>
        </w:rPr>
        <w:t xml:space="preserve">g6e.4xlarge</w:t>
      </w:r>
      <w:r>
        <w:t xml:space="preserve">, not the smaller</w:t>
      </w:r>
      <w:r>
        <w:t xml:space="preserve"> </w:t>
      </w:r>
      <w:r>
        <w:rPr>
          <w:rStyle w:val="VerbatimChar"/>
        </w:rPr>
        <w:t xml:space="preserve">g6e.2xlarge</w:t>
      </w:r>
      <w:r>
        <w:t xml:space="preserve"> </w:t>
      </w:r>
      <w:r>
        <w:t xml:space="preserve">it would fit on. This appears to be Spot capacity/price-driven</w:t>
      </w:r>
      <w:r>
        <w:t xml:space="preserve"> </w:t>
      </w:r>
      <w:r>
        <w:t xml:space="preserve">instance selection, not a configuration issue.</w:t>
      </w:r>
    </w:p>
    <w:bookmarkEnd w:id="19"/>
    <w:bookmarkEnd w:id="20"/>
    <w:bookmarkStart w:id="23" w:name="cost-aws-batch-compute-only"/>
    <w:p>
      <w:pPr>
        <w:pStyle w:val="Heading1"/>
      </w:pPr>
      <w:r>
        <w:t xml:space="preserve">6. Cost (AWS Batch compute only)</w:t>
      </w:r>
    </w:p>
    <w:p>
      <w:pPr>
        <w:pStyle w:val="FirstParagraph"/>
      </w:pPr>
      <w:r>
        <w:t xml:space="preserve">Methodology:</w:t>
      </w:r>
      <w:r>
        <w:t xml:space="preserve"> </w:t>
      </w:r>
      <w:r>
        <w:rPr>
          <w:rStyle w:val="VerbatimChar"/>
        </w:rPr>
        <w:t xml:space="preserve">(queue+launch + compute) x real Spot price for the resolved AZ and instance type</w:t>
      </w:r>
      <w:r>
        <w:t xml:space="preserve">. Excludes S3/ECR/data transfer (shown in an earlier</w:t>
      </w:r>
      <w:r>
        <w:t xml:space="preserve"> </w:t>
      </w:r>
      <w:r>
        <w:t xml:space="preserve">spend estimate to be a few dollars total across the whole project to date).</w:t>
      </w:r>
    </w:p>
    <w:bookmarkStart w:id="21" w:name="Xdf621ef4ba42002eb01f5a3c8045787280d1cff"/>
    <w:p>
      <w:pPr>
        <w:pStyle w:val="Heading3"/>
      </w:pPr>
      <w:r>
        <w:t xml:space="preserve">NIM — confirmed (real instances, real AZ-matched Spot prices)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Spot $/hr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UNIQUE_ID</w:t>
            </w:r>
          </w:p>
        </w:tc>
        <w:tc>
          <w:tcPr/>
          <w:p>
            <w:pPr>
              <w:pStyle w:val="Compact"/>
            </w:pPr>
            <w:r>
              <w:t xml:space="preserve">c5.large</w:t>
            </w:r>
          </w:p>
        </w:tc>
        <w:tc>
          <w:tcPr/>
          <w:p>
            <w:pPr>
              <w:pStyle w:val="Compact"/>
            </w:pPr>
            <w:r>
              <w:t xml:space="preserve">$0.0273</w:t>
            </w:r>
          </w:p>
        </w:tc>
        <w:tc>
          <w:tcPr/>
          <w:p>
            <w:pPr>
              <w:pStyle w:val="Compact"/>
            </w:pPr>
            <w:r>
              <w:t xml:space="preserve">$0.0019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RFDIFFUSION_NIM</w:t>
            </w:r>
          </w:p>
        </w:tc>
        <w:tc>
          <w:tcPr/>
          <w:p>
            <w:pPr>
              <w:pStyle w:val="Compact"/>
            </w:pPr>
            <w:r>
              <w:t xml:space="preserve">g6e.4xlarge</w:t>
            </w:r>
          </w:p>
        </w:tc>
        <w:tc>
          <w:tcPr/>
          <w:p>
            <w:pPr>
              <w:pStyle w:val="Compact"/>
            </w:pPr>
            <w:r>
              <w:t xml:space="preserve">$2.1633</w:t>
            </w:r>
          </w:p>
        </w:tc>
        <w:tc>
          <w:tcPr/>
          <w:p>
            <w:pPr>
              <w:pStyle w:val="Compact"/>
            </w:pPr>
            <w:r>
              <w:t xml:space="preserve">$0.2888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DL_BINDER_DESIGN_PROTEINMPNN_NIM</w:t>
            </w:r>
          </w:p>
        </w:tc>
        <w:tc>
          <w:tcPr/>
          <w:p>
            <w:pPr>
              <w:pStyle w:val="Compact"/>
            </w:pPr>
            <w:r>
              <w:t xml:space="preserve">g6e.4xlarge (shared instance)</w:t>
            </w:r>
          </w:p>
        </w:tc>
        <w:tc>
          <w:tcPr/>
          <w:p>
            <w:pPr>
              <w:pStyle w:val="Compact"/>
            </w:pPr>
            <w:r>
              <w:t xml:space="preserve">$2.1633</w:t>
            </w:r>
          </w:p>
        </w:tc>
        <w:tc>
          <w:tcPr/>
          <w:p>
            <w:pPr>
              <w:pStyle w:val="Compact"/>
            </w:pPr>
            <w:r>
              <w:t xml:space="preserve">$0.0196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THREAD_AND_RELAX</w:t>
            </w:r>
          </w:p>
        </w:tc>
        <w:tc>
          <w:tcPr/>
          <w:p>
            <w:pPr>
              <w:pStyle w:val="Compact"/>
            </w:pPr>
            <w:r>
              <w:t xml:space="preserve">c5.xlarge</w:t>
            </w:r>
          </w:p>
        </w:tc>
        <w:tc>
          <w:tcPr/>
          <w:p>
            <w:pPr>
              <w:pStyle w:val="Compact"/>
            </w:pPr>
            <w:r>
              <w:t xml:space="preserve">$0.0592</w:t>
            </w:r>
          </w:p>
        </w:tc>
        <w:tc>
          <w:tcPr/>
          <w:p>
            <w:pPr>
              <w:pStyle w:val="Compact"/>
            </w:pPr>
            <w:r>
              <w:t xml:space="preserve">$0.0074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OPENFOLD3_MSA</w:t>
            </w:r>
          </w:p>
        </w:tc>
        <w:tc>
          <w:tcPr/>
          <w:p>
            <w:pPr>
              <w:pStyle w:val="Compact"/>
            </w:pPr>
            <w:r>
              <w:t xml:space="preserve">c5.xlarge (shared instance)</w:t>
            </w:r>
          </w:p>
        </w:tc>
        <w:tc>
          <w:tcPr/>
          <w:p>
            <w:pPr>
              <w:pStyle w:val="Compact"/>
            </w:pPr>
            <w:r>
              <w:t xml:space="preserve">$0.0592</w:t>
            </w:r>
          </w:p>
        </w:tc>
        <w:tc>
          <w:tcPr/>
          <w:p>
            <w:pPr>
              <w:pStyle w:val="Compact"/>
            </w:pPr>
            <w:r>
              <w:t xml:space="preserve">$0.0018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OPENFOLD3_NIM</w:t>
            </w:r>
          </w:p>
        </w:tc>
        <w:tc>
          <w:tcPr/>
          <w:p>
            <w:pPr>
              <w:pStyle w:val="Compact"/>
            </w:pPr>
            <w:r>
              <w:t xml:space="preserve">g6e.4xlarge</w:t>
            </w:r>
          </w:p>
        </w:tc>
        <w:tc>
          <w:tcPr/>
          <w:p>
            <w:pPr>
              <w:pStyle w:val="Compact"/>
            </w:pPr>
            <w:r>
              <w:t xml:space="preserve">$2.2805</w:t>
            </w:r>
          </w:p>
        </w:tc>
        <w:tc>
          <w:tcPr/>
          <w:p>
            <w:pPr>
              <w:pStyle w:val="Compact"/>
            </w:pPr>
            <w:r>
              <w:t xml:space="preserve">$0.2527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BINDCRAFT_SCORING_OPENFOLD3</w:t>
            </w:r>
          </w:p>
        </w:tc>
        <w:tc>
          <w:tcPr/>
          <w:p>
            <w:pPr>
              <w:pStyle w:val="Compact"/>
            </w:pPr>
            <w:r>
              <w:t xml:space="preserve">m5.large</w:t>
            </w:r>
          </w:p>
        </w:tc>
        <w:tc>
          <w:tcPr/>
          <w:p>
            <w:pPr>
              <w:pStyle w:val="Compact"/>
            </w:pPr>
            <w:r>
              <w:t xml:space="preserve">$0.0459</w:t>
            </w:r>
          </w:p>
        </w:tc>
        <w:tc>
          <w:tcPr/>
          <w:p>
            <w:pPr>
              <w:pStyle w:val="Compact"/>
            </w:pPr>
            <w:r>
              <w:t xml:space="preserve">$0.0075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$0.5797</w:t>
            </w:r>
          </w:p>
        </w:tc>
      </w:tr>
    </w:tbl>
    <w:bookmarkEnd w:id="21"/>
    <w:bookmarkStart w:id="22" w:name="Xa2587b6c876ea28816d4db66af973d6c22fa2a1"/>
    <w:p>
      <w:pPr>
        <w:pStyle w:val="Heading3"/>
      </w:pPr>
      <w:r>
        <w:t xml:space="preserve">Baseline — estimated (instance type unconfirmed, see Section 5)</w:t>
      </w:r>
    </w:p>
    <w:p>
      <w:pPr>
        <w:pStyle w:val="FirstParagraph"/>
      </w:pPr>
      <w:r>
        <w:t xml:space="preserve">Using the smallest-fitting instance per the resource request (consistent with</w:t>
      </w:r>
      <w:r>
        <w:t xml:space="preserve"> </w:t>
      </w:r>
      <w:r>
        <w:t xml:space="preserve">the methodology used in the earlier aggregate AWS spend estimate this</w:t>
      </w:r>
      <w:r>
        <w:t xml:space="preserve"> </w:t>
      </w:r>
      <w:r>
        <w:t xml:space="preserve">session), with Spot prices from the same day: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Assumed instance</w:t>
            </w:r>
          </w:p>
        </w:tc>
        <w:tc>
          <w:tcPr/>
          <w:p>
            <w:pPr>
              <w:pStyle w:val="Compact"/>
            </w:pPr>
            <w:r>
              <w:t xml:space="preserve">Spot $/hr</w:t>
            </w:r>
          </w:p>
        </w:tc>
        <w:tc>
          <w:tcPr/>
          <w:p>
            <w:pPr>
              <w:pStyle w:val="Compact"/>
            </w:pPr>
            <w:r>
              <w:t xml:space="preserve">Cost (est.)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UNIQUE_ID</w:t>
            </w:r>
          </w:p>
        </w:tc>
        <w:tc>
          <w:tcPr/>
          <w:p>
            <w:pPr>
              <w:pStyle w:val="Compact"/>
            </w:pPr>
            <w:r>
              <w:t xml:space="preserve">c5.large/m5.large</w:t>
            </w:r>
          </w:p>
        </w:tc>
        <w:tc>
          <w:tcPr/>
          <w:p>
            <w:pPr>
              <w:pStyle w:val="Compact"/>
            </w:pPr>
            <w:r>
              <w:t xml:space="preserve">~$0.027-0.046</w:t>
            </w:r>
          </w:p>
        </w:tc>
        <w:tc>
          <w:tcPr/>
          <w:p>
            <w:pPr>
              <w:pStyle w:val="Compact"/>
            </w:pPr>
            <w:r>
              <w:t xml:space="preserve">~$0.002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RFDIFFUSION</w:t>
            </w:r>
          </w:p>
        </w:tc>
        <w:tc>
          <w:tcPr/>
          <w:p>
            <w:pPr>
              <w:pStyle w:val="Compact"/>
            </w:pPr>
            <w:r>
              <w:t xml:space="preserve">g6e.2xlarge</w:t>
            </w:r>
          </w:p>
        </w:tc>
        <w:tc>
          <w:tcPr/>
          <w:p>
            <w:pPr>
              <w:pStyle w:val="Compact"/>
            </w:pPr>
            <w:r>
              <w:t xml:space="preserve">~$2.21</w:t>
            </w:r>
          </w:p>
        </w:tc>
        <w:tc>
          <w:tcPr/>
          <w:p>
            <w:pPr>
              <w:pStyle w:val="Compact"/>
            </w:pPr>
            <w:r>
              <w:t xml:space="preserve">~$0.280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DL_BINDER_DESIGN_PROTEINMPNN</w:t>
            </w:r>
          </w:p>
        </w:tc>
        <w:tc>
          <w:tcPr/>
          <w:p>
            <w:pPr>
              <w:pStyle w:val="Compact"/>
            </w:pPr>
            <w:r>
              <w:t xml:space="preserve">c5.large/m5.large</w:t>
            </w:r>
          </w:p>
        </w:tc>
        <w:tc>
          <w:tcPr/>
          <w:p>
            <w:pPr>
              <w:pStyle w:val="Compact"/>
            </w:pPr>
            <w:r>
              <w:t xml:space="preserve">~$0.027-0.046</w:t>
            </w:r>
          </w:p>
        </w:tc>
        <w:tc>
          <w:tcPr/>
          <w:p>
            <w:pPr>
              <w:pStyle w:val="Compact"/>
            </w:pPr>
            <w:r>
              <w:t xml:space="preserve">~$0.005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</w:t>
            </w:r>
          </w:p>
        </w:tc>
        <w:tc>
          <w:tcPr/>
          <w:p>
            <w:pPr>
              <w:pStyle w:val="Compact"/>
            </w:pPr>
            <w:r>
              <w:t xml:space="preserve">g6e.4xlarge</w:t>
            </w:r>
          </w:p>
        </w:tc>
        <w:tc>
          <w:tcPr/>
          <w:p>
            <w:pPr>
              <w:pStyle w:val="Compact"/>
            </w:pPr>
            <w:r>
              <w:t xml:space="preserve">~$2.28-2.70</w:t>
            </w:r>
          </w:p>
        </w:tc>
        <w:tc>
          <w:tcPr/>
          <w:p>
            <w:pPr>
              <w:pStyle w:val="Compact"/>
            </w:pPr>
            <w:r>
              <w:t xml:space="preserve">~$0.366-0.433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BINDCRAFT_SCORING_AF2IG</w:t>
            </w:r>
          </w:p>
        </w:tc>
        <w:tc>
          <w:tcPr/>
          <w:p>
            <w:pPr>
              <w:pStyle w:val="Compact"/>
            </w:pPr>
            <w:r>
              <w:t xml:space="preserve">c5.large/m5.large</w:t>
            </w:r>
          </w:p>
        </w:tc>
        <w:tc>
          <w:tcPr/>
          <w:p>
            <w:pPr>
              <w:pStyle w:val="Compact"/>
            </w:pPr>
            <w:r>
              <w:t xml:space="preserve">~$0.027-0.046</w:t>
            </w:r>
          </w:p>
        </w:tc>
        <w:tc>
          <w:tcPr/>
          <w:p>
            <w:pPr>
              <w:pStyle w:val="Compact"/>
            </w:pPr>
            <w:r>
              <w:t xml:space="preserve">~$0.006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(est.)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~$0.65-0.73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</w:t>
      </w:r>
      <w:r>
        <w:t xml:space="preserve">: on the OpenFold3-equivalent step specifically (Section 4.3), NIM</w:t>
      </w:r>
      <w:r>
        <w:t xml:space="preserve"> </w:t>
      </w:r>
      <w:r>
        <w:t xml:space="preserve">came out cheaper (~$0.2545 = $0.0018 MSA + $0.2527 inference) than baseline’s</w:t>
      </w:r>
      <w:r>
        <w:t xml:space="preserve"> </w:t>
      </w:r>
      <w:r>
        <w:t xml:space="preserve">single combined step (~$0.37-0.43 estimated), because baseline pays</w:t>
      </w:r>
      <w:r>
        <w:t xml:space="preserve"> </w:t>
      </w:r>
      <w:r>
        <w:t xml:space="preserve">GPU-instance pricing for its internal MSA search time, while NIM’s</w:t>
      </w:r>
      <w:r>
        <w:t xml:space="preserve"> </w:t>
      </w:r>
      <w:r>
        <w:t xml:space="preserve">architecture runs that same MSA search on the cheap CPU queue and only pays</w:t>
      </w:r>
      <w:r>
        <w:t xml:space="preserve"> </w:t>
      </w:r>
      <w:r>
        <w:t xml:space="preserve">GPU pricing for the actual model inference call.</w:t>
      </w:r>
    </w:p>
    <w:bookmarkEnd w:id="22"/>
    <w:bookmarkEnd w:id="23"/>
    <w:bookmarkStart w:id="27" w:name="binder-quality"/>
    <w:p>
      <w:pPr>
        <w:pStyle w:val="Heading1"/>
      </w:pPr>
      <w:r>
        <w:t xml:space="preserve">7. Binder quality</w:t>
      </w:r>
    </w:p>
    <w:bookmarkStart w:id="24" w:name="Xdf0af5c73852f60cba4236cf77390150a09a37a"/>
    <w:p>
      <w:pPr>
        <w:pStyle w:val="Heading2"/>
      </w:pPr>
      <w:r>
        <w:t xml:space="preserve">7.1 Primary metric: BindCraft scoring (identical scorer, both sides)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NIM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binder_score</w:t>
            </w:r>
          </w:p>
        </w:tc>
        <w:tc>
          <w:tcPr/>
          <w:p>
            <w:pPr>
              <w:pStyle w:val="Compact"/>
            </w:pPr>
            <w:r>
              <w:t xml:space="preserve">-193.53</w:t>
            </w:r>
          </w:p>
        </w:tc>
        <w:tc>
          <w:tcPr/>
          <w:p>
            <w:pPr>
              <w:pStyle w:val="Compact"/>
            </w:pPr>
            <w:r>
              <w:t xml:space="preserve">-205.53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interface_dG</w:t>
            </w:r>
          </w:p>
        </w:tc>
        <w:tc>
          <w:tcPr/>
          <w:p>
            <w:pPr>
              <w:pStyle w:val="Compact"/>
            </w:pPr>
            <w:r>
              <w:t xml:space="preserve">-48.09</w:t>
            </w:r>
          </w:p>
        </w:tc>
        <w:tc>
          <w:tcPr/>
          <w:p>
            <w:pPr>
              <w:pStyle w:val="Compact"/>
            </w:pPr>
            <w:r>
              <w:t xml:space="preserve">-40.83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interface_dSASA</w:t>
            </w:r>
          </w:p>
        </w:tc>
        <w:tc>
          <w:tcPr/>
          <w:p>
            <w:pPr>
              <w:pStyle w:val="Compact"/>
            </w:pPr>
            <w:r>
              <w:t xml:space="preserve">1485.9</w:t>
            </w:r>
          </w:p>
        </w:tc>
        <w:tc>
          <w:tcPr/>
          <w:p>
            <w:pPr>
              <w:pStyle w:val="Compact"/>
            </w:pPr>
            <w:r>
              <w:t xml:space="preserve">1539.97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interface_sc (shape complementarity)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interface_packstat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interface_nres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interface_hbonds</w:t>
            </w:r>
          </w:p>
        </w:tc>
        <w:tc>
          <w:tcPr/>
          <w:p>
            <w:pPr>
              <w:pStyle w:val="Compact"/>
            </w:pPr>
            <w:r>
              <w:t xml:space="preserve">10 (62.5%)</w:t>
            </w:r>
          </w:p>
        </w:tc>
        <w:tc>
          <w:tcPr/>
          <w:p>
            <w:pPr>
              <w:pStyle w:val="Compact"/>
            </w:pPr>
            <w:r>
              <w:t xml:space="preserve">5 (33.3%)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interface_delta_unsat_hbonds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3.0 (20.0%)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i_plddt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ss_plddt</w:t>
            </w:r>
          </w:p>
        </w:tc>
        <w:tc>
          <w:tcPr/>
          <w:p>
            <w:pPr>
              <w:pStyle w:val="Compact"/>
            </w:pPr>
            <w:r>
              <w:t xml:space="preserve">0.92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unrelaxed/relaxed clashes</w:t>
            </w:r>
          </w:p>
        </w:tc>
        <w:tc>
          <w:tcPr/>
          <w:p>
            <w:pPr>
              <w:pStyle w:val="Compact"/>
            </w:pPr>
            <w:r>
              <w:t xml:space="preserve">0/0</w:t>
            </w:r>
          </w:p>
        </w:tc>
        <w:tc>
          <w:tcPr/>
          <w:p>
            <w:pPr>
              <w:pStyle w:val="Compact"/>
            </w:pPr>
            <w:r>
              <w:t xml:space="preserve">0/0</w:t>
            </w:r>
          </w:p>
        </w:tc>
      </w:tr>
    </w:tbl>
    <w:p>
      <w:pPr>
        <w:pStyle w:val="BodyText"/>
      </w:pPr>
      <w:r>
        <w:t xml:space="preserve">Both designs score reasonably and comparably on most metrics; baseline has</w:t>
      </w:r>
      <w:r>
        <w:t xml:space="preserve"> </w:t>
      </w:r>
      <w:r>
        <w:t xml:space="preserve">more interface hydrogen bonds and fewer unsatisfied H-bonds, NIM has</w:t>
      </w:r>
      <w:r>
        <w:t xml:space="preserve"> </w:t>
      </w:r>
      <w:r>
        <w:t xml:space="preserve">marginally better shape complementarity.</w:t>
      </w:r>
      <w:r>
        <w:t xml:space="preserve"> </w:t>
      </w:r>
      <w:r>
        <w:rPr>
          <w:b/>
          <w:bCs/>
        </w:rPr>
        <w:t xml:space="preserve">n=1 — not a basis for a quality</w:t>
      </w:r>
      <w:r>
        <w:rPr>
          <w:b/>
          <w:bCs/>
        </w:rPr>
        <w:t xml:space="preserve"> </w:t>
      </w:r>
      <w:r>
        <w:rPr>
          <w:b/>
          <w:bCs/>
        </w:rPr>
        <w:t xml:space="preserve">verdict either way.</w:t>
      </w:r>
    </w:p>
    <w:bookmarkEnd w:id="24"/>
    <w:bookmarkStart w:id="25" w:name="X869e854ea57abd0fa69ff69efb4f38c779cfec6"/>
    <w:p>
      <w:pPr>
        <w:pStyle w:val="Heading2"/>
      </w:pPr>
      <w:r>
        <w:t xml:space="preserve">7.2 Secondary/diagnostic: each pipeline’s own native OpenFold3 scores</w:t>
      </w:r>
    </w:p>
    <w:p>
      <w:pPr>
        <w:pStyle w:val="FirstParagraph"/>
      </w:pPr>
      <w:r>
        <w:rPr>
          <w:b/>
          <w:bCs/>
        </w:rPr>
        <w:t xml:space="preserve">Not directly comparable between pipelines</w:t>
      </w:r>
      <w:r>
        <w:t xml:space="preserve"> </w:t>
      </w:r>
      <w:r>
        <w:t xml:space="preserve">(different chain-scoping,</w:t>
      </w:r>
      <w:r>
        <w:t xml:space="preserve"> </w:t>
      </w:r>
      <w:r>
        <w:t xml:space="preserve">different scales) — included for completeness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Baseline (</w:t>
            </w:r>
            <w:r>
              <w:rPr>
                <w:rStyle w:val="VerbatimChar"/>
              </w:rPr>
              <w:t xml:space="preserve">avg_plddt/ptm/iptm/gpde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NIM (</w:t>
            </w:r>
            <w:r>
              <w:rPr>
                <w:rStyle w:val="VerbatimChar"/>
              </w:rPr>
              <w:t xml:space="preserve">plddt_binder/plddt_target/pae_interaction</w:t>
            </w:r>
            <w:r>
              <w:t xml:space="preserve"> </w:t>
            </w:r>
            <w:r>
              <w:t xml:space="preserve">+ raw)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avg_plddt: 89.91</w:t>
            </w:r>
          </w:p>
        </w:tc>
        <w:tc>
          <w:tcPr/>
          <w:p>
            <w:pPr>
              <w:pStyle w:val="Compact"/>
            </w:pPr>
            <w:r>
              <w:t xml:space="preserve">plddt_binder: 87.01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ptm: 0.858</w:t>
            </w:r>
          </w:p>
        </w:tc>
        <w:tc>
          <w:tcPr/>
          <w:p>
            <w:pPr>
              <w:pStyle w:val="Compact"/>
            </w:pPr>
            <w:r>
              <w:t xml:space="preserve">plddt_target: 91.45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iptm: 0.729</w:t>
            </w:r>
          </w:p>
        </w:tc>
        <w:tc>
          <w:tcPr/>
          <w:p>
            <w:pPr>
              <w:pStyle w:val="Compact"/>
            </w:pPr>
            <w:r>
              <w:t xml:space="preserve">pae_interaction: 7.63 Angstrom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gpde: 0.407</w:t>
            </w:r>
          </w:p>
        </w:tc>
        <w:tc>
          <w:tcPr/>
          <w:p>
            <w:pPr>
              <w:pStyle w:val="Compact"/>
            </w:pPr>
            <w:r>
              <w:t xml:space="preserve">confidence_score: 0.780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complex_plddt_score: 89.22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complex_pde_score: 0.461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ptm_score: 0.806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iptm_score: 0.690</w:t>
            </w:r>
          </w:p>
        </w:tc>
      </w:tr>
    </w:tbl>
    <w:bookmarkEnd w:id="25"/>
    <w:bookmarkStart w:id="26" w:name="X77861a0f7102ba9f7bdccc67071fa88b5a53b74"/>
    <w:p>
      <w:pPr>
        <w:pStyle w:val="Heading2"/>
      </w:pPr>
      <w:r>
        <w:t xml:space="preserve">7.3 Binder sequences generated (for reference — expected to differ)</w:t>
      </w:r>
    </w:p>
    <w:p>
      <w:pPr>
        <w:pStyle w:val="FirstParagraph"/>
      </w:pPr>
      <w:r>
        <w:t xml:space="preserve">RFdiffusion/ProteinMPNN seeds are not synchronized between the two</w:t>
      </w:r>
      <w:r>
        <w:t xml:space="preserve"> </w:t>
      </w:r>
      <w:r>
        <w:t xml:space="preserve">implementations, so these are two independently generated designs, not the</w:t>
      </w:r>
      <w:r>
        <w:t xml:space="preserve"> </w:t>
      </w:r>
      <w:r>
        <w:t xml:space="preserve">same design scored two ways. This is expected and correct for this</w:t>
      </w:r>
      <w:r>
        <w:t xml:space="preserve"> </w:t>
      </w:r>
      <w:r>
        <w:t xml:space="preserve">comparison type, not an error:</w:t>
      </w:r>
    </w:p>
    <w:p>
      <w:pPr>
        <w:pStyle w:val="Compact"/>
        <w:numPr>
          <w:ilvl w:val="0"/>
          <w:numId w:val="1003"/>
        </w:numPr>
      </w:pPr>
      <w:r>
        <w:t xml:space="preserve">Baseline:</w:t>
      </w:r>
      <w:r>
        <w:t xml:space="preserve"> </w:t>
      </w:r>
      <w:r>
        <w:rPr>
          <w:rStyle w:val="VerbatimChar"/>
        </w:rPr>
        <w:t xml:space="preserve">APLAVAAAAAAEARAAAAELAALGGAEEAAALTAEAEAALAAAEAATDPAVKAAEADKVRAARGRAEALVARALAKKE</w:t>
      </w:r>
    </w:p>
    <w:p>
      <w:pPr>
        <w:pStyle w:val="Compact"/>
        <w:numPr>
          <w:ilvl w:val="0"/>
          <w:numId w:val="1003"/>
        </w:numPr>
      </w:pPr>
      <w:r>
        <w:t xml:space="preserve">NIM:</w:t>
      </w:r>
      <w:r>
        <w:t xml:space="preserve"> </w:t>
      </w:r>
      <w:r>
        <w:rPr>
          <w:rStyle w:val="VerbatimChar"/>
        </w:rPr>
        <w:t xml:space="preserve">KEEEEKKEKEKKEKEKEKEKLKKEEELKELMEAAERRALEAAAERLRAEAERLEAEGRLEEAAEKRREAEALEAELAA</w:t>
      </w:r>
    </w:p>
    <w:bookmarkEnd w:id="26"/>
    <w:bookmarkEnd w:id="27"/>
    <w:bookmarkStart w:id="36" w:name="numeric-precision-oss-vs.-nim"/>
    <w:p>
      <w:pPr>
        <w:pStyle w:val="Heading1"/>
      </w:pPr>
      <w:r>
        <w:t xml:space="preserve">8. Numeric precision: OSS vs. NIM</w:t>
      </w:r>
    </w:p>
    <w:p>
      <w:pPr>
        <w:pStyle w:val="FirstParagraph"/>
      </w:pPr>
      <w:r>
        <w:t xml:space="preserve">Separate from the pipeline-level benchmark above: does packaging a model as a</w:t>
      </w:r>
      <w:r>
        <w:t xml:space="preserve"> </w:t>
      </w:r>
      <w:r>
        <w:t xml:space="preserve">NIM change its numeric precision, and if so, does that measurably change the</w:t>
      </w:r>
      <w:r>
        <w:t xml:space="preserve"> </w:t>
      </w:r>
      <w:r>
        <w:t xml:space="preserve">output? Checked two ways — a static check of each container’s actual</w:t>
      </w:r>
      <w:r>
        <w:t xml:space="preserve"> </w:t>
      </w:r>
      <w:r>
        <w:t xml:space="preserve">configuration, and an empirical check using matched input.</w:t>
      </w:r>
    </w:p>
    <w:bookmarkStart w:id="28" w:name="X2ccf3966f7ccc0b50d68cad0e8be2607eb4c460"/>
    <w:p>
      <w:pPr>
        <w:pStyle w:val="Heading2"/>
      </w:pPr>
      <w:r>
        <w:t xml:space="preserve">8.1 Static check (each container’s declared precision, inspected directly)</w:t>
      </w:r>
    </w:p>
    <w:p>
      <w:pPr>
        <w:pStyle w:val="FirstParagraph"/>
      </w:pPr>
      <w:r>
        <w:t xml:space="preserve">Checked via each NIM’s own NVIDIA model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/opt/nim/etc/default/model_manifest.yaml</w:t>
      </w:r>
      <w:r>
        <w:t xml:space="preserve">) and each OSS container’s source</w:t>
      </w:r>
      <w:r>
        <w:t xml:space="preserve"> </w:t>
      </w:r>
      <w:r>
        <w:t xml:space="preserve">code — not assumed.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NIM</w:t>
            </w:r>
          </w:p>
        </w:tc>
        <w:tc>
          <w:tcPr/>
          <w:p>
            <w:pPr>
              <w:pStyle w:val="Compact"/>
            </w:pPr>
            <w:r>
              <w:t xml:space="preserve">OSS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RFdiffusion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precision: fp16</w:t>
            </w:r>
            <w:r>
              <w:t xml:space="preserve">, TensorRT-compiled (</w:t>
            </w:r>
            <w:r>
              <w:rPr>
                <w:rStyle w:val="VerbatimChar"/>
              </w:rPr>
              <w:t xml:space="preserve">profile: trt</w:t>
            </w:r>
            <w:r>
              <w:t xml:space="preserve">), confirmed across every supported GPU (A100, A10G, L40S, H100, GB200, etc.)</w:t>
            </w:r>
          </w:p>
        </w:tc>
        <w:tc>
          <w:tcPr/>
          <w:p>
            <w:pPr>
              <w:pStyle w:val="Compact"/>
            </w:pPr>
            <w:r>
              <w:t xml:space="preserve">Explicitly</w:t>
            </w:r>
            <w:r>
              <w:t xml:space="preserve"> </w:t>
            </w:r>
            <w:r>
              <w:rPr>
                <w:i/>
                <w:iCs/>
              </w:rPr>
              <w:t xml:space="preserve">disables</w:t>
            </w:r>
            <w:r>
              <w:t xml:space="preserve"> </w:t>
            </w:r>
            <w:r>
              <w:t xml:space="preserve">autocast (</w:t>
            </w:r>
            <w:r>
              <w:rPr>
                <w:rStyle w:val="VerbatimChar"/>
              </w:rPr>
              <w:t xml:space="preserve">@torch.cuda.amp.autocast(enabled=False)</w:t>
            </w:r>
            <w:r>
              <w:t xml:space="preserve">) on at least one numerically-sensitive module; no broad reduced-precision policy found — runs essentially FP32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ProteinMPNN</w:t>
            </w:r>
          </w:p>
        </w:tc>
        <w:tc>
          <w:tcPr/>
          <w:p>
            <w:pPr>
              <w:pStyle w:val="Compact"/>
            </w:pPr>
            <w:r>
              <w:t xml:space="preserve">No TensorRT profile at all (</w:t>
            </w:r>
            <w:r>
              <w:rPr>
                <w:rStyle w:val="VerbatimChar"/>
              </w:rPr>
              <w:t xml:space="preserve">tags: {}</w:t>
            </w:r>
            <w:r>
              <w:t xml:space="preserve">); loads the same raw PyTorch</w:t>
            </w:r>
            <w:r>
              <w:t xml:space="preserve"> </w:t>
            </w:r>
            <w:r>
              <w:rPr>
                <w:rStyle w:val="VerbatimChar"/>
              </w:rPr>
              <w:t xml:space="preserve">.pt</w:t>
            </w:r>
            <w:r>
              <w:t xml:space="preserve"> </w:t>
            </w:r>
            <w:r>
              <w:t xml:space="preserve">checkpoints as OSS</w:t>
            </w:r>
          </w:p>
        </w:tc>
        <w:tc>
          <w:tcPr/>
          <w:p>
            <w:pPr>
              <w:pStyle w:val="Compact"/>
            </w:pPr>
            <w:r>
              <w:t xml:space="preserve">Standard PyTorch, no precision override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OpenFold3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precision: fp16</w:t>
            </w:r>
            <w:r>
              <w:t xml:space="preserve">, TensorRT-compiled, confirmed across an extensive GPU list (A100 variants, B200/B300, GB200/GB300, H100/H200, L40S, RTX 6000 Ada/Pro, etc.)</w:t>
            </w:r>
          </w:p>
        </w:tc>
        <w:tc>
          <w:tcPr/>
          <w:p>
            <w:pPr>
              <w:pStyle w:val="Compact"/>
            </w:pPr>
            <w:r>
              <w:t xml:space="preserve">Not pure FP32 either — its attention and normalization code forces conversion to</w:t>
            </w:r>
            <w:r>
              <w:t xml:space="preserve"> </w:t>
            </w:r>
            <w:r>
              <w:rPr>
                <w:rStyle w:val="VerbatimChar"/>
              </w:rPr>
              <w:t xml:space="preserve">bfloat16</w:t>
            </w:r>
            <w:r>
              <w:t xml:space="preserve"> </w:t>
            </w:r>
            <w:r>
              <w:t xml:space="preserve">internally by default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</w:t>
      </w:r>
      <w:r>
        <w:t xml:space="preserve">: RFdiffusion has a clean, confirmed precision gap (NIM fp16 vs.</w:t>
      </w:r>
      <w:r>
        <w:t xml:space="preserve"> </w:t>
      </w:r>
      <w:r>
        <w:t xml:space="preserve">OSS ~fp32). ProteinMPNN has no gap — identical precision both sides. OpenFold3</w:t>
      </w:r>
      <w:r>
        <w:t xml:space="preserve"> </w:t>
      </w:r>
      <w:r>
        <w:t xml:space="preserve">is the ambiguous one: both sides already use some form of reduced precision,</w:t>
      </w:r>
      <w:r>
        <w:t xml:space="preserve"> </w:t>
      </w:r>
      <w:r>
        <w:t xml:space="preserve">just via different mechanisms (OSS: selective bf16 in specific layers; NIM:</w:t>
      </w:r>
      <w:r>
        <w:t xml:space="preserve"> </w:t>
      </w:r>
      <w:r>
        <w:t xml:space="preserve">full fp16 TensorRT compilation) — which is why the empirical check below</w:t>
      </w:r>
      <w:r>
        <w:t xml:space="preserve"> </w:t>
      </w:r>
      <w:r>
        <w:t xml:space="preserve">matters most for this model specifically.</w:t>
      </w:r>
    </w:p>
    <w:bookmarkEnd w:id="28"/>
    <w:bookmarkStart w:id="32" w:name="X7250060a1194c2c8fbfddc193165ab5ddf562f4"/>
    <w:p>
      <w:pPr>
        <w:pStyle w:val="Heading2"/>
      </w:pPr>
      <w:r>
        <w:t xml:space="preserve">8.2 Empirical check: OpenFold3 OSS vs. NIM on identical input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 RFdiffusion and ProteinMPNN are both stochastic and weren’t</w:t>
      </w:r>
      <w:r>
        <w:t xml:space="preserve"> </w:t>
      </w:r>
      <w:r>
        <w:t xml:space="preserve">seed-synced between the two pipeline runs (Section 7.3), so their outputs</w:t>
      </w:r>
      <w:r>
        <w:t xml:space="preserve"> </w:t>
      </w:r>
      <w:r>
        <w:t xml:space="preserve">differ — that rules out directly diffing Section 7’s two OpenFold3 outputs</w:t>
      </w:r>
      <w:r>
        <w:t xml:space="preserve"> </w:t>
      </w:r>
      <w:r>
        <w:t xml:space="preserve">for a precision signal; the difference would be confounded with</w:t>
      </w:r>
      <w:r>
        <w:t xml:space="preserve"> </w:t>
      </w:r>
      <w:r>
        <w:t xml:space="preserve">“these are two different proteins.”</w:t>
      </w:r>
      <w:r>
        <w:t xml:space="preserve"> </w:t>
      </w:r>
      <w:r>
        <w:t xml:space="preserve">Instead: took the baseline run’s</w:t>
      </w:r>
      <w:r>
        <w:t xml:space="preserve"> </w:t>
      </w:r>
      <w:r>
        <w:rPr>
          <w:b/>
          <w:bCs/>
        </w:rPr>
        <w:t xml:space="preserve">already-generated</w:t>
      </w:r>
      <w:r>
        <w:t xml:space="preserve"> </w:t>
      </w:r>
      <w:r>
        <w:t xml:space="preserve">threaded complex PDB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design_ppi_3ERYdgB_0_dldesign_0_cycle1_mpnn0.pdb</w:t>
      </w:r>
      <w:r>
        <w:t xml:space="preserve"> </w:t>
      </w:r>
      <w:r>
        <w:t xml:space="preserve">— the exact binder+target</w:t>
      </w:r>
      <w:r>
        <w:t xml:space="preserve"> </w:t>
      </w:r>
      <w:r>
        <w:t xml:space="preserve">sequence baseline’s own OpenFold3 folded) and fed that</w:t>
      </w:r>
      <w:r>
        <w:t xml:space="preserve"> </w:t>
      </w:r>
      <w:r>
        <w:rPr>
          <w:b/>
          <w:bCs/>
        </w:rPr>
        <w:t xml:space="preserve">same file</w:t>
      </w:r>
      <w:r>
        <w:t xml:space="preserve"> </w:t>
      </w:r>
      <w:r>
        <w:t xml:space="preserve">directly</w:t>
      </w:r>
      <w:r>
        <w:t xml:space="preserve"> </w:t>
      </w:r>
      <w:r>
        <w:t xml:space="preserve">into the NIM’s</w:t>
      </w:r>
      <w:r>
        <w:t xml:space="preserve"> </w:t>
      </w:r>
      <w:r>
        <w:rPr>
          <w:rStyle w:val="VerbatimChar"/>
        </w:rPr>
        <w:t xml:space="preserve">OPENFOLD3_MSA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OPENFOLD3_NIM</w:t>
      </w:r>
      <w:r>
        <w:t xml:space="preserve"> </w:t>
      </w:r>
      <w:r>
        <w:t xml:space="preserve">steps, bypassing RFdiffusion/</w:t>
      </w:r>
      <w:r>
        <w:t xml:space="preserve"> </w:t>
      </w:r>
      <w:r>
        <w:t xml:space="preserve">ProteinMPNN entirely. Both OpenFold3 implementations therefore processed the</w:t>
      </w:r>
      <w:r>
        <w:t xml:space="preserve"> </w:t>
      </w:r>
      <w:r>
        <w:t xml:space="preserve">identical input sequence.</w:t>
      </w:r>
    </w:p>
    <w:bookmarkStart w:id="29" w:name="Xe071f2b7dc6ba763e8e9cb609d4c592e3d81205"/>
    <w:p>
      <w:pPr>
        <w:pStyle w:val="Heading3"/>
      </w:pPr>
      <w:r>
        <w:t xml:space="preserve">Native scores, same input, both implementations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OSS (baseline)</w:t>
            </w:r>
          </w:p>
        </w:tc>
        <w:tc>
          <w:tcPr/>
          <w:p>
            <w:pPr>
              <w:pStyle w:val="Compact"/>
            </w:pPr>
            <w:r>
              <w:t xml:space="preserve">NIM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Complex-level pLDDT</w:t>
            </w:r>
          </w:p>
        </w:tc>
        <w:tc>
          <w:tcPr/>
          <w:p>
            <w:pPr>
              <w:pStyle w:val="Compact"/>
            </w:pPr>
            <w:r>
              <w:t xml:space="preserve">avg_plddt: 89.91</w:t>
            </w:r>
          </w:p>
        </w:tc>
        <w:tc>
          <w:tcPr/>
          <w:p>
            <w:pPr>
              <w:pStyle w:val="Compact"/>
            </w:pPr>
            <w:r>
              <w:t xml:space="preserve">complex_plddt_score: 88.37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ptm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iptm</w:t>
            </w:r>
          </w:p>
        </w:tc>
        <w:tc>
          <w:tcPr/>
          <w:p>
            <w:pPr>
              <w:pStyle w:val="Compact"/>
            </w:pPr>
            <w:r>
              <w:t xml:space="preserve">0.7288</w:t>
            </w:r>
          </w:p>
        </w:tc>
        <w:tc>
          <w:tcPr/>
          <w:p>
            <w:pPr>
              <w:pStyle w:val="Compact"/>
            </w:pPr>
            <w:r>
              <w:t xml:space="preserve">0.7288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pde/gpde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iptm</w:t>
      </w:r>
      <w:r>
        <w:t xml:space="preserve"> </w:t>
      </w:r>
      <w:r>
        <w:t xml:space="preserve">matched to four decimal places (0.72881 vs. 0.72885) — striking</w:t>
      </w:r>
      <w:r>
        <w:t xml:space="preserve"> </w:t>
      </w:r>
      <w:r>
        <w:t xml:space="preserve">agreement given the precision difference.</w:t>
      </w:r>
      <w:r>
        <w:t xml:space="preserve"> </w:t>
      </w:r>
      <w:r>
        <w:rPr>
          <w:rStyle w:val="VerbatimChar"/>
        </w:rPr>
        <w:t xml:space="preserve">ptm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pde</w:t>
      </w:r>
      <w:r>
        <w:t xml:space="preserve"> </w:t>
      </w:r>
      <w:r>
        <w:t xml:space="preserve">diverge more</w:t>
      </w:r>
      <w:r>
        <w:t xml:space="preserve"> </w:t>
      </w:r>
      <w:r>
        <w:t xml:space="preserve">(~4% and ~30% relative, respectively).</w:t>
      </w:r>
    </w:p>
    <w:bookmarkEnd w:id="29"/>
    <w:bookmarkStart w:id="30" w:name="X0a162386bb5247e664530833a0c550d5e6d0409"/>
    <w:p>
      <w:pPr>
        <w:pStyle w:val="Heading3"/>
      </w:pPr>
      <w:r>
        <w:t xml:space="preserve">Structural comparison (CA-atom RMSD, Kabsch-superposed)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RMSD</w:t>
            </w:r>
          </w:p>
        </w:tc>
        <w:tc>
          <w:tcPr/>
          <w:p>
            <w:pPr>
              <w:pStyle w:val="Compact"/>
            </w:pPr>
            <w:r>
              <w:t xml:space="preserve">Residues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complex (one global superposition)</w:t>
            </w:r>
          </w:p>
        </w:tc>
        <w:tc>
          <w:tcPr/>
          <w:p>
            <w:pPr>
              <w:pStyle w:val="Compact"/>
            </w:pPr>
            <w:r>
              <w:t xml:space="preserve">1.203 A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A (binder), superposed on itself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0.488 A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B (target), superposed on itself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0.469 A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</w:tr>
    </w:tbl>
    <w:p>
      <w:pPr>
        <w:pStyle w:val="BodyText"/>
      </w:pPr>
      <w:r>
        <w:t xml:space="preserve">The whole-complex RMSD is higher than either per-chain RMSD because it also</w:t>
      </w:r>
      <w:r>
        <w:t xml:space="preserve"> </w:t>
      </w:r>
      <w:r>
        <w:t xml:space="preserve">captures the relative docking angle between the two chains (a separate,</w:t>
      </w:r>
      <w:r>
        <w:t xml:space="preserve"> </w:t>
      </w:r>
      <w:r>
        <w:t xml:space="preserve">known source of prediction variability, not a precision artifact). Each</w:t>
      </w:r>
      <w:r>
        <w:t xml:space="preserve"> </w:t>
      </w:r>
      <w:r>
        <w:t xml:space="preserve">chain’s own fold, taken independently, matches to well under half an</w:t>
      </w:r>
      <w:r>
        <w:t xml:space="preserve"> </w:t>
      </w:r>
      <w:r>
        <w:t xml:space="preserve">angstrom between the FP16 NIM and the OSS baseline.</w:t>
      </w:r>
    </w:p>
    <w:bookmarkEnd w:id="30"/>
    <w:bookmarkStart w:id="31" w:name="Xeead9239c4abdb2921affcd3fb4d1eb32dbd79d"/>
    <w:p>
      <w:pPr>
        <w:pStyle w:val="Heading3"/>
      </w:pPr>
      <w:r>
        <w:t xml:space="preserve">Per-residue pLDDT (B-factor column, both implementations write it the same way)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OSS mean</w:t>
            </w:r>
          </w:p>
        </w:tc>
        <w:tc>
          <w:tcPr/>
          <w:p>
            <w:pPr>
              <w:pStyle w:val="Compact"/>
            </w:pPr>
            <w:r>
              <w:t xml:space="preserve">NIM mean</w:t>
            </w:r>
          </w:p>
        </w:tc>
        <w:tc>
          <w:tcPr/>
          <w:p>
            <w:pPr>
              <w:pStyle w:val="Compact"/>
            </w:pPr>
            <w:r>
              <w:t xml:space="preserve">Mean abs.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complex</w:t>
            </w:r>
          </w:p>
        </w:tc>
        <w:tc>
          <w:tcPr/>
          <w:p>
            <w:pPr>
              <w:pStyle w:val="Compact"/>
            </w:pPr>
            <w:r>
              <w:t xml:space="preserve">93.13</w:t>
            </w:r>
          </w:p>
        </w:tc>
        <w:tc>
          <w:tcPr/>
          <w:p>
            <w:pPr>
              <w:pStyle w:val="Compact"/>
            </w:pPr>
            <w:r>
              <w:t xml:space="preserve">91.94</w:t>
            </w:r>
          </w:p>
        </w:tc>
        <w:tc>
          <w:tcPr/>
          <w:p>
            <w:pPr>
              <w:pStyle w:val="Compact"/>
            </w:pPr>
            <w:r>
              <w:t xml:space="preserve">1.64 (max 7.91)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A (binder)</w:t>
            </w:r>
          </w:p>
        </w:tc>
        <w:tc>
          <w:tcPr/>
          <w:p>
            <w:pPr>
              <w:pStyle w:val="Compact"/>
            </w:pPr>
            <w:r>
              <w:t xml:space="preserve">90.81</w:t>
            </w:r>
          </w:p>
        </w:tc>
        <w:tc>
          <w:tcPr/>
          <w:p>
            <w:pPr>
              <w:pStyle w:val="Compact"/>
            </w:pPr>
            <w:r>
              <w:t xml:space="preserve">90.93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B (target)</w:t>
            </w:r>
          </w:p>
        </w:tc>
        <w:tc>
          <w:tcPr/>
          <w:p>
            <w:pPr>
              <w:pStyle w:val="Compact"/>
            </w:pPr>
            <w:r>
              <w:t xml:space="preserve">94.71</w:t>
            </w:r>
          </w:p>
        </w:tc>
        <w:tc>
          <w:tcPr/>
          <w:p>
            <w:pPr>
              <w:pStyle w:val="Compact"/>
            </w:pPr>
            <w:r>
              <w:t xml:space="preserve">92.63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</w:t>
      </w:r>
      <w:r>
        <w:t xml:space="preserve">: despite a confirmed precision difference (NIM’s fp16 TensorRT</w:t>
      </w:r>
      <w:r>
        <w:t xml:space="preserve"> </w:t>
      </w:r>
      <w:r>
        <w:t xml:space="preserve">compilation vs. OSS’s mixed-precision PyTorch), OpenFold3’s actual predicted</w:t>
      </w:r>
      <w:r>
        <w:t xml:space="preserve"> </w:t>
      </w:r>
      <w:r>
        <w:t xml:space="preserve">structure for this input is nearly identical between the two implementations</w:t>
      </w:r>
      <w:r>
        <w:t xml:space="preserve"> </w:t>
      </w:r>
      <w:r>
        <w:t xml:space="preserve">— sub-angstrom per-chain RMSD, pLDDT within ~1-2 points. The larger</w:t>
      </w:r>
      <w:r>
        <w:t xml:space="preserve"> </w:t>
      </w:r>
      <w:r>
        <w:t xml:space="preserve">differences show up in the derived confidence scores (</w:t>
      </w:r>
      <w:r>
        <w:rPr>
          <w:rStyle w:val="VerbatimChar"/>
        </w:rPr>
        <w:t xml:space="preserve">ptm</w:t>
      </w:r>
      <w:r>
        <w:t xml:space="preserve">,</w:t>
      </w:r>
      <w:r>
        <w:t xml:space="preserve"> </w:t>
      </w:r>
      <w:r>
        <w:rPr>
          <w:rStyle w:val="VerbatimChar"/>
        </w:rPr>
        <w:t xml:space="preserve">pde</w:t>
      </w:r>
      <w:r>
        <w:t xml:space="preserve">) more than</w:t>
      </w:r>
      <w:r>
        <w:t xml:space="preserve"> </w:t>
      </w:r>
      <w:r>
        <w:t xml:space="preserve">in the structure itself. For this one input, NIM’s speed/cost optimization</w:t>
      </w:r>
      <w:r>
        <w:t xml:space="preserve"> </w:t>
      </w:r>
      <w:r>
        <w:t xml:space="preserve">via reduced precision does not appear to come at a meaningful structural</w:t>
      </w:r>
      <w:r>
        <w:t xml:space="preserve"> </w:t>
      </w:r>
      <w:r>
        <w:t xml:space="preserve">accuracy cost — though this is still a single data point, not a systematic</w:t>
      </w:r>
      <w:r>
        <w:t xml:space="preserve"> </w:t>
      </w:r>
      <w:r>
        <w:t xml:space="preserve">study.</w:t>
      </w:r>
      <w:r>
        <w:t xml:space="preserve"> </w:t>
      </w:r>
      <w:r>
        <w:rPr>
          <w:b/>
          <w:bCs/>
        </w:rPr>
        <w:t xml:space="preserve">Confirmed against a real noise floor in 8.3 below</w:t>
      </w:r>
      <w:r>
        <w:t xml:space="preserve">: the</w:t>
      </w:r>
      <w:r>
        <w:t xml:space="preserve"> </w:t>
      </w:r>
      <w:r>
        <w:t xml:space="preserve">cross-implementation gap (~0.47-0.49 A per chain) is roughly 10-40x larger</w:t>
      </w:r>
      <w:r>
        <w:t xml:space="preserve"> </w:t>
      </w:r>
      <w:r>
        <w:t xml:space="preserve">than either implementation’s own run-to-run variance, so this is a real</w:t>
      </w:r>
      <w:r>
        <w:t xml:space="preserve"> </w:t>
      </w:r>
      <w:r>
        <w:t xml:space="preserve">signal, not measurement noise.</w:t>
      </w:r>
    </w:p>
    <w:bookmarkEnd w:id="31"/>
    <w:bookmarkEnd w:id="32"/>
    <w:bookmarkStart w:id="35" w:name="follow-up-checks"/>
    <w:p>
      <w:pPr>
        <w:pStyle w:val="Heading2"/>
      </w:pPr>
      <w:r>
        <w:t xml:space="preserve">8.3 Follow-up checks</w:t>
      </w:r>
    </w:p>
    <w:p>
      <w:pPr>
        <w:pStyle w:val="FirstParagraph"/>
      </w:pPr>
      <w:r>
        <w:t xml:space="preserve">Two gaps identified after 8.1/8.2. Both were run; one needed a second attempt</w:t>
      </w:r>
      <w:r>
        <w:t xml:space="preserve"> </w:t>
      </w:r>
      <w:r>
        <w:t xml:space="preserve">after an implementation bug was caught before being written up as a finding</w:t>
      </w:r>
      <w:r>
        <w:t xml:space="preserve"> </w:t>
      </w:r>
      <w:r>
        <w:t xml:space="preserve">(see below) — flagging that explicitly rather than silently fixing it,</w:t>
      </w:r>
      <w:r>
        <w:t xml:space="preserve"> </w:t>
      </w:r>
      <w:r>
        <w:t xml:space="preserve">since it’s relevant to how much to trust ad-hoc single-run checks like these.</w:t>
      </w:r>
    </w:p>
    <w:bookmarkStart w:id="33" w:name="noise-floor-completed"/>
    <w:p>
      <w:pPr>
        <w:pStyle w:val="Heading3"/>
      </w:pPr>
      <w:r>
        <w:t xml:space="preserve">Noise floor (completed)</w:t>
      </w:r>
    </w:p>
    <w:p>
      <w:pPr>
        <w:pStyle w:val="FirstParagraph"/>
      </w:pPr>
      <w:r>
        <w:t xml:space="preserve">Section 8.2’s RMSD/score differences had no reference point on their own —</w:t>
      </w:r>
      <w:r>
        <w:t xml:space="preserve"> </w:t>
      </w:r>
      <w:r>
        <w:t xml:space="preserve">without knowing how much each implementation varies run-to-run absent any</w:t>
      </w:r>
      <w:r>
        <w:t xml:space="preserve"> </w:t>
      </w:r>
      <w:r>
        <w:t xml:space="preserve">precision difference, there was no way to tell if the cross-implementation</w:t>
      </w:r>
      <w:r>
        <w:t xml:space="preserve"> </w:t>
      </w:r>
      <w:r>
        <w:t xml:space="preserve">gap was real or just noise.</w:t>
      </w:r>
      <w:r>
        <w:t xml:space="preserve"> </w:t>
      </w:r>
      <w:r>
        <w:rPr>
          <w:rStyle w:val="VerbatimChar"/>
        </w:rPr>
        <w:t xml:space="preserve">noise_floor_check.nf</w:t>
      </w:r>
      <w:r>
        <w:t xml:space="preserve"> </w:t>
      </w:r>
      <w:r>
        <w:t xml:space="preserve">re-ran both OSS OpenFold3</w:t>
      </w:r>
      <w:r>
        <w:t xml:space="preserve"> </w:t>
      </w:r>
      <w:r>
        <w:t xml:space="preserve">and NIM OpenFold3 a second, independent time on the exact same input used in</w:t>
      </w:r>
      <w:r>
        <w:t xml:space="preserve"> </w:t>
      </w:r>
      <w:r>
        <w:t xml:space="preserve">8.2.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Whole-complex RMSD</w:t>
            </w:r>
          </w:p>
        </w:tc>
        <w:tc>
          <w:tcPr/>
          <w:p>
            <w:pPr>
              <w:pStyle w:val="Compact"/>
            </w:pPr>
            <w:r>
              <w:t xml:space="preserve">Chain A (binder)</w:t>
            </w:r>
          </w:p>
        </w:tc>
        <w:tc>
          <w:tcPr/>
          <w:p>
            <w:pPr>
              <w:pStyle w:val="Compact"/>
            </w:pPr>
            <w:r>
              <w:t xml:space="preserve">Chain B (target)</w:t>
            </w:r>
          </w:p>
        </w:tc>
        <w:tc>
          <w:tcPr/>
          <w:p>
            <w:pPr>
              <w:pStyle w:val="Compact"/>
            </w:pPr>
            <w:r>
              <w:t xml:space="preserve">pLDDT mean abs.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OSS, run 1 vs. run 2</w:t>
            </w:r>
          </w:p>
        </w:tc>
        <w:tc>
          <w:tcPr/>
          <w:p>
            <w:pPr>
              <w:pStyle w:val="Compact"/>
            </w:pPr>
            <w:r>
              <w:t xml:space="preserve">0.011 A</w:t>
            </w:r>
          </w:p>
        </w:tc>
        <w:tc>
          <w:tcPr/>
          <w:p>
            <w:pPr>
              <w:pStyle w:val="Compact"/>
            </w:pPr>
            <w:r>
              <w:t xml:space="preserve">0.011 A</w:t>
            </w:r>
          </w:p>
        </w:tc>
        <w:tc>
          <w:tcPr/>
          <w:p>
            <w:pPr>
              <w:pStyle w:val="Compact"/>
            </w:pPr>
            <w:r>
              <w:t xml:space="preserve">0.009 A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NIM, run 1 vs. run 2</w:t>
            </w:r>
          </w:p>
        </w:tc>
        <w:tc>
          <w:tcPr/>
          <w:p>
            <w:pPr>
              <w:pStyle w:val="Compact"/>
            </w:pPr>
            <w:r>
              <w:t xml:space="preserve">0.054 A</w:t>
            </w:r>
          </w:p>
        </w:tc>
        <w:tc>
          <w:tcPr/>
          <w:p>
            <w:pPr>
              <w:pStyle w:val="Compact"/>
            </w:pPr>
            <w:r>
              <w:t xml:space="preserve">0.028 A</w:t>
            </w:r>
          </w:p>
        </w:tc>
        <w:tc>
          <w:tcPr/>
          <w:p>
            <w:pPr>
              <w:pStyle w:val="Compact"/>
            </w:pPr>
            <w:r>
              <w:t xml:space="preserve">0.051 A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</w:tbl>
    <w:p>
      <w:pPr>
        <w:pStyle w:val="BodyText"/>
      </w:pPr>
      <w:r>
        <w:t xml:space="preserve">Both implementations are highly self-consistent (OSS more so than NIM, but</w:t>
      </w:r>
      <w:r>
        <w:t xml:space="preserve"> </w:t>
      </w:r>
      <w:r>
        <w:t xml:space="preserve">both well under 0.1 A). Compared against Section 8.2’s cross-implementation</w:t>
      </w:r>
      <w:r>
        <w:t xml:space="preserve"> </w:t>
      </w:r>
      <w:r>
        <w:t xml:space="preserve">per-chain RMSD of 0.47-0.49 A, this confirms that gap is a genuine</w:t>
      </w:r>
      <w:r>
        <w:t xml:space="preserve"> </w:t>
      </w:r>
      <w:r>
        <w:t xml:space="preserve">OSS-vs-NIM difference — roughly 10x NIM’s own noise floor and ~40x OSS’s —</w:t>
      </w:r>
      <w:r>
        <w:t xml:space="preserve"> </w:t>
      </w:r>
      <w:r>
        <w:t xml:space="preserve">not an artifact of either implementation’s inherent run-to-run variance.</w:t>
      </w:r>
      <w:r>
        <w:t xml:space="preserve"> </w:t>
      </w:r>
      <w:r>
        <w:t xml:space="preserve">Native scores also reproduced tightly on both sides (e.g. OSS</w:t>
      </w:r>
      <w:r>
        <w:t xml:space="preserve"> </w:t>
      </w:r>
      <w:r>
        <w:rPr>
          <w:rStyle w:val="VerbatimChar"/>
        </w:rPr>
        <w:t xml:space="preserve">avg_plddt</w:t>
      </w:r>
      <w:r>
        <w:t xml:space="preserve">:</w:t>
      </w:r>
      <w:r>
        <w:t xml:space="preserve"> </w:t>
      </w:r>
      <w:r>
        <w:t xml:space="preserve">89.91 vs. 89.87; NIM</w:t>
      </w:r>
      <w:r>
        <w:t xml:space="preserve"> </w:t>
      </w:r>
      <w:r>
        <w:rPr>
          <w:rStyle w:val="VerbatimChar"/>
        </w:rPr>
        <w:t xml:space="preserve">iptm</w:t>
      </w:r>
      <w:r>
        <w:t xml:space="preserve">: 0.7288 vs. 0.7173).</w:t>
      </w:r>
    </w:p>
    <w:p>
      <w:pPr>
        <w:pStyle w:val="BodyText"/>
      </w:pPr>
      <w:r>
        <w:rPr>
          <w:b/>
          <w:bCs/>
        </w:rPr>
        <w:t xml:space="preserve">Is NIM’s larger noise floor fixable?</w:t>
      </w:r>
      <w:r>
        <w:t xml:space="preserve"> </w:t>
      </w:r>
      <w:r>
        <w:t xml:space="preserve">Checked whether OpenFold3-NIM’s API</w:t>
      </w:r>
      <w:r>
        <w:t xml:space="preserve"> </w:t>
      </w:r>
      <w:r>
        <w:t xml:space="preserve">exposes a seed field the way RFdiffusion-NIM’s does (Section 8.3 below) —</w:t>
      </w:r>
      <w:r>
        <w:t xml:space="preserve"> </w:t>
      </w:r>
      <w:r>
        <w:t xml:space="preserve">it doesn’t; no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field anywhere in its request schema. There’s no</w:t>
      </w:r>
      <w:r>
        <w:t xml:space="preserve"> </w:t>
      </w:r>
      <w:r>
        <w:t xml:space="preserve">documented lever to tighten NIM’s self-consistency via the public API. This</w:t>
      </w:r>
      <w:r>
        <w:t xml:space="preserve"> </w:t>
      </w:r>
      <w:r>
        <w:t xml:space="preserve">isn’t a problem needing a fix, though: 0.054 A is already small enough that</w:t>
      </w:r>
      <w:r>
        <w:t xml:space="preserve"> </w:t>
      </w:r>
      <w:r>
        <w:t xml:space="preserve">it didn’t obscure the real cross-implementation signal above — a tighter</w:t>
      </w:r>
      <w:r>
        <w:t xml:space="preserve"> </w:t>
      </w:r>
      <w:r>
        <w:t xml:space="preserve">noise floor would be a nice-to-have, not a blocker.</w:t>
      </w:r>
    </w:p>
    <w:bookmarkEnd w:id="33"/>
    <w:bookmarkStart w:id="34" w:name="X574323f6e1954faf2d3d0c51df5200ad9a31310"/>
    <w:p>
      <w:pPr>
        <w:pStyle w:val="Heading3"/>
      </w:pPr>
      <w:r>
        <w:t xml:space="preserve">RFdiffusion seed-sync (completed, after fixing a real bug in the check itself)</w:t>
      </w:r>
    </w:p>
    <w:p>
      <w:pPr>
        <w:pStyle w:val="FirstParagraph"/>
      </w:pPr>
      <w:r>
        <w:t xml:space="preserve">Section 8.1 found a confirmed, real precision gap for RFdiffusion (NIM: fp16</w:t>
      </w:r>
      <w:r>
        <w:t xml:space="preserve"> </w:t>
      </w:r>
      <w:r>
        <w:t xml:space="preserve">TensorRT; OSS: ~fp32) but — unlike OpenFold3 — no empirical structural test,</w:t>
      </w:r>
      <w:r>
        <w:t xml:space="preserve"> </w:t>
      </w:r>
      <w:r>
        <w:t xml:space="preserve">since RFdiffusion’s stochastic sampling means the two pipeline runs in this</w:t>
      </w:r>
      <w:r>
        <w:t xml:space="preserve"> </w:t>
      </w:r>
      <w:r>
        <w:t xml:space="preserve">document never shared an input at that stage. OSS exposes</w:t>
      </w:r>
      <w:r>
        <w:t xml:space="preserve"> </w:t>
      </w:r>
      <w:r>
        <w:rPr>
          <w:rStyle w:val="VerbatimChar"/>
        </w:rPr>
        <w:t xml:space="preserve">inference.deterministic</w:t>
      </w:r>
      <w:r>
        <w:t xml:space="preserve"> </w:t>
      </w:r>
      <w:r>
        <w:t xml:space="preserve">(seeds by design index, verified in</w:t>
      </w:r>
      <w:r>
        <w:t xml:space="preserve"> </w:t>
      </w:r>
      <w:r>
        <w:rPr>
          <w:rStyle w:val="VerbatimChar"/>
        </w:rPr>
        <w:t xml:space="preserve">run_inference.py</w:t>
      </w:r>
      <w:r>
        <w:t xml:space="preserve">); the NIM’s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endpoint exposes a documented</w:t>
      </w:r>
      <w:r>
        <w:t xml:space="preserve"> </w:t>
      </w:r>
      <w:r>
        <w:rPr>
          <w:rStyle w:val="VerbatimChar"/>
        </w:rPr>
        <w:t xml:space="preserve">random_seed</w:t>
      </w:r>
      <w:r>
        <w:t xml:space="preserve"> </w:t>
      </w:r>
      <w:r>
        <w:t xml:space="preserve">field (confirmed in</w:t>
      </w:r>
      <w:r>
        <w:t xml:space="preserve"> </w:t>
      </w:r>
      <w:r>
        <w:rPr>
          <w:rStyle w:val="VerbatimChar"/>
        </w:rPr>
        <w:t xml:space="preserve">/opt/nim/model_defs.py</w:t>
      </w:r>
      <w:r>
        <w:t xml:space="preserve">) that NIM’s call</w:t>
      </w:r>
      <w:r>
        <w:t xml:space="preserve"> </w:t>
      </w:r>
      <w:r>
        <w:t xml:space="preserve">script didn’t previously send. Added</w:t>
      </w:r>
      <w:r>
        <w:t xml:space="preserve"> </w:t>
      </w:r>
      <w:r>
        <w:rPr>
          <w:rStyle w:val="VerbatimChar"/>
        </w:rPr>
        <w:t xml:space="preserve">random_seed</w:t>
      </w:r>
      <w:r>
        <w:t xml:space="preserve"> </w:t>
      </w:r>
      <w:r>
        <w:t xml:space="preserve">support to</w:t>
      </w:r>
      <w:r>
        <w:t xml:space="preserve"> </w:t>
      </w:r>
      <w:r>
        <w:rPr>
          <w:rStyle w:val="VerbatimChar"/>
        </w:rPr>
        <w:t xml:space="preserve">bin/rfdiffusion_nim_call.py</w:t>
      </w:r>
      <w:r>
        <w:t xml:space="preserve"> </w:t>
      </w:r>
      <w:r>
        <w:t xml:space="preserve">and threaded it through</w:t>
      </w:r>
      <w:r>
        <w:t xml:space="preserve"> </w:t>
      </w:r>
      <w:r>
        <w:rPr>
          <w:rStyle w:val="VerbatimChar"/>
        </w:rPr>
        <w:t xml:space="preserve">RFDIFFUSION_NIM</w:t>
      </w:r>
      <w:r>
        <w:t xml:space="preserve">/</w:t>
      </w:r>
      <w:r>
        <w:t xml:space="preserve"> </w:t>
      </w:r>
      <w:r>
        <w:rPr>
          <w:rStyle w:val="VerbatimChar"/>
        </w:rPr>
        <w:t xml:space="preserve">rfd_nim.nf</w:t>
      </w:r>
      <w:r>
        <w:t xml:space="preserve"> </w:t>
      </w:r>
      <w:r>
        <w:t xml:space="preserve">as a new optional, backward-compatible parameter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params.rfd_random_seed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First attempt was invalid, caught before being reported as a finding.</w:t>
      </w:r>
      <w:r>
        <w:t xml:space="preserve"> </w:t>
      </w:r>
      <w:r>
        <w:t xml:space="preserve">The module exported the seed with</w:t>
      </w:r>
      <w:r>
        <w:t xml:space="preserve"> </w:t>
      </w:r>
      <w:r>
        <w:rPr>
          <w:rStyle w:val="VerbatimChar"/>
        </w:rPr>
        <w:t xml:space="preserve">${random_seed ? ... : ''}</w:t>
      </w:r>
      <w:r>
        <w:t xml:space="preserve">. In Groovy,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falsy — so passing</w:t>
      </w:r>
      <w:r>
        <w:t xml:space="preserve"> </w:t>
      </w:r>
      <w:r>
        <w:rPr>
          <w:rStyle w:val="VerbatimChar"/>
        </w:rPr>
        <w:t xml:space="preserve">random_seed=0</w:t>
      </w:r>
      <w:r>
        <w:t xml:space="preserve"> </w:t>
      </w:r>
      <w:r>
        <w:t xml:space="preserve">silently skipped exporting</w:t>
      </w:r>
      <w:r>
        <w:t xml:space="preserve"> </w:t>
      </w:r>
      <w:r>
        <w:rPr>
          <w:rStyle w:val="VerbatimChar"/>
        </w:rPr>
        <w:t xml:space="preserve">RFD_RANDOM_SEED</w:t>
      </w:r>
      <w:r>
        <w:t xml:space="preserve"> </w:t>
      </w:r>
      <w:r>
        <w:t xml:space="preserve">entirely. The result was effectively</w:t>
      </w:r>
      <w:r>
        <w:t xml:space="preserve"> </w:t>
      </w:r>
      <w:r>
        <w:t xml:space="preserve">“OSS seeded at 0”</w:t>
      </w:r>
      <w:r>
        <w:t xml:space="preserve"> </w:t>
      </w:r>
      <w:r>
        <w:t xml:space="preserve">vs.</w:t>
      </w:r>
      <w:r>
        <w:t xml:space="preserve"> </w:t>
      </w:r>
      <w:r>
        <w:t xml:space="preserve">“NIM running completely unseeded,”</w:t>
      </w:r>
      <w:r>
        <w:t xml:space="preserve"> </w:t>
      </w:r>
      <w:r>
        <w:t xml:space="preserve">which produced a 19.4 A whole-complex</w:t>
      </w:r>
      <w:r>
        <w:t xml:space="preserve"> </w:t>
      </w:r>
      <w:r>
        <w:t xml:space="preserve">RMSD — structurally unrelated backbones. That number was verified against</w:t>
      </w:r>
      <w:r>
        <w:t xml:space="preserve"> </w:t>
      </w:r>
      <w:r>
        <w:t xml:space="preserve">the actual</w:t>
      </w:r>
      <w:r>
        <w:t xml:space="preserve"> </w:t>
      </w:r>
      <w:r>
        <w:rPr>
          <w:rStyle w:val="VerbatimChar"/>
        </w:rPr>
        <w:t xml:space="preserve">.command.sh</w:t>
      </w:r>
      <w:r>
        <w:t xml:space="preserve"> </w:t>
      </w:r>
      <w:r>
        <w:t xml:space="preserve">sent to the container before being written up, which</w:t>
      </w:r>
      <w:r>
        <w:t xml:space="preserve"> </w:t>
      </w:r>
      <w:r>
        <w:t xml:space="preserve">is how the bug was caught: the env var was simply absent. Fixed to</w:t>
      </w:r>
      <w:r>
        <w:t xml:space="preserve"> </w:t>
      </w:r>
      <w:r>
        <w:rPr>
          <w:rStyle w:val="VerbatimChar"/>
        </w:rPr>
        <w:t xml:space="preserve">${random_seed != false ? ... : ''}</w:t>
      </w:r>
      <w:r>
        <w:t xml:space="preserve"> </w:t>
      </w:r>
      <w:r>
        <w:t xml:space="preserve">(treating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not falsiness, as</w:t>
      </w:r>
      <w:r>
        <w:t xml:space="preserve"> </w:t>
      </w:r>
      <w:r>
        <w:t xml:space="preserve">“unset”</w:t>
      </w:r>
      <w:r>
        <w:t xml:space="preserve">) and re-run.</w:t>
      </w:r>
    </w:p>
    <w:p>
      <w:pPr>
        <w:pStyle w:val="BodyText"/>
      </w:pPr>
      <w:r>
        <w:rPr>
          <w:b/>
          <w:bCs/>
        </w:rPr>
        <w:t xml:space="preserve">Corrected result</w:t>
      </w:r>
      <w:r>
        <w:t xml:space="preserve">: confirmed</w:t>
      </w:r>
      <w:r>
        <w:t xml:space="preserve"> </w:t>
      </w:r>
      <w:r>
        <w:rPr>
          <w:rStyle w:val="VerbatimChar"/>
        </w:rPr>
        <w:t xml:space="preserve">RFD_RANDOM_SEED="0"</w:t>
      </w:r>
      <w:r>
        <w:t xml:space="preserve"> </w:t>
      </w:r>
      <w:r>
        <w:t xml:space="preserve">was actually present in</w:t>
      </w:r>
      <w:r>
        <w:t xml:space="preserve"> </w:t>
      </w:r>
      <w:r>
        <w:t xml:space="preserve">the re-run’s</w:t>
      </w:r>
      <w:r>
        <w:t xml:space="preserve"> </w:t>
      </w:r>
      <w:r>
        <w:rPr>
          <w:rStyle w:val="VerbatimChar"/>
        </w:rPr>
        <w:t xml:space="preserve">.command.sh</w:t>
      </w:r>
      <w:r>
        <w:t xml:space="preserve"> </w:t>
      </w:r>
      <w:r>
        <w:t xml:space="preserve">this time before trusting the numbers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RMSD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 complex</w:t>
            </w:r>
          </w:p>
        </w:tc>
        <w:tc>
          <w:tcPr/>
          <w:p>
            <w:pPr>
              <w:pStyle w:val="Compact"/>
            </w:pPr>
            <w:r>
              <w:t xml:space="preserve">15.678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A (binder — the part RFdiffusion actually generates)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18.660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B (target — fixed/conditioning input, not generated)</w:t>
            </w:r>
          </w:p>
        </w:tc>
        <w:tc>
          <w:tcPr/>
          <w:p>
            <w:pPr>
              <w:pStyle w:val="Compact"/>
            </w:pPr>
            <w:r>
              <w:t xml:space="preserve">0.026 A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 matching the seed value does not produce matching output.</w:t>
      </w:r>
      <w:r>
        <w:t xml:space="preserve"> </w:t>
      </w:r>
      <w:r>
        <w:t xml:space="preserve">Chain B’s near-perfect agreement isn’t evidence the seed worked — that chain</w:t>
      </w:r>
      <w:r>
        <w:t xml:space="preserve"> </w:t>
      </w:r>
      <w:r>
        <w:t xml:space="preserve">is the fixed target region RFdiffusion copies through from the input</w:t>
      </w:r>
      <w:r>
        <w:t xml:space="preserve"> </w:t>
      </w:r>
      <w:r>
        <w:t xml:space="preserve">unchanged regardless of any seed, on both implementations. Chain A, the</w:t>
      </w:r>
      <w:r>
        <w:t xml:space="preserve"> </w:t>
      </w:r>
      <w:r>
        <w:t xml:space="preserve">actual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binder, is as different as two unrelated random designs</w:t>
      </w:r>
      <w:r>
        <w:t xml:space="preserve"> </w:t>
      </w:r>
      <w:r>
        <w:t xml:space="preserve">(18.66 A — compare to the noise-floor-confirmed sub-angstrom agreement</w:t>
      </w:r>
      <w:r>
        <w:t xml:space="preserve"> </w:t>
      </w:r>
      <w:r>
        <w:t xml:space="preserve">OpenFold3 showed in 8.2/8.3 for the same kind of cross-implementation check).</w:t>
      </w:r>
      <w:r>
        <w:t xml:space="preserve"> </w:t>
      </w:r>
      <w:r>
        <w:rPr>
          <w:b/>
          <w:bCs/>
        </w:rPr>
        <w:t xml:space="preserve">Root cause, confirmed by reading both implementations’ actual source, not</w:t>
      </w:r>
      <w:r>
        <w:rPr>
          <w:b/>
          <w:bCs/>
        </w:rPr>
        <w:t xml:space="preserve"> </w:t>
      </w:r>
      <w:r>
        <w:rPr>
          <w:b/>
          <w:bCs/>
        </w:rPr>
        <w:t xml:space="preserve">guessed:</w:t>
      </w:r>
      <w:r>
        <w:t xml:space="preserve"> </w:t>
      </w:r>
      <w:r>
        <w:t xml:space="preserve">NIM’s</w:t>
      </w:r>
      <w:r>
        <w:t xml:space="preserve"> </w:t>
      </w:r>
      <w:r>
        <w:rPr>
          <w:rStyle w:val="VerbatimChar"/>
        </w:rPr>
        <w:t xml:space="preserve">model_utils.py</w:t>
      </w:r>
      <w:r>
        <w:t xml:space="preserve"> </w:t>
      </w:r>
      <w:r>
        <w:t xml:space="preserve">constructs its sampler as</w:t>
      </w:r>
      <w:r>
        <w:t xml:space="preserve"> </w:t>
      </w:r>
      <w:r>
        <w:rPr>
          <w:rStyle w:val="VerbatimChar"/>
        </w:rPr>
        <w:t xml:space="preserve">model_runners.SelfConditioning(conf, rngs=RNGs(random_seed))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RNGs</w:t>
      </w:r>
      <w:r>
        <w:t xml:space="preserve"> </w:t>
      </w:r>
      <w:r>
        <w:t xml:space="preserve">is a dedicated class imported from</w:t>
      </w:r>
      <w:r>
        <w:t xml:space="preserve"> </w:t>
      </w:r>
      <w:r>
        <w:rPr>
          <w:rStyle w:val="VerbatimChar"/>
        </w:rPr>
        <w:t xml:space="preserve">rfdiffusion.rng</w:t>
      </w:r>
      <w:r>
        <w:t xml:space="preserve"> </w:t>
      </w:r>
      <w:r>
        <w:t xml:space="preserve">— a seed object</w:t>
      </w:r>
      <w:r>
        <w:t xml:space="preserve"> </w:t>
      </w:r>
      <w:r>
        <w:t xml:space="preserve">explicitly injected into the sampler.</w:t>
      </w:r>
      <w:r>
        <w:t xml:space="preserve"> </w:t>
      </w:r>
      <w:r>
        <w:rPr>
          <w:b/>
          <w:bCs/>
        </w:rPr>
        <w:t xml:space="preserve">That class, and that constructor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signature, do not exist in our pinned OSS container at all.</w:t>
      </w:r>
      <w:r>
        <w:t xml:space="preserve"> </w:t>
      </w:r>
      <w:r>
        <w:t xml:space="preserve">OSS’s</w:t>
      </w:r>
      <w:r>
        <w:t xml:space="preserve"> </w:t>
      </w:r>
      <w:r>
        <w:rPr>
          <w:rStyle w:val="VerbatimChar"/>
        </w:rPr>
        <w:t xml:space="preserve">SelfConditioning.__init__(self, conf)</w:t>
      </w:r>
      <w:r>
        <w:t xml:space="preserve"> </w:t>
      </w:r>
      <w:r>
        <w:t xml:space="preserve">takes only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rngs</w:t>
      </w:r>
      <w:r>
        <w:t xml:space="preserve"> </w:t>
      </w:r>
      <w:r>
        <w:t xml:space="preserve">parameter, no</w:t>
      </w:r>
      <w:r>
        <w:t xml:space="preserve"> </w:t>
      </w:r>
      <w:r>
        <w:rPr>
          <w:rStyle w:val="VerbatimChar"/>
        </w:rPr>
        <w:t xml:space="preserve">rfdiffusion/rng.py</w:t>
      </w:r>
      <w:r>
        <w:t xml:space="preserve"> </w:t>
      </w:r>
      <w:r>
        <w:t xml:space="preserve">module anywhere in the OSS package. NIM is</w:t>
      </w:r>
      <w:r>
        <w:t xml:space="preserve"> </w:t>
      </w:r>
      <w:r>
        <w:t xml:space="preserve">built from a newer or modified RFdiffusion codebase that added dedicated,</w:t>
      </w:r>
      <w:r>
        <w:t xml:space="preserve"> </w:t>
      </w:r>
      <w:r>
        <w:t xml:space="preserve">explicitly-injectable seeded-sampling infrastructure which was never</w:t>
      </w:r>
      <w:r>
        <w:t xml:space="preserve"> </w:t>
      </w:r>
      <w:r>
        <w:t xml:space="preserve">backported to the OSS release this repo pins. OSS’s own</w:t>
      </w:r>
      <w:r>
        <w:t xml:space="preserve"> </w:t>
      </w:r>
      <w:r>
        <w:rPr>
          <w:rStyle w:val="VerbatimChar"/>
        </w:rPr>
        <w:t xml:space="preserve">inference.deterministic</w:t>
      </w:r>
      <w:r>
        <w:t xml:space="preserve"> </w:t>
      </w:r>
      <w:r>
        <w:t xml:space="preserve">flag is a different, older mechanism — it seeds</w:t>
      </w:r>
      <w:r>
        <w:t xml:space="preserve"> </w:t>
      </w:r>
      <w:r>
        <w:t xml:space="preserve">Python’s global RNG state (</w:t>
      </w:r>
      <w:r>
        <w:rPr>
          <w:rStyle w:val="VerbatimChar"/>
        </w:rPr>
        <w:t xml:space="preserve">torch.manual_seed</w:t>
      </w:r>
      <w:r>
        <w:t xml:space="preserve">/</w:t>
      </w:r>
      <w:r>
        <w:rPr>
          <w:rStyle w:val="VerbatimChar"/>
        </w:rPr>
        <w:t xml:space="preserve">np.random.seed</w:t>
      </w:r>
      <w:r>
        <w:t xml:space="preserve">/</w:t>
      </w:r>
      <w:r>
        <w:rPr>
          <w:rStyle w:val="VerbatimChar"/>
        </w:rPr>
        <w:t xml:space="preserve">random.seed</w:t>
      </w:r>
      <w:r>
        <w:t xml:space="preserve">)</w:t>
      </w:r>
      <w:r>
        <w:t xml:space="preserve"> </w:t>
      </w:r>
      <w:r>
        <w:t xml:space="preserve">consumed by whatever the sampling loop happens to call, in whatever order OSS’s</w:t>
      </w:r>
      <w:r>
        <w:t xml:space="preserve"> </w:t>
      </w:r>
      <w:r>
        <w:t xml:space="preserve">code calls it. Both implementations accepted the value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without error, but</w:t>
      </w:r>
      <w:r>
        <w:t xml:space="preserve"> </w:t>
      </w:r>
      <w:r>
        <w:t xml:space="preserve">there was never a reason to expect they’d draw the same noise sequence from</w:t>
      </w:r>
      <w:r>
        <w:t xml:space="preserve"> </w:t>
      </w:r>
      <w:r>
        <w:t xml:space="preserve">it, since they aren’t even using the same seeding mechanism internally — and</w:t>
      </w:r>
      <w:r>
        <w:t xml:space="preserve"> </w:t>
      </w:r>
      <w:r>
        <w:t xml:space="preserve">empirically, confirmed above, they don’t.</w:t>
      </w:r>
    </w:p>
    <w:p>
      <w:pPr>
        <w:pStyle w:val="BodyText"/>
      </w:pPr>
      <w:r>
        <w:rPr>
          <w:b/>
          <w:bCs/>
        </w:rPr>
        <w:t xml:space="preserve">Is this fixable?</w:t>
      </w:r>
      <w:r>
        <w:t xml:space="preserve"> </w:t>
      </w:r>
      <w:r>
        <w:t xml:space="preserve">Only with real source-patching effort, and even then not</w:t>
      </w:r>
      <w:r>
        <w:t xml:space="preserve"> </w:t>
      </w:r>
      <w:r>
        <w:t xml:space="preserve">guaranteed. A genuine fix would mean adding the missing</w:t>
      </w:r>
      <w:r>
        <w:t xml:space="preserve"> </w:t>
      </w:r>
      <w:r>
        <w:rPr>
          <w:rStyle w:val="VerbatimChar"/>
        </w:rPr>
        <w:t xml:space="preserve">rng.py</w:t>
      </w:r>
      <w:r>
        <w:t xml:space="preserve"> </w:t>
      </w:r>
      <w:r>
        <w:t xml:space="preserve">module to</w:t>
      </w:r>
      <w:r>
        <w:t xml:space="preserve"> </w:t>
      </w:r>
      <w:r>
        <w:t xml:space="preserve">the OSS container and rewiring</w:t>
      </w:r>
      <w:r>
        <w:t xml:space="preserve"> </w:t>
      </w:r>
      <w:r>
        <w:rPr>
          <w:rStyle w:val="VerbatimChar"/>
        </w:rPr>
        <w:t xml:space="preserve">SelfConditioning</w:t>
      </w:r>
      <w:r>
        <w:t xml:space="preserve"> </w:t>
      </w:r>
      <w:r>
        <w:t xml:space="preserve">to accept and use it the</w:t>
      </w:r>
      <w:r>
        <w:t xml:space="preserve"> </w:t>
      </w:r>
      <w:r>
        <w:t xml:space="preserve">way NIM’s wrapper does — a real change to third-party code, not a config</w:t>
      </w:r>
      <w:r>
        <w:t xml:space="preserve"> </w:t>
      </w:r>
      <w:r>
        <w:t xml:space="preserve">flag, with no guarantee the TensorRT-compiled engine would consume that</w:t>
      </w:r>
      <w:r>
        <w:t xml:space="preserve"> </w:t>
      </w:r>
      <w:r>
        <w:t xml:space="preserve">injected state identically to the PyTorch eager-mode sampler even if the</w:t>
      </w:r>
      <w:r>
        <w:t xml:space="preserve"> </w:t>
      </w:r>
      <w:r>
        <w:t xml:space="preserve">plumbing were made to match (the precision/compilation difference itself</w:t>
      </w:r>
      <w:r>
        <w:t xml:space="preserve"> </w:t>
      </w:r>
      <w:r>
        <w:t xml:space="preserve">could still make the trajectories diverge). Given the main N-design</w:t>
      </w:r>
      <w:r>
        <w:t xml:space="preserve"> </w:t>
      </w:r>
      <w:r>
        <w:t xml:space="preserve">statistical benchmark (Section 9) doesn’t require this — it compares</w:t>
      </w:r>
      <w:r>
        <w:t xml:space="preserve"> </w:t>
      </w:r>
      <w:r>
        <w:t xml:space="preserve">independently-generated designs, which is the statistically correct method</w:t>
      </w:r>
      <w:r>
        <w:t xml:space="preserve"> </w:t>
      </w:r>
      <w:r>
        <w:t xml:space="preserve">regardless — this is a real but low-value fix. Recommended: don’t invest in</w:t>
      </w:r>
      <w:r>
        <w:t xml:space="preserve"> </w:t>
      </w:r>
      <w:r>
        <w:t xml:space="preserve">it unless a specific future need calls for a paired RFdiffusion comparison</w:t>
      </w:r>
      <w:r>
        <w:t xml:space="preserve"> </w:t>
      </w:r>
      <w:r>
        <w:t xml:space="preserve">specifically.</w:t>
      </w:r>
    </w:p>
    <w:p>
      <w:pPr>
        <w:pStyle w:val="BodyText"/>
      </w:pPr>
      <w:r>
        <w:t xml:space="preserve">This means RFdiffusion’s confirmed fp16-vs-fp32 precision gap (8.1) remains</w:t>
      </w:r>
      <w:r>
        <w:t xml:space="preserve"> </w:t>
      </w:r>
      <w:r>
        <w:t xml:space="preserve">structurally untested by a paired method; a same-noise comparison isn’t</w:t>
      </w:r>
      <w:r>
        <w:t xml:space="preserve"> </w:t>
      </w:r>
      <w:r>
        <w:t xml:space="preserve">achievable just by passing matching integers to each API. The already-planned</w:t>
      </w:r>
      <w:r>
        <w:t xml:space="preserve"> </w:t>
      </w:r>
      <w:r>
        <w:t xml:space="preserve">unpaired N-design statistical benchmark is the correct way to assess</w:t>
      </w:r>
      <w:r>
        <w:t xml:space="preserve"> </w:t>
      </w:r>
      <w:r>
        <w:t xml:space="preserve">RFdiffusion-driven differences between the two pipelines — this result</w:t>
      </w:r>
      <w:r>
        <w:t xml:space="preserve"> </w:t>
      </w:r>
      <w:r>
        <w:t xml:space="preserve">confirms that’s a necessity for RFdiffusion, not just a convenient choice.</w:t>
      </w:r>
    </w:p>
    <w:bookmarkEnd w:id="34"/>
    <w:bookmarkEnd w:id="35"/>
    <w:bookmarkEnd w:id="36"/>
    <w:bookmarkStart w:id="37" w:name="interpretation"/>
    <w:p>
      <w:pPr>
        <w:pStyle w:val="Heading1"/>
      </w:pPr>
      <w:r>
        <w:t xml:space="preserve">9. Interpretation</w:t>
      </w:r>
    </w:p>
    <w:p>
      <w:pPr>
        <w:pStyle w:val="FirstParagraph"/>
      </w:pPr>
      <w:r>
        <w:t xml:space="preserve">What this run supports:</w:t>
      </w:r>
      <w:r>
        <w:t xml:space="preserve"> </w:t>
      </w:r>
      <w:r>
        <w:t xml:space="preserve">- Both pipelines are functionally correct end to end (0 failures, both arms).</w:t>
      </w:r>
      <w:r>
        <w:t xml:space="preserve"> </w:t>
      </w:r>
      <w:r>
        <w:t xml:space="preserve">- Actual AWS Batch compute+queue time is nearly identical between the two</w:t>
      </w:r>
      <w:r>
        <w:t xml:space="preserve"> </w:t>
      </w:r>
      <w:r>
        <w:t xml:space="preserve">pipelines; wall-clock differences so far trace to Nextflow orchestration</w:t>
      </w:r>
      <w:r>
        <w:t xml:space="preserve"> </w:t>
      </w:r>
      <w:r>
        <w:t xml:space="preserve">overhead (process count), not to NIM vs. non-NIM infrastructure being</w:t>
      </w:r>
      <w:r>
        <w:t xml:space="preserve"> </w:t>
      </w:r>
      <w:r>
        <w:t xml:space="preserve">inherently faster or slower.</w:t>
      </w:r>
      <w:r>
        <w:t xml:space="preserve"> </w:t>
      </w:r>
      <w:r>
        <w:t xml:space="preserve">- Binder quality (via the shared BindCraft scorer) looks broadly comparable</w:t>
      </w:r>
      <w:r>
        <w:t xml:space="preserve"> </w:t>
      </w:r>
      <w:r>
        <w:t xml:space="preserve">in this one design.</w:t>
      </w:r>
      <w:r>
        <w:t xml:space="preserve"> </w:t>
      </w:r>
      <w:r>
        <w:t xml:space="preserve">- NIM’s split MSA/inference architecture may be more cost-efficient per</w:t>
      </w:r>
      <w:r>
        <w:t xml:space="preserve"> </w:t>
      </w:r>
      <w:r>
        <w:t xml:space="preserve">OpenFold3 call, since it avoids paying GPU-instance pricing for MSA search</w:t>
      </w:r>
      <w:r>
        <w:t xml:space="preserve"> </w:t>
      </w:r>
      <w:r>
        <w:t xml:space="preserve">time.</w:t>
      </w:r>
      <w:r>
        <w:t xml:space="preserve"> </w:t>
      </w:r>
      <w:r>
        <w:t xml:space="preserve">- RFdiffusion-NIM and OpenFold3-NIM both run at confirmed fp16 precision</w:t>
      </w:r>
      <w:r>
        <w:t xml:space="preserve"> </w:t>
      </w:r>
      <w:r>
        <w:t xml:space="preserve">versus the OSS baseline’s closer-to-fp32 execution, but for the one</w:t>
      </w:r>
      <w:r>
        <w:t xml:space="preserve"> </w:t>
      </w:r>
      <w:r>
        <w:t xml:space="preserve">OpenFold3 input tested, this did not translate into a meaningfully</w:t>
      </w:r>
      <w:r>
        <w:t xml:space="preserve"> </w:t>
      </w:r>
      <w:r>
        <w:t xml:space="preserve">different predicted structure — confirmed against a measured noise floor</w:t>
      </w:r>
      <w:r>
        <w:t xml:space="preserve"> </w:t>
      </w:r>
      <w:r>
        <w:t xml:space="preserve">(8.3), not just a single uncontrolled comparison.</w:t>
      </w:r>
      <w:r>
        <w:t xml:space="preserve"> </w:t>
      </w:r>
      <w:r>
        <w:t xml:space="preserve">- Ad-hoc single-run checks like these need their own verification discipline:</w:t>
      </w:r>
      <w:r>
        <w:t xml:space="preserve"> </w:t>
      </w:r>
      <w:r>
        <w:t xml:space="preserve">the first RFdiffusion seed-sync attempt produced a dramatic, wrong result</w:t>
      </w:r>
      <w:r>
        <w:t xml:space="preserve"> </w:t>
      </w:r>
      <w:r>
        <w:t xml:space="preserve">(19.4 A RMSD) caused by a Groovy falsy-zero bug, not a real finding — caught</w:t>
      </w:r>
      <w:r>
        <w:t xml:space="preserve"> </w:t>
      </w:r>
      <w:r>
        <w:t xml:space="preserve">by checking the actual command sent to the container before writing it up.</w:t>
      </w:r>
      <w:r>
        <w:t xml:space="preserve"> </w:t>
      </w:r>
      <w:r>
        <w:t xml:space="preserve">Worth remembering before trusting any one-off script’s output at face value.</w:t>
      </w:r>
      <w:r>
        <w:t xml:space="preserve"> </w:t>
      </w:r>
      <w:r>
        <w:t xml:space="preserve">- Matching the integer seed value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OSS and NIM RFdiffusion</w:t>
      </w:r>
      <w:r>
        <w:t xml:space="preserve"> </w:t>
      </w:r>
      <w:r>
        <w:t xml:space="preserve">generate the same binder, even once the bug above was fixed and the seed</w:t>
      </w:r>
      <w:r>
        <w:t xml:space="preserve"> </w:t>
      </w:r>
      <w:r>
        <w:t xml:space="preserve">was confirmed delivered: the actual generated chain differed by 18.66 A,</w:t>
      </w:r>
      <w:r>
        <w:t xml:space="preserve"> </w:t>
      </w:r>
      <w:r>
        <w:t xml:space="preserve">essentially unrelated designs (the 0.026 A agreement on the other chain is</w:t>
      </w:r>
      <w:r>
        <w:t xml:space="preserve"> </w:t>
      </w:r>
      <w:r>
        <w:t xml:space="preserve">just the fixed target region passing through unchanged, not a sign the</w:t>
      </w:r>
      <w:r>
        <w:t xml:space="preserve"> </w:t>
      </w:r>
      <w:r>
        <w:t xml:space="preserve">seed worked). The two implementations’ RNGs are not interchangeable via a</w:t>
      </w:r>
      <w:r>
        <w:t xml:space="preserve"> </w:t>
      </w:r>
      <w:r>
        <w:t xml:space="preserve">shared seed label.</w:t>
      </w:r>
    </w:p>
    <w:p>
      <w:pPr>
        <w:pStyle w:val="BodyText"/>
      </w:pPr>
      <w:r>
        <w:t xml:space="preserve">What this run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support:</w:t>
      </w:r>
      <w:r>
        <w:t xml:space="preserve"> </w:t>
      </w:r>
      <w:r>
        <w:t xml:space="preserve">- Any statistically defensible claim that one pipeline produces better/worse</w:t>
      </w:r>
      <w:r>
        <w:t xml:space="preserve"> </w:t>
      </w:r>
      <w:r>
        <w:t xml:space="preserve">binders, or is reliably faster/cheaper. That requires the planned N ~ 20-30</w:t>
      </w:r>
      <w:r>
        <w:t xml:space="preserve"> </w:t>
      </w:r>
      <w:r>
        <w:t xml:space="preserve">replicate-design follow-up, scored on a single locked primary metric</w:t>
      </w:r>
      <w:r>
        <w:t xml:space="preserve"> </w:t>
      </w:r>
      <w:r>
        <w:t xml:space="preserve">(recommended: BindCraft’s</w:t>
      </w:r>
      <w:r>
        <w:t xml:space="preserve"> </w:t>
      </w:r>
      <w:r>
        <w:rPr>
          <w:rStyle w:val="VerbatimChar"/>
        </w:rPr>
        <w:t xml:space="preserve">binder_score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interface_dG</w:t>
      </w:r>
      <w:r>
        <w:t xml:space="preserve">), compared with</w:t>
      </w:r>
      <w:r>
        <w:t xml:space="preserve"> </w:t>
      </w:r>
      <w:r>
        <w:t xml:space="preserve">Mann-Whitney U.</w:t>
      </w:r>
      <w:r>
        <w:t xml:space="preserve"> </w:t>
      </w:r>
      <w:r>
        <w:t xml:space="preserve">- A systematic claim about precision/quality tradeoffs from a single paired</w:t>
      </w:r>
      <w:r>
        <w:t xml:space="preserve"> </w:t>
      </w:r>
      <w:r>
        <w:t xml:space="preserve">comparison — both Section 8 checks are one input each. OpenFold3’s result</w:t>
      </w:r>
      <w:r>
        <w:t xml:space="preserve"> </w:t>
      </w:r>
      <w:r>
        <w:t xml:space="preserve">is backed by a measured noise floor and shows a real but small</w:t>
      </w:r>
      <w:r>
        <w:t xml:space="preserve"> </w:t>
      </w:r>
      <w:r>
        <w:t xml:space="preserve">implementation gap; RFdiffusion’s confirmed fp16-vs-fp32 gap (8.1) remains</w:t>
      </w:r>
      <w:r>
        <w:t xml:space="preserve"> </w:t>
      </w:r>
      <w:r>
        <w:t xml:space="preserve">structurally untested, since seed-matching turned out not to be a viable</w:t>
      </w:r>
      <w:r>
        <w:t xml:space="preserve"> </w:t>
      </w:r>
      <w:r>
        <w:t xml:space="preserve">way to get a paired comparison for this model. Any claim about</w:t>
      </w:r>
      <w:r>
        <w:t xml:space="preserve"> </w:t>
      </w:r>
      <w:r>
        <w:t xml:space="preserve">RFdiffusion’s precision impact needs the unpaired N-design statistical</w:t>
      </w:r>
      <w:r>
        <w:t xml:space="preserve"> </w:t>
      </w:r>
      <w:r>
        <w:t xml:space="preserve">approach instead, not a paired diff.</w:t>
      </w:r>
    </w:p>
    <w:bookmarkEnd w:id="37"/>
    <w:bookmarkStart w:id="38" w:name="appendix"/>
    <w:p>
      <w:pPr>
        <w:pStyle w:val="Heading1"/>
      </w:pPr>
      <w:r>
        <w:t xml:space="preserve">10. Appendix</w:t>
      </w:r>
    </w:p>
    <w:p>
      <w:pPr>
        <w:pStyle w:val="Compact"/>
        <w:numPr>
          <w:ilvl w:val="0"/>
          <w:numId w:val="1004"/>
        </w:numPr>
      </w:pPr>
      <w:r>
        <w:t xml:space="preserve">Baseline output:</w:t>
      </w:r>
      <w:r>
        <w:t xml:space="preserve"> </w:t>
      </w:r>
      <w:r>
        <w:rPr>
          <w:rStyle w:val="VerbatimChar"/>
        </w:rPr>
        <w:t xml:space="preserve">s3://nvidia-nims-output/benchmarks/pdl1-run-20261001T110859Z/baseline/</w:t>
      </w:r>
    </w:p>
    <w:p>
      <w:pPr>
        <w:pStyle w:val="Compact"/>
        <w:numPr>
          <w:ilvl w:val="0"/>
          <w:numId w:val="1004"/>
        </w:numPr>
      </w:pPr>
      <w:r>
        <w:t xml:space="preserve">NIM output:</w:t>
      </w:r>
      <w:r>
        <w:t xml:space="preserve"> </w:t>
      </w:r>
      <w:r>
        <w:rPr>
          <w:rStyle w:val="VerbatimChar"/>
        </w:rPr>
        <w:t xml:space="preserve">s3://nvidia-nims-output/benchmarks/pdl1-run-20261001T110859Z/nim/</w:t>
      </w:r>
    </w:p>
    <w:p>
      <w:pPr>
        <w:pStyle w:val="Compact"/>
        <w:numPr>
          <w:ilvl w:val="0"/>
          <w:numId w:val="1004"/>
        </w:numPr>
      </w:pPr>
      <w:r>
        <w:t xml:space="preserve">Both include</w:t>
      </w:r>
      <w:r>
        <w:t xml:space="preserve"> </w:t>
      </w:r>
      <w:r>
        <w:rPr>
          <w:rStyle w:val="VerbatimChar"/>
        </w:rPr>
        <w:t xml:space="preserve">params.json</w:t>
      </w:r>
      <w:r>
        <w:t xml:space="preserve"> </w:t>
      </w:r>
      <w:r>
        <w:t xml:space="preserve">and Nextflow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/</w:t>
      </w:r>
      <w:r>
        <w:rPr>
          <w:rStyle w:val="VerbatimChar"/>
        </w:rPr>
        <w:t xml:space="preserve">timeline</w:t>
      </w:r>
      <w:r>
        <w:t xml:space="preserve">/</w:t>
      </w:r>
      <w:r>
        <w:rPr>
          <w:rStyle w:val="VerbatimChar"/>
        </w:rPr>
        <w:t xml:space="preserve">dag</w:t>
      </w:r>
      <w:r>
        <w:t xml:space="preserve"> </w:t>
      </w:r>
      <w:r>
        <w:t xml:space="preserve">HTML files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Job IDs (baseline, in order):</w:t>
      </w:r>
      <w:r>
        <w:t xml:space="preserve"> </w:t>
      </w:r>
      <w:r>
        <w:rPr>
          <w:rStyle w:val="VerbatimChar"/>
        </w:rPr>
        <w:t xml:space="preserve">4e662c18-4f68-4afb-a143-e35fd59fcd91</w:t>
      </w:r>
      <w:r>
        <w:t xml:space="preserve">,</w:t>
      </w:r>
      <w:r>
        <w:t xml:space="preserve"> </w:t>
      </w:r>
      <w:r>
        <w:rPr>
          <w:rStyle w:val="VerbatimChar"/>
        </w:rPr>
        <w:t xml:space="preserve">1f77c669-cbb5-46a0-b976-5a9484a46ff8</w:t>
      </w:r>
      <w:r>
        <w:t xml:space="preserve">,</w:t>
      </w:r>
      <w:r>
        <w:t xml:space="preserve"> </w:t>
      </w:r>
      <w:r>
        <w:rPr>
          <w:rStyle w:val="VerbatimChar"/>
        </w:rPr>
        <w:t xml:space="preserve">29532f60-bd32-4cb7-9db0-f1f381c928da</w:t>
      </w:r>
      <w:r>
        <w:t xml:space="preserve">,</w:t>
      </w:r>
      <w:r>
        <w:t xml:space="preserve"> </w:t>
      </w:r>
      <w:r>
        <w:rPr>
          <w:rStyle w:val="VerbatimChar"/>
        </w:rPr>
        <w:t xml:space="preserve">16a459e2-70fd-407a-8f4d-664c8a27f691</w:t>
      </w:r>
      <w:r>
        <w:t xml:space="preserve">,</w:t>
      </w:r>
      <w:r>
        <w:t xml:space="preserve"> </w:t>
      </w:r>
      <w:r>
        <w:rPr>
          <w:rStyle w:val="VerbatimChar"/>
        </w:rPr>
        <w:t xml:space="preserve">1b129ece-f29a-4571-a624-e92b5b182577</w:t>
      </w:r>
    </w:p>
    <w:p>
      <w:pPr>
        <w:pStyle w:val="Compact"/>
        <w:numPr>
          <w:ilvl w:val="0"/>
          <w:numId w:val="1004"/>
        </w:numPr>
      </w:pPr>
      <w:r>
        <w:t xml:space="preserve">Job IDs (NIM, in order):</w:t>
      </w:r>
      <w:r>
        <w:t xml:space="preserve"> </w:t>
      </w:r>
      <w:r>
        <w:rPr>
          <w:rStyle w:val="VerbatimChar"/>
        </w:rPr>
        <w:t xml:space="preserve">be0b20ef-9b8c-4fdf-ae00-d17c64e26b80</w:t>
      </w:r>
      <w:r>
        <w:t xml:space="preserve">,</w:t>
      </w:r>
      <w:r>
        <w:t xml:space="preserve"> </w:t>
      </w:r>
      <w:r>
        <w:rPr>
          <w:rStyle w:val="VerbatimChar"/>
        </w:rPr>
        <w:t xml:space="preserve">9ec029d6-8775-4314-add6-1435f332e078</w:t>
      </w:r>
      <w:r>
        <w:t xml:space="preserve">,</w:t>
      </w:r>
      <w:r>
        <w:t xml:space="preserve"> </w:t>
      </w:r>
      <w:r>
        <w:rPr>
          <w:rStyle w:val="VerbatimChar"/>
        </w:rPr>
        <w:t xml:space="preserve">0b215e58-996a-4057-a5ec-14596fc8f326</w:t>
      </w:r>
      <w:r>
        <w:t xml:space="preserve">,</w:t>
      </w:r>
      <w:r>
        <w:t xml:space="preserve"> </w:t>
      </w:r>
      <w:r>
        <w:rPr>
          <w:rStyle w:val="VerbatimChar"/>
        </w:rPr>
        <w:t xml:space="preserve">6ef53487-13fd-47df-a2aa-339e8742f3b0</w:t>
      </w:r>
      <w:r>
        <w:t xml:space="preserve">,</w:t>
      </w:r>
      <w:r>
        <w:t xml:space="preserve"> </w:t>
      </w:r>
      <w:r>
        <w:rPr>
          <w:rStyle w:val="VerbatimChar"/>
        </w:rPr>
        <w:t xml:space="preserve">61ee6e52-7436-43d3-9902-929ea187c547</w:t>
      </w:r>
      <w:r>
        <w:t xml:space="preserve">,</w:t>
      </w:r>
      <w:r>
        <w:t xml:space="preserve"> </w:t>
      </w:r>
      <w:r>
        <w:rPr>
          <w:rStyle w:val="VerbatimChar"/>
        </w:rPr>
        <w:t xml:space="preserve">b4c6c76b-bd21-4fcb-8938-055e67fc27bc</w:t>
      </w:r>
      <w:r>
        <w:t xml:space="preserve">,</w:t>
      </w:r>
      <w:r>
        <w:t xml:space="preserve"> </w:t>
      </w:r>
      <w:r>
        <w:rPr>
          <w:rStyle w:val="VerbatimChar"/>
        </w:rPr>
        <w:t xml:space="preserve">55bf15a3-c426-4db4-b2b1-01daebbb71e2</w:t>
      </w:r>
    </w:p>
    <w:p>
      <w:pPr>
        <w:pStyle w:val="Compact"/>
        <w:numPr>
          <w:ilvl w:val="0"/>
          <w:numId w:val="1004"/>
        </w:numPr>
      </w:pPr>
      <w:r>
        <w:t xml:space="preserve">Git:</w:t>
      </w:r>
      <w:r>
        <w:t xml:space="preserve"> </w:t>
      </w:r>
      <w:r>
        <w:rPr>
          <w:rStyle w:val="VerbatimChar"/>
        </w:rPr>
        <w:t xml:space="preserve">feature/aws-batch-nims-smoke-test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c61e542</w:t>
      </w:r>
    </w:p>
    <w:p>
      <w:pPr>
        <w:pStyle w:val="Compact"/>
        <w:numPr>
          <w:ilvl w:val="0"/>
          <w:numId w:val="1004"/>
        </w:numPr>
      </w:pPr>
      <w:r>
        <w:t xml:space="preserve">Precision-check output:</w:t>
      </w:r>
      <w:r>
        <w:t xml:space="preserve"> </w:t>
      </w:r>
      <w:r>
        <w:rPr>
          <w:rStyle w:val="VerbatimChar"/>
        </w:rPr>
        <w:t xml:space="preserve">s3://nvidia-nims-output/benchmarks/pdl1-run-20261001T110859Z/precision-check/</w:t>
      </w:r>
      <w:r>
        <w:t xml:space="preserve"> </w:t>
      </w:r>
      <w:r>
        <w:t xml:space="preserve">(ad-hoc, single-purpose</w:t>
      </w:r>
      <w:r>
        <w:t xml:space="preserve"> </w:t>
      </w:r>
      <w:r>
        <w:rPr>
          <w:rStyle w:val="VerbatimChar"/>
        </w:rPr>
        <w:t xml:space="preserve">precision_check.nf</w:t>
      </w:r>
      <w:r>
        <w:t xml:space="preserve"> </w:t>
      </w:r>
      <w:r>
        <w:t xml:space="preserve">at the repo root — not part of</w:t>
      </w:r>
      <w:r>
        <w:t xml:space="preserve"> </w:t>
      </w:r>
      <w:r>
        <w:t xml:space="preserve">the pipeline, feeds one existing PDB into</w:t>
      </w:r>
      <w:r>
        <w:t xml:space="preserve"> </w:t>
      </w:r>
      <w:r>
        <w:rPr>
          <w:rStyle w:val="VerbatimChar"/>
        </w:rPr>
        <w:t xml:space="preserve">OPENFOLD3_MSA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OPENFOLD3_NIM</w:t>
      </w:r>
      <w:r>
        <w:t xml:space="preserve"> </w:t>
      </w:r>
      <w:r>
        <w:t xml:space="preserve">directly, bypassing RFdiffusion/ProteinMPNN)</w:t>
      </w:r>
    </w:p>
    <w:p>
      <w:pPr>
        <w:pStyle w:val="Compact"/>
        <w:numPr>
          <w:ilvl w:val="0"/>
          <w:numId w:val="1004"/>
        </w:numPr>
      </w:pPr>
      <w:r>
        <w:t xml:space="preserve">Noise-floor output:</w:t>
      </w:r>
      <w:r>
        <w:t xml:space="preserve"> </w:t>
      </w:r>
      <w:r>
        <w:rPr>
          <w:rStyle w:val="VerbatimChar"/>
        </w:rPr>
        <w:t xml:space="preserve">s3://nvidia-nims-output/benchmarks/pdl1-run-20261001T110859Z/noise-floor/</w:t>
      </w:r>
      <w:r>
        <w:t xml:space="preserve"> </w:t>
      </w:r>
      <w:r>
        <w:t xml:space="preserve">(ad-hoc</w:t>
      </w:r>
      <w:r>
        <w:t xml:space="preserve"> </w:t>
      </w:r>
      <w:r>
        <w:rPr>
          <w:rStyle w:val="VerbatimChar"/>
        </w:rPr>
        <w:t xml:space="preserve">noise_floor_check.nf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Seed-check output (first, invalid attempt — kept for the record, not for</w:t>
      </w:r>
      <w:r>
        <w:t xml:space="preserve"> </w:t>
      </w:r>
      <w:r>
        <w:t xml:space="preserve">conclusions):</w:t>
      </w:r>
      <w:r>
        <w:t xml:space="preserve"> </w:t>
      </w:r>
      <w:r>
        <w:rPr>
          <w:rStyle w:val="VerbatimChar"/>
        </w:rPr>
        <w:t xml:space="preserve">s3://nvidia-nims-output/benchmarks/pdl1-run-20261001T110859Z/seed-check/</w:t>
      </w:r>
    </w:p>
    <w:p>
      <w:pPr>
        <w:pStyle w:val="Compact"/>
        <w:numPr>
          <w:ilvl w:val="0"/>
          <w:numId w:val="1004"/>
        </w:numPr>
      </w:pPr>
      <w:r>
        <w:t xml:space="preserve">Seed-check output (corrected):</w:t>
      </w:r>
      <w:r>
        <w:t xml:space="preserve"> </w:t>
      </w:r>
      <w:r>
        <w:rPr>
          <w:rStyle w:val="VerbatimChar"/>
        </w:rPr>
        <w:t xml:space="preserve">s3://nvidia-nims-output/benchmarks/pdl1-run-20261001T110859Z/seed-check-v2/</w:t>
      </w:r>
      <w:r>
        <w:t xml:space="preserve"> </w:t>
      </w:r>
      <w:r>
        <w:t xml:space="preserve">(ad-hoc</w:t>
      </w:r>
      <w:r>
        <w:t xml:space="preserve"> </w:t>
      </w:r>
      <w:r>
        <w:rPr>
          <w:rStyle w:val="VerbatimChar"/>
        </w:rPr>
        <w:t xml:space="preserve">seed_check.nf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Code changes made for the seed-sync check, all small and backward-compatible:</w:t>
      </w:r>
      <w:r>
        <w:t xml:space="preserve"> </w:t>
      </w:r>
      <w:r>
        <w:rPr>
          <w:rStyle w:val="VerbatimChar"/>
        </w:rPr>
        <w:t xml:space="preserve">bin/rfdiffusion_nim_call.py</w:t>
      </w:r>
      <w:r>
        <w:t xml:space="preserve"> </w:t>
      </w:r>
      <w:r>
        <w:t xml:space="preserve">(added optional</w:t>
      </w:r>
      <w:r>
        <w:t xml:space="preserve"> </w:t>
      </w:r>
      <w:r>
        <w:rPr>
          <w:rStyle w:val="VerbatimChar"/>
        </w:rPr>
        <w:t xml:space="preserve">RFD_RANDOM_SEED</w:t>
      </w:r>
      <w:r>
        <w:t xml:space="preserve"> </w:t>
      </w:r>
      <w:r>
        <w:t xml:space="preserve">env var -&gt;</w:t>
      </w:r>
      <w:r>
        <w:t xml:space="preserve"> </w:t>
      </w:r>
      <w:r>
        <w:rPr>
          <w:rStyle w:val="VerbatimChar"/>
        </w:rPr>
        <w:t xml:space="preserve">random_seed</w:t>
      </w:r>
      <w:r>
        <w:t xml:space="preserve"> </w:t>
      </w:r>
      <w:r>
        <w:t xml:space="preserve">in the request payload),</w:t>
      </w:r>
      <w:r>
        <w:t xml:space="preserve"> </w:t>
      </w:r>
      <w:r>
        <w:rPr>
          <w:rStyle w:val="VerbatimChar"/>
        </w:rPr>
        <w:t xml:space="preserve">modules/local/rfd/rfdiffusion_nim.nf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random_seed</w:t>
      </w:r>
      <w:r>
        <w:t xml:space="preserve"> </w:t>
      </w:r>
      <w:r>
        <w:t xml:space="preserve">process input),</w:t>
      </w:r>
      <w:r>
        <w:t xml:space="preserve"> </w:t>
      </w:r>
      <w:r>
        <w:rPr>
          <w:rStyle w:val="VerbatimChar"/>
        </w:rPr>
        <w:t xml:space="preserve">workflows/rfd_nim.nf</w:t>
      </w:r>
      <w:r>
        <w:t xml:space="preserve"> </w:t>
      </w:r>
      <w:r>
        <w:t xml:space="preserve">(new</w:t>
      </w:r>
      <w:r>
        <w:t xml:space="preserve"> </w:t>
      </w:r>
      <w:r>
        <w:rPr>
          <w:rStyle w:val="VerbatimChar"/>
        </w:rPr>
        <w:t xml:space="preserve">params.rfd_random_seed = false</w:t>
      </w:r>
      <w:r>
        <w:t xml:space="preserve"> </w:t>
      </w:r>
      <w:r>
        <w:t xml:space="preserve">default, threaded through to</w:t>
      </w:r>
      <w:r>
        <w:t xml:space="preserve"> </w:t>
      </w:r>
      <w:r>
        <w:rPr>
          <w:rStyle w:val="VerbatimChar"/>
        </w:rPr>
        <w:t xml:space="preserve">RFDIFFUSION_NIM</w:t>
      </w:r>
      <w:r>
        <w:t xml:space="preserve">). Not yet committed/pushed.</w:t>
      </w:r>
    </w:p>
    <w:p>
      <w:pPr>
        <w:pStyle w:val="Compact"/>
        <w:numPr>
          <w:ilvl w:val="0"/>
          <w:numId w:val="1004"/>
        </w:numPr>
      </w:pPr>
      <w:r>
        <w:t xml:space="preserve">Ad-hoc config:</w:t>
      </w:r>
      <w:r>
        <w:t xml:space="preserve"> </w:t>
      </w:r>
      <w:r>
        <w:rPr>
          <w:rStyle w:val="VerbatimChar"/>
        </w:rPr>
        <w:t xml:space="preserve">ad_hoc_mixed.config</w:t>
      </w:r>
      <w:r>
        <w:t xml:space="preserve"> </w:t>
      </w:r>
      <w:r>
        <w:t xml:space="preserve">at the repo root supplies resource</w:t>
      </w:r>
      <w:r>
        <w:t xml:space="preserve"> </w:t>
      </w:r>
      <w:r>
        <w:t xml:space="preserve">configs for OSS process names (</w:t>
      </w:r>
      <w:r>
        <w:rPr>
          <w:rStyle w:val="VerbatimChar"/>
        </w:rPr>
        <w:t xml:space="preserve">RFDIFFUSION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OPENFOLD3</w:t>
      </w:r>
      <w:r>
        <w:t xml:space="preserve">) when running</w:t>
      </w:r>
      <w:r>
        <w:t xml:space="preserve"> </w:t>
      </w:r>
      <w:r>
        <w:t xml:space="preserve">mixed OSS+NIM ad-hoc workflows under the</w:t>
      </w:r>
      <w:r>
        <w:t xml:space="preserve"> </w:t>
      </w:r>
      <w:r>
        <w:rPr>
          <w:rStyle w:val="VerbatimChar"/>
        </w:rPr>
        <w:t xml:space="preserve">aws_batch_nims</w:t>
      </w:r>
      <w:r>
        <w:t xml:space="preserve"> </w:t>
      </w:r>
      <w:r>
        <w:t xml:space="preserve">profile, which</w:t>
      </w:r>
      <w:r>
        <w:t xml:space="preserve"> </w:t>
      </w:r>
      <w:r>
        <w:t xml:space="preserve">otherwise only defines the NIM-named processes.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PD-L1 Binder Design Benchmark: No-NIMs (OpenFold3) vs. NIM Pipeline</dc:title>
  <dc:creator>Run date: 2026-10-01</dc:creator>
  <cp:keywords/>
  <dcterms:created xsi:type="dcterms:W3CDTF">2026-10-02T06:16:47Z</dcterms:created>
  <dcterms:modified xsi:type="dcterms:W3CDTF">2026-10-02T06:16:47Z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