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footer.xml" ContentType="application/vnd.openxmlformats-officedocument.wordprocessingml.foot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 AB.</ns0:t>
      </ns0:r>
    </ns0:p>
    <ns0:sectPr>
      <ns0:footerReference ns0:type="default" ns1:id="rPassiveBodyFooter"/>
      <ns0:pgSz ns0:w="12240" ns0:h="15840"/>
      <ns0:pgMar ns0:top="1440" ns0:right="1440" ns0:bottom="1440" ns0:left="1440" ns0:header="720" ns0:footer="720"/>
    </ns0:sectPr>
  </ns0:body>
</ns0:document>
</file>

<file path=word/passive-body-footer.xml><?xml version="1.0" encoding="utf-8"?>
<ns0:ftr xmlns:ns0="http://schemas.openxmlformats.org/wordprocessingml/2006/main">
  <ns0:p>
    <ns0:pPr>
      <ns0:spacing ns0:before="0" ns0:after="0" ns0:line="240" ns0:lineRule="auto"/>
    </ns0:pPr>
    <ns0:r>
      <ns0:rPr>
        <ns0:rFonts ns0:ascii="Calibri" ns0:hAnsi="Calibri"/>
        <ns0:sz ns0:val="22"/>
      </ns0:rPr>
      <ns0:t>Public passive footer.</ns0:t>
    </ns0:r>
  </ns0:p>
</ns0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Footer" Target="passive-body-footer.xml" Type="http://schemas.openxmlformats.org/officeDocument/2006/relationships/footer" /></ns0:Relationships>
</file>