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footnotes.xml" ContentType="application/vnd.openxmlformats-officedocument.wordprocessingml.footnote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body>
    <ns0:p>
      <ns0:r>
        <ns0:t>Before public math table.</ns0:t>
      </ns0:r>
    </ns0:p>
    <ns0:tbl>
      <ns0:tblPr>
        <ns0:tblW ns0:w="8000" ns0:type="dxa"/>
        <ns0:tblLayout ns0:type="fixed"/>
        <ns0:tblCellMar>
          <ns0:top ns0:w="0" ns0:type="dxa"/>
          <ns0:bottom ns0:w="0" ns0:type="dxa"/>
          <ns0:left ns0:w="108" ns0:type="dxa"/>
          <ns0:right ns0:w="108" ns0:type="dxa"/>
        </ns0:tblCellMar>
      </ns0:tblPr>
      <ns0:tblGrid>
        <ns0:gridCol ns0:w="4800"/>
        <ns0:gridCol ns0:w="3200"/>
      </ns0:tblGrid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r>
              <ns0:drawing>
                <ns1:inline distT="0" distB="0" distL="0" distR="0">
                  <ns1:extent cx="2743200" cy="762000"/>
                  <ns1:docPr id="90" name="Public inline composition box"/>
                  <ns2:graphic>
                    <ns2:graphicData uri="http://schemas.microsoft.com/office/word/2010/wordprocessingShape">
                      <ns3:wsp>
                        <ns3:cNvSpPr txBox="1"/>
                        <ns3:spPr>
                          <ns2:xfrm>
                            <ns2:off x="0" y="0"/>
                            <ns2:ext cx="2743200" cy="762000"/>
                          </ns2:xfrm>
                          <ns2:prstGeom prst="rect">
                            <ns2:avLst/>
                          </ns2:prstGeom>
                          <ns2:ln w="6350">
                            <ns2:solidFill>
                              <ns2:srgbClr val="000000"/>
                            </ns2:solidFill>
                          </ns2:ln>
                        </ns3:spPr>
                        <ns3:txbx>
                          <ns0:txbxContent>
                            <ns0:p>
                              <ns0:r>
                                <ns0:t xml:space="preserve">Before inline </ns0:t>
                              </ns0:r>
                              <ns4:oMath>
                                <ns4:f>
                                  <ns4:num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x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+</ns4:t>
                                    </ns4:r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2</ns4:t>
                                    </ns4:r>
                                  </ns4:num>
                                  <ns4:den>
                                    <ns4:r>
                                      <ns0:rPr>
                                        <ns0:rFonts ns0:ascii="Cambria Math" ns0:hAnsi="Cambria Math"/>
                                      </ns0:rPr>
                                      <ns4:t xml:space="preserve">y</ns4:t>
                                    </ns4:r>
                                  </ns4:den>
                                </ns4:f>
                              </ns4:oMath>
                              <ns0:r>
                                <ns0:t xml:space="preserve"> after equation.</ns0:t>
                              </ns0:r>
                              <ns0:r>
                                <ns0:t xml:space="preserve"> </ns0:t>
                              </ns0:r>
                              <ns0:fldSimple ns0:instr="NUMPAGES">
                                <ns0:r>
                                  <ns0:t>1</ns0:t>
                                </ns0:r>
                              </ns0:fldSimple>
                            </ns0:p>
                          </ns0:txbxContent>
                        </ns3:txbx>
                        <ns3:bodyPr/>
                      </ns3:wsp>
                    </ns2:graphicData>
                  </ns2:graphic>
                </ns1:inline>
              </ns0:drawing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54.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1"/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source row 120.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160"/>
            </ns0:pPr>
            <ns0:r>
              <ns0:t>Right ordinary introduction.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29.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39.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49.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59.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69.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79.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89.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99.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101.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109.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110.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111.</ns0:t>
            </ns0:r>
            <ns0:r>
              <ns0:rPr>
                <ns0:rFonts ns0:ascii="Calibri" ns0:hAnsi="Calibri"/>
                <ns0:sz ns0:val="20"/>
                <ns0:vertAlign ns0:val="superscript"/>
              </ns0:rPr>
              <ns0:footnoteReference ns0:id="2"/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112.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113.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114.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115.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116.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117.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118.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119.</ns0:t>
            </ns0:r>
          </ns0:p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source row 120.</ns0:t>
            </ns0:r>
          </ns0:p>
        </ns0:tc>
      </ns0:tr>
      <ns0:tr>
        <ns0:tc>
          <ns0:tcPr>
            <ns0:tcW ns0:w="4800" ns0:type="dxa"/>
            <ns0:tcMar>
              <ns0:top ns0:w="60" ns0:type="dxa"/>
              <ns0:bottom ns0:w="60" ns0:type="dxa"/>
            </ns0:tcMar>
            <ns0:shd ns0:val="clear" ns0:fill="DDEBF7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Left terminal control.</ns0:t>
            </ns0:r>
          </ns0:p>
        </ns0:tc>
        <ns0:tc>
          <ns0:tcPr>
            <ns0:tcW ns0:w="3200" ns0:type="dxa"/>
            <ns0:tcMar>
              <ns0:top ns0:w="60" ns0:type="dxa"/>
              <ns0:bottom ns0:w="60" ns0:type="dxa"/>
            </ns0:tcMar>
            <ns0:shd ns0:val="clear" ns0:fill="E2F0D9"/>
          </ns0:tcPr>
          <ns0:p>
            <ns0:pPr>
              <ns0:spacing ns0:after="0" ns0:line="240" ns0:lineRule="auto"/>
            </ns0:pPr>
            <ns0:r>
              <ns0:rPr>
                <ns0:rFonts ns0:ascii="Calibri" ns0:hAnsi="Calibri"/>
                <ns0:sz ns0:val="20"/>
              </ns0:rPr>
              <ns0:t>Right terminal control.</ns0:t>
            </ns0:r>
          </ns0:p>
        </ns0:tc>
      </ns0:tr>
    </ns0:tbl>
    <ns0:p>
      <ns0:pPr>
        <ns0:pageBreakBefore/>
      </ns0:pPr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720" ns0:gutter="0"/>
      <ns0:cols ns0:num="1"/>
    </ns0:sectPr>
  </ns0:body>
</ns0:document>
</file>

<file path=word/footnotes.xml><?xml version="1.0" encoding="utf-8"?>
<ns0:footnotes xmlns:ns0="http://schemas.openxmlformats.org/wordprocessingml/2006/main">
  <ns0:footnote ns0:id="-1" ns0:type="separator">
    <ns0:p>
      <ns0:r>
        <ns0:separator/>
      </ns0:r>
    </ns0:p>
  </ns0:footnote>
  <ns0:footnote ns0:id="0" ns0:type="continuationSeparator">
    <ns0:p>
      <ns0:r>
        <ns0:continuationSeparator/>
      </ns0:r>
    </ns0:p>
  </ns0:footnote>
  <ns0:footnote ns0:id="1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Left continuation note: public source text stays complete.</ns0:t>
      </ns0:r>
    </ns0:p>
  </ns0:footnote>
  <ns0:footnote ns0:id="2">
    <ns0:p>
      <ns0:pPr>
        <ns0:spacing ns0:before="0" ns0:after="0" ns0:line="240" ns0:lineRule="auto"/>
      </ns0:pPr>
      <ns0:r>
        <ns0:rPr>
          <ns0:rFonts ns0:ascii="Calibri" ns0:hAnsi="Calibri"/>
          <ns0:sz ns0:val="18"/>
          <ns0:vertAlign ns0:val="superscript"/>
        </ns0:rPr>
        <ns0:footnoteRef/>
      </ns0:r>
      <ns0:r>
        <ns0:rPr>
          <ns0:rFonts ns0:ascii="Calibri" ns0:hAnsi="Calibri"/>
          <ns0:sz ns0:val="18"/>
        </ns0:rPr>
        <ns0:t xml:space="preserve"> Right final-page note: public source text stays complete.</ns0:t>
      </ns0:r>
    </ns0:p>
  </ns0:footnote>
</ns0:footnote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ParallelCellFootnotes" Type="http://schemas.openxmlformats.org/officeDocument/2006/relationships/footnotes" Target="footnotes.xml" /></ns0:Relationships>
</file>