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keepLines/>
        <w:spacing w:before="480" w:after="120" w:line="276" w:lineRule="auto"/>
      </w:pPr>
      <w:r>
        <w:rPr>
          <w:rFonts w:ascii="Calibri" w:hAnsi="Calibri"/>
          <w:b/>
          <w:sz w:val="28"/>
        </w:rPr>
        <w:t>Boundary table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0"/>
        <w:gridCol w:w="2783"/>
      </w:tblGrid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row used to keep a compact table rhythm near the page boundary.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row with enough ordinary words to wrap inside the wide middle cell and test bottom page allocation.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Another wrapped row with ordinary planning words and stable punctuation for the table boundary.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row used to keep a compact table rhythm near the page boundary.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row with enough ordinary words to wrap inside the wide middle cell and test bottom page allocation.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Another wrapped row with ordinary planning words and stable punctuation for the table boundary.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row used to keep a compact table rhythm near the page boundary.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row with enough ordinary words to wrap inside the wide middle cell and test bottom page allocation.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Another wrapped row with ordinary planning words and stable punctuation for the table boundary.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row used to keep a compact table rhythm near the page boundary.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row with enough ordinary words to wrap inside the wide middle cell and test bottom page allocation.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Another wrapped row with ordinary planning words and stable punctuation for the table boundary.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567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 row used to keep a compact table rhythm near the page boundary.</w:t>
            </w:r>
          </w:p>
        </w:tc>
        <w:tc>
          <w:tcPr>
            <w:tcW w:w="278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  <w:tr>
        <w:tc>
          <w:tcPr>
            <w:tcW w:w="567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5670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Two line row with enough ordinary words to wrap inside the wide middle cell and test bottom page allocation.</w:t>
            </w:r>
          </w:p>
        </w:tc>
        <w:tc>
          <w:tcPr>
            <w:tcW w:w="278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Boundary cell</w:t>
            </w:r>
          </w:p>
        </w:tc>
      </w:tr>
    </w:tbl>
    <w:p>
      <w:pPr>
        <w:spacing w:after="200" w:line="300" w:lineRule="auto"/>
      </w:pPr>
      <w:r>
        <w:rPr>
          <w:rFonts w:ascii="Calibri" w:hAnsi="Calibri"/>
          <w:sz w:val="20"/>
        </w:rPr>
        <w:t/>
      </w:r>
    </w:p>
    <w:sectPr>
      <w:pgSz w:w="11900" w:h="8640"/>
      <w:pgMar w:top="1440" w:right="1440" w:bottom="1440" w:left="1440"/>
    </w:sectPr>
  </w:body>
</w:document>
</file>