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>
  <ns0:body>
    <ns0:p>
      <ns0:r>
        <ns0:t>Before public math table.</ns0:t>
      </ns0:r>
    </ns0:p>
    <ns0:tbl>
      <ns0:tblPr>
        <ns0:tblW ns0:w="84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  <ns0:gridCol ns0:w="2400"/>
      </ns0:tblGrid>
      <ns0:tr>
        <ns0:tc>
          <ns0:tcPr>
            <ns0:tcW ns0:w="6000" ns0:type="dxa"/>
            <ns0:vAlign ns0:val="top"/>
            <ns0:vMerge ns0:val="restart"/>
          </ns0:tcPr>
          <ns0:p>
            <ns0:r>
              <ns0:rPr>
                <ns0:sz ns0:val="22"/>
              </ns0:rPr>
              <ns0:t>Public first merged paragraph.</ns0:t>
            </ns0:r>
          </ns0:p>
          <ns0:p>
            <ns0:pPr>
              <ns0:rPr>
                <ns0:sz ns0:val="40"/>
              </ns0:rPr>
            </ns0:pPr>
            <ns0:r>
              <ns0:rPr>
                <ns0:sz ns0:val="22"/>
              </ns0:rPr>
              <ns0:t>Public second merged paragraph.</ns0:t>
            </ns0:r>
          </ns0:p>
        </ns0:tc>
        <ns0:tc>
          <ns0:tcPr>
            <ns0:tcW ns0:w="2400" ns0:type="dxa"/>
          </ns0:tcPr>
          <ns0:p>
            <ns0:r>
              <ns0:t>Side row 1.</ns0:t>
            </ns0:r>
          </ns0:p>
        </ns0:tc>
      </ns0:tr>
      <ns0:tr>
        <ns0:tc>
          <ns0:tcPr>
            <ns0:tcW ns0:w="6000" ns0:type="dxa"/>
            <ns0:vAlign ns0:val="top"/>
            <ns0:vMerge ns0:val="continue"/>
          </ns0:tcPr>
          <ns0:p/>
        </ns0:tc>
        <ns0:tc>
          <ns0:tcPr>
            <ns0:tcW ns0:w="2400" ns0:type="dxa"/>
          </ns0:tcPr>
          <ns0:p>
            <ns0:r>
              <ns0:t>Side row 2.</ns0:t>
            </ns0:r>
          </ns0:p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