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m:oMathPara>
        <m:oMath xmlns:m="http://schemas.openxmlformats.org/officeDocument/2006/math">
          <m:r>
            <m:rPr/>
            <w:rPr>
              <w:rFonts w:ascii="Cambria Math" w:hAnsi="Cambria Math"/>
              <w:sz w:val="24"/>
            </w:rPr>
            <m:t xml:space="preserve">y=</m:t>
          </m:r>
          <m:sSub>
            <m:e>
              <m:r>
                <m:rPr/>
                <w:rPr>
                  <w:rFonts w:ascii="Cambria Math" w:hAnsi="Cambria Math"/>
                  <w:sz w:val="24"/>
                </w:rPr>
                <m:t xml:space="preserve">x</m:t>
              </m:r>
            </m:e>
            <m:sub>
              <m:r>
                <m:rPr/>
                <w:rPr>
                  <w:rFonts w:ascii="Cambria Math" w:hAnsi="Cambria Math"/>
                  <w:sz w:val="24"/>
                </w:rPr>
                <m:t xml:space="preserve">2</m:t>
              </m:r>
            </m:sub>
          </m:sSub>
          <m:r>
            <m:rPr/>
            <w:rPr>
              <w:rFonts w:ascii="Cambria Math" w:hAnsi="Cambria Math"/>
              <w:sz w:val="24"/>
            </w:rPr>
            <m:t xml:space="preserve">+z</m:t>
          </m:r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