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/>
            <w:rPr>
              <w:rFonts w:ascii="Cambria Math" w:hAnsi="Cambria Math"/>
              <w:sz w:val="24"/>
            </w:rPr>
            <m:t xml:space="preserve">y=</m:t>
          </m:r>
          <m:s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  <m:sup>
              <m:r>
                <m:rPr/>
                <w:rPr>
                  <w:rFonts w:ascii="Cambria Math" w:hAnsi="Cambria Math"/>
                  <w:sz w:val="24"/>
                </w:rPr>
                <m:t xml:space="preserve">2</m:t>
              </m:r>
            </m:sup>
          </m:sSup>
          <m:r>
            <m:rPr/>
            <w:rPr>
              <w:rFonts w:ascii="Cambria Math" w:hAnsi="Cambria Math"/>
              <w:sz w:val="24"/>
            </w:rPr>
            <m:t xml:space="preserve">+z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