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r>
        <ns0:t>Composed story.</ns0:t>
      </ns0:r>
    </ns0:p>
    <ns0:tbl>
      <ns0:tblPr>
        <ns0:tblW ns0:w="9360" ns0:type="dxa"/>
        <ns0:tblLayout ns0:type="fixed"/>
      </ns0:tblPr>
      <ns0:tblGrid>
        <ns0:gridCol ns0:w="9360"/>
      </ns0:tblGrid>
      <ns0:tr>
        <ns0:tc>
          <ns0:tcPr>
            <ns0:tcW ns0:w="9360" ns0:type="dxa"/>
          </ns0:tcPr>
          <ns0:p>
            <ns0:r>
              <ns0:t>Table fallback sample.</ns0:t>
            </ns0:r>
          </ns0:p>
        </ns0:tc>
      </ns0:tr>
    </ns0:tbl>
    <ns0:sectPr>
      <ns0:pgSz ns0:w="12240" ns0:h="15840"/>
      <ns0:pgMar ns0:top="1440" ns0:right="1440" ns0:bottom="1440" ns0:left="1440" ns0:header="720" ns0:footer="720"/>
      <ns0:footerReference ns0:type="default" ns1:id="footer"/>
      <ns0:headerReference ns0:type="default" ns1:id="header"/>
    </ns0:sectPr>
  </ns0:body>
</ns0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>
        <ns0:b/>
        <ns0:rFonts ns0:ascii="Arial" ns0:hAnsi="Arial"/>
      </ns0:rPr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ns0:hdr xmlns:ns0="http://schemas.openxmlformats.org/wordprocessingml/2006/main">
  <ns0:p>
    <ns0:r>
      <ns0:t>Header fallback sample.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ns0:styles xmlns:ns0="http://schemas.openxmlformats.org/wordprocessingml/2006/main">
  <ns0:docDefaults>
    <ns0:rPrDefault>
      <ns0:rPr>
        <ns0:sz ns0:val="22"/>
      </ns0:rPr>
    </ns0:rPrDefault>
    <ns0:pPrDefault>
      <ns0:pPr>
        <ns0:spacing ns0:after="120" ns0:line="240" ns0:lineRule="auto"/>
      </ns0:pPr>
    </ns0:pPrDefault>
  </ns0:docDefaults>
  <ns0:style ns0:type="paragraph" ns0:styleId="Title">
    <ns0:rPr>
      <ns0:b/>
      <ns0:sz ns0:val="36"/>
    </ns0:rPr>
  </ns0:style>
</ns0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