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num>
              <m:r>
                <m:rPr>
                  <m:nor/>
                </m:rPr>
                <w:rPr>
                  <w:rFonts w:ascii="Calibri" w:hAnsi="Calibri"/>
                </w:rPr>
                <m:t xml:space="preserve">rate</m:t>
              </m:r>
            </m:num>
            <m:den>
              <m:r>
                <m:rPr/>
                <w:rPr>
                  <w:rFonts w:ascii="Cambria Math" w:hAnsi="Cambria Math"/>
                </w:rPr>
                <m:t xml:space="preserve">x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