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r>
        <ns0:rPr>
          <ns0:rFonts ns0:ascii="Calibri" ns0:hAnsi="Calibri" ns0:eastAsia="Calibri" ns0:cs="Calibri"/>
          <ns0:sz ns0:val="22"/>
          <ns0:kern ns0:val="22"/>
        </ns0:rPr>
        <ns0:t xml:space="preserve">Before formula: </ns0:t>
      </ns0:r>
      <ns0:r>
        <ns0:rPr>
          <ns0:rFonts ns0:ascii="Calibri" ns0:hAnsi="Calibri" ns0:eastAsia="Calibri" ns0:cs="Calibri"/>
          <ns0:sz ns0:val="22"/>
          <ns0:kern ns0:val="22"/>
        </ns0:rPr>
        <ns0:t xml:space="preserve"> after formula.</ns0:t>
      </ns0:r>
    </ns0:p>
    <ns0:p>
      <ns0:r>
        <ns0:rPr>
          <ns0:rFonts ns0:ascii="Calibri" ns0:hAnsi="Calibri" ns0:eastAsia="Calibri" ns0:cs="Calibri"/>
          <ns0:sz ns0:val="22"/>
          <ns0:kern ns0:val="22"/>
        </ns0:rPr>
        <ns0:t>Following prose.</ns0:t>
      </ns0:r>
    </ns0:p>
    <ns0:sectPr>
      <ns0:pgSz ns0:w="12240" ns0:h="15840"/>
      <ns0:pgMar ns0:top="1440" ns0:bottom="1440" ns0:left="1440" ns0:right="1020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