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r>
        <ns0:t xml:space="preserve">Summary: </ns0:t>
      </ns0:r>
      <ns0:bookmarkStart ns0:id="1" ns0:name="Calculation"/>
      <ns1:oMathPara>
        <ns1:oMath>
          <ns1:m>
            <ns1:mr>
              <ns1:e>
                <ns1:sSubSup>
                  <ns1:sSubSupPr>
                    <ns1:ctrlPr>
                      <ns0:rPr>
                        <ns0:rFonts ns0:ascii="Cambria Math" ns0:hAnsi="Cambria Math"/>
                        <ns0:sz ns0:val="22"/>
                      </ns0:rPr>
                    </ns1:ctrlPr>
                  </ns1:sSubSupPr>
                  <ns1:e>
                    <ns1:r>
                      <ns0:rPr>
                        <ns0:rFonts ns0:ascii="Cambria Math" ns0:hAnsi="Cambria Math"/>
                      </ns0:rPr>
                      <ns1:t xml:space="preserve">α</ns1:t>
                    </ns1:r>
                  </ns1:e>
                  <ns1:sub>
                    <ns1:r>
                      <ns0:rPr>
                        <ns0:rFonts ns0:ascii="Cambria Math" ns0:hAnsi="Cambria Math"/>
                      </ns0:rPr>
                      <ns1:t xml:space="preserve">i</ns1:t>
                    </ns1:r>
                  </ns1:sub>
                  <ns1:sup>
                    <ns1:r>
                      <ns0:rPr>
                        <ns0:rFonts ns0:ascii="Cambria Math" ns0:hAnsi="Cambria Math"/>
                      </ns0:rPr>
                      <ns1:t xml:space="preserve">2</ns1:t>
                    </ns1:r>
                  </ns1:sup>
                </ns1:sSubSup>
              </ns1:e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b</ns1:t>
                </ns1:r>
              </ns1:e>
            </ns1:mr>
            <ns1:mr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c</ns1:t>
                </ns1:r>
              </ns1:e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d</ns1:t>
                </ns1:r>
              </ns1:e>
            </ns1:mr>
          </ns1:m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